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Calibri" w:hAnsi="Calibri"/>
          <w:b/>
          <w:i w:val="0"/>
          <w:color w:val="B8793B"/>
          <w:sz w:val="20"/>
        </w:rPr>
        <w:t>FINAL CURRENT HANDOFF</w:t>
      </w:r>
    </w:p>
    <w:p>
      <w:pPr>
        <w:spacing w:after="80"/>
      </w:pPr>
      <w:r>
        <w:rPr>
          <w:rFonts w:ascii="Calibri" w:hAnsi="Calibri"/>
          <w:b/>
          <w:i w:val="0"/>
          <w:color w:val="111111"/>
          <w:sz w:val="56"/>
        </w:rPr>
        <w:t>StyleAtlas Homepage</w:t>
      </w:r>
    </w:p>
    <w:p>
      <w:pPr>
        <w:spacing w:after="320"/>
      </w:pPr>
      <w:r>
        <w:rPr>
          <w:rFonts w:ascii="Calibri" w:hAnsi="Calibri"/>
          <w:b w:val="0"/>
          <w:i w:val="0"/>
          <w:color w:val="595959"/>
          <w:sz w:val="30"/>
        </w:rPr>
        <w:t>Only the Remaining Corrections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4E5"/>
            <w:tcMar>
              <w:top w:w="150" w:type="dxa"/>
              <w:start w:w="170" w:type="dxa"/>
              <w:bottom w:w="150" w:type="dxa"/>
              <w:end w:w="170" w:type="dxa"/>
            </w:tcMar>
          </w:tcPr>
          <w:p>
            <w:pPr>
              <w:spacing w:after="60"/>
            </w:pPr>
            <w:r>
              <w:rPr>
                <w:b/>
                <w:color w:val="B8793B"/>
                <w:sz w:val="18"/>
              </w:rPr>
              <w:t>IMPORTANT</w:t>
            </w:r>
          </w:p>
          <w:p>
            <w:pPr>
              <w:spacing w:after="0"/>
            </w:pPr>
            <w:r>
              <w:rPr>
                <w:sz w:val="21"/>
              </w:rPr>
              <w:t>This document is based on the latest live inspection. Do not change the footer, verification cards, simplified search fields or Business CTA again. Those items now work. Complete only the unfinished items below, test the entire homepage, and provide proof.</w:t>
            </w:r>
          </w:p>
        </w:tc>
      </w:tr>
    </w:tbl>
    <w:p>
      <w:pPr>
        <w:spacing w:after="0"/>
      </w:pPr>
    </w:p>
    <w:p>
      <w:pPr>
        <w:spacing w:after="240"/>
      </w:pPr>
      <w:r>
        <w:rPr>
          <w:rFonts w:ascii="Calibri" w:hAnsi="Calibri"/>
          <w:b w:val="0"/>
          <w:i w:val="0"/>
          <w:color w:val="595959"/>
          <w:sz w:val="19"/>
        </w:rPr>
        <w:t>Live review date: 27 August 2026</w:t>
      </w:r>
    </w:p>
    <w:p>
      <w:pPr>
        <w:pStyle w:val="Heading1"/>
      </w:pPr>
      <w:r>
        <w:t>Current result</w:t>
      </w:r>
    </w:p>
    <w:tbl>
      <w:tblPr>
        <w:tblW w:type="auto" w:w="0"/>
        <w:jc w:val="center"/>
        <w:tblLayout w:type="fixed"/>
        <w:tblLook w:firstColumn="1" w:firstRow="1" w:lastColumn="0" w:lastRow="0" w:noHBand="0" w:noVBand="1" w:val="04A0"/>
      </w:tblPr>
      <w:tblGrid>
        <w:gridCol w:w="3120"/>
        <w:gridCol w:w="3120"/>
        <w:gridCol w:w="3120"/>
      </w:tblGrid>
      <w:tr>
        <w:tc>
          <w:tcPr>
            <w:tcW w:type="dxa" w:w="2448"/>
            <w:shd w:fill="111111"/>
            <w:tcMar>
              <w:top w:w="110" w:type="dxa"/>
              <w:start w:w="120" w:type="dxa"/>
              <w:bottom w:w="110" w:type="dxa"/>
              <w:end w:w="120" w:type="dxa"/>
            </w:tcMar>
          </w:tcPr>
          <w:p>
            <w:r>
              <w:rPr>
                <w:b/>
                <w:color w:val="FFFFFF"/>
                <w:sz w:val="18"/>
              </w:rPr>
              <w:t>Item</w:t>
            </w:r>
          </w:p>
        </w:tc>
        <w:tc>
          <w:tcPr>
            <w:tcW w:type="dxa" w:w="2880"/>
            <w:shd w:fill="111111"/>
            <w:tcMar>
              <w:top w:w="110" w:type="dxa"/>
              <w:start w:w="120" w:type="dxa"/>
              <w:bottom w:w="110" w:type="dxa"/>
              <w:end w:w="120" w:type="dxa"/>
            </w:tcMar>
          </w:tcPr>
          <w:p>
            <w:r>
              <w:rPr>
                <w:b/>
                <w:color w:val="FFFFFF"/>
                <w:sz w:val="18"/>
              </w:rPr>
              <w:t>Current status</w:t>
            </w:r>
          </w:p>
        </w:tc>
        <w:tc>
          <w:tcPr>
            <w:tcW w:type="dxa" w:w="4032"/>
            <w:shd w:fill="111111"/>
            <w:tcMar>
              <w:top w:w="110" w:type="dxa"/>
              <w:start w:w="120" w:type="dxa"/>
              <w:bottom w:w="110" w:type="dxa"/>
              <w:end w:w="120" w:type="dxa"/>
            </w:tcMar>
          </w:tcPr>
          <w:p>
            <w:r>
              <w:rPr>
                <w:b/>
                <w:color w:val="FFFFFF"/>
                <w:sz w:val="18"/>
              </w:rPr>
              <w:t>Agent action</w:t>
            </w:r>
          </w:p>
        </w:tc>
      </w:tr>
      <w:tr>
        <w:tc>
          <w:tcPr>
            <w:tcW w:type="dxa" w:w="3120"/>
            <w:shd w:fill="FFFFFF"/>
            <w:tcMar>
              <w:top w:w="110" w:type="dxa"/>
              <w:start w:w="120" w:type="dxa"/>
              <w:bottom w:w="110" w:type="dxa"/>
              <w:end w:w="120" w:type="dxa"/>
            </w:tcMar>
          </w:tcPr>
          <w:p>
            <w:r>
              <w:rPr>
                <w:sz w:val="18"/>
              </w:rPr>
              <w:t>Footer layout and height</w:t>
            </w:r>
          </w:p>
        </w:tc>
        <w:tc>
          <w:tcPr>
            <w:tcW w:type="dxa" w:w="3120"/>
            <w:shd w:fill="FFFFFF"/>
            <w:tcMar>
              <w:top w:w="110" w:type="dxa"/>
              <w:start w:w="120" w:type="dxa"/>
              <w:bottom w:w="110" w:type="dxa"/>
              <w:end w:w="120" w:type="dxa"/>
            </w:tcMar>
          </w:tcPr>
          <w:p>
            <w:r>
              <w:rPr>
                <w:sz w:val="18"/>
              </w:rPr>
              <w:t>Passed</w:t>
            </w:r>
          </w:p>
        </w:tc>
        <w:tc>
          <w:tcPr>
            <w:tcW w:type="dxa" w:w="3120"/>
            <w:shd w:fill="FFFFFF"/>
            <w:tcMar>
              <w:top w:w="110" w:type="dxa"/>
              <w:start w:w="120" w:type="dxa"/>
              <w:bottom w:w="110" w:type="dxa"/>
              <w:end w:w="120" w:type="dxa"/>
            </w:tcMar>
          </w:tcPr>
          <w:p>
            <w:r>
              <w:rPr>
                <w:sz w:val="18"/>
              </w:rPr>
              <w:t>Keep unchanged.</w:t>
            </w:r>
          </w:p>
        </w:tc>
      </w:tr>
      <w:tr>
        <w:tc>
          <w:tcPr>
            <w:tcW w:type="dxa" w:w="3120"/>
            <w:shd w:fill="F5F2ED"/>
            <w:tcMar>
              <w:top w:w="110" w:type="dxa"/>
              <w:start w:w="120" w:type="dxa"/>
              <w:bottom w:w="110" w:type="dxa"/>
              <w:end w:w="120" w:type="dxa"/>
            </w:tcMar>
          </w:tcPr>
          <w:p>
            <w:r>
              <w:rPr>
                <w:sz w:val="18"/>
              </w:rPr>
              <w:t>Footer link spacing</w:t>
            </w:r>
          </w:p>
        </w:tc>
        <w:tc>
          <w:tcPr>
            <w:tcW w:type="dxa" w:w="3120"/>
            <w:shd w:fill="F5F2ED"/>
            <w:tcMar>
              <w:top w:w="110" w:type="dxa"/>
              <w:start w:w="120" w:type="dxa"/>
              <w:bottom w:w="110" w:type="dxa"/>
              <w:end w:w="120" w:type="dxa"/>
            </w:tcMar>
          </w:tcPr>
          <w:p>
            <w:r>
              <w:rPr>
                <w:sz w:val="18"/>
              </w:rPr>
              <w:t>Passed</w:t>
            </w:r>
          </w:p>
        </w:tc>
        <w:tc>
          <w:tcPr>
            <w:tcW w:type="dxa" w:w="3120"/>
            <w:shd w:fill="F5F2ED"/>
            <w:tcMar>
              <w:top w:w="110" w:type="dxa"/>
              <w:start w:w="120" w:type="dxa"/>
              <w:bottom w:w="110" w:type="dxa"/>
              <w:end w:w="120" w:type="dxa"/>
            </w:tcMar>
          </w:tcPr>
          <w:p>
            <w:r>
              <w:rPr>
                <w:sz w:val="18"/>
              </w:rPr>
              <w:t>Keep unchanged.</w:t>
            </w:r>
          </w:p>
        </w:tc>
      </w:tr>
      <w:tr>
        <w:tc>
          <w:tcPr>
            <w:tcW w:type="dxa" w:w="3120"/>
            <w:shd w:fill="FFFFFF"/>
            <w:tcMar>
              <w:top w:w="110" w:type="dxa"/>
              <w:start w:w="120" w:type="dxa"/>
              <w:bottom w:w="110" w:type="dxa"/>
              <w:end w:w="120" w:type="dxa"/>
            </w:tcMar>
          </w:tcPr>
          <w:p>
            <w:r>
              <w:rPr>
                <w:sz w:val="18"/>
              </w:rPr>
              <w:t>Newsletter label, size and contrast</w:t>
            </w:r>
          </w:p>
        </w:tc>
        <w:tc>
          <w:tcPr>
            <w:tcW w:type="dxa" w:w="3120"/>
            <w:shd w:fill="FFFFFF"/>
            <w:tcMar>
              <w:top w:w="110" w:type="dxa"/>
              <w:start w:w="120" w:type="dxa"/>
              <w:bottom w:w="110" w:type="dxa"/>
              <w:end w:w="120" w:type="dxa"/>
            </w:tcMar>
          </w:tcPr>
          <w:p>
            <w:r>
              <w:rPr>
                <w:sz w:val="18"/>
              </w:rPr>
              <w:t>Passed</w:t>
            </w:r>
          </w:p>
        </w:tc>
        <w:tc>
          <w:tcPr>
            <w:tcW w:type="dxa" w:w="3120"/>
            <w:shd w:fill="FFFFFF"/>
            <w:tcMar>
              <w:top w:w="110" w:type="dxa"/>
              <w:start w:w="120" w:type="dxa"/>
              <w:bottom w:w="110" w:type="dxa"/>
              <w:end w:w="120" w:type="dxa"/>
            </w:tcMar>
          </w:tcPr>
          <w:p>
            <w:r>
              <w:rPr>
                <w:sz w:val="18"/>
              </w:rPr>
              <w:t>Keep unchanged.</w:t>
            </w:r>
          </w:p>
        </w:tc>
      </w:tr>
      <w:tr>
        <w:tc>
          <w:tcPr>
            <w:tcW w:type="dxa" w:w="3120"/>
            <w:shd w:fill="F5F2ED"/>
            <w:tcMar>
              <w:top w:w="110" w:type="dxa"/>
              <w:start w:w="120" w:type="dxa"/>
              <w:bottom w:w="110" w:type="dxa"/>
              <w:end w:w="120" w:type="dxa"/>
            </w:tcMar>
          </w:tcPr>
          <w:p>
            <w:r>
              <w:rPr>
                <w:sz w:val="18"/>
              </w:rPr>
              <w:t>Hero visible search fields</w:t>
            </w:r>
          </w:p>
        </w:tc>
        <w:tc>
          <w:tcPr>
            <w:tcW w:type="dxa" w:w="3120"/>
            <w:shd w:fill="F5F2ED"/>
            <w:tcMar>
              <w:top w:w="110" w:type="dxa"/>
              <w:start w:w="120" w:type="dxa"/>
              <w:bottom w:w="110" w:type="dxa"/>
              <w:end w:w="120" w:type="dxa"/>
            </w:tcMar>
          </w:tcPr>
          <w:p>
            <w:r>
              <w:rPr>
                <w:sz w:val="18"/>
              </w:rPr>
              <w:t>Passed</w:t>
            </w:r>
          </w:p>
        </w:tc>
        <w:tc>
          <w:tcPr>
            <w:tcW w:type="dxa" w:w="3120"/>
            <w:shd w:fill="F5F2ED"/>
            <w:tcMar>
              <w:top w:w="110" w:type="dxa"/>
              <w:start w:w="120" w:type="dxa"/>
              <w:bottom w:w="110" w:type="dxa"/>
              <w:end w:w="120" w:type="dxa"/>
            </w:tcMar>
          </w:tcPr>
          <w:p>
            <w:r>
              <w:rPr>
                <w:sz w:val="18"/>
              </w:rPr>
              <w:t>Keep keyword, location and Search.</w:t>
            </w:r>
          </w:p>
        </w:tc>
      </w:tr>
      <w:tr>
        <w:tc>
          <w:tcPr>
            <w:tcW w:type="dxa" w:w="3120"/>
            <w:shd w:fill="FFFFFF"/>
            <w:tcMar>
              <w:top w:w="110" w:type="dxa"/>
              <w:start w:w="120" w:type="dxa"/>
              <w:bottom w:w="110" w:type="dxa"/>
              <w:end w:w="120" w:type="dxa"/>
            </w:tcMar>
          </w:tcPr>
          <w:p>
            <w:r>
              <w:rPr>
                <w:sz w:val="18"/>
              </w:rPr>
              <w:t>Verification wording</w:t>
            </w:r>
          </w:p>
        </w:tc>
        <w:tc>
          <w:tcPr>
            <w:tcW w:type="dxa" w:w="3120"/>
            <w:shd w:fill="FFFFFF"/>
            <w:tcMar>
              <w:top w:w="110" w:type="dxa"/>
              <w:start w:w="120" w:type="dxa"/>
              <w:bottom w:w="110" w:type="dxa"/>
              <w:end w:w="120" w:type="dxa"/>
            </w:tcMar>
          </w:tcPr>
          <w:p>
            <w:r>
              <w:rPr>
                <w:sz w:val="18"/>
              </w:rPr>
              <w:t>Passed</w:t>
            </w:r>
          </w:p>
        </w:tc>
        <w:tc>
          <w:tcPr>
            <w:tcW w:type="dxa" w:w="3120"/>
            <w:shd w:fill="FFFFFF"/>
            <w:tcMar>
              <w:top w:w="110" w:type="dxa"/>
              <w:start w:w="120" w:type="dxa"/>
              <w:bottom w:w="110" w:type="dxa"/>
              <w:end w:w="120" w:type="dxa"/>
            </w:tcMar>
          </w:tcPr>
          <w:p>
            <w:r>
              <w:rPr>
                <w:sz w:val="18"/>
              </w:rPr>
              <w:t>Keep unchanged.</w:t>
            </w:r>
          </w:p>
        </w:tc>
      </w:tr>
      <w:tr>
        <w:tc>
          <w:tcPr>
            <w:tcW w:type="dxa" w:w="3120"/>
            <w:shd w:fill="F5F2ED"/>
            <w:tcMar>
              <w:top w:w="110" w:type="dxa"/>
              <w:start w:w="120" w:type="dxa"/>
              <w:bottom w:w="110" w:type="dxa"/>
              <w:end w:w="120" w:type="dxa"/>
            </w:tcMar>
          </w:tcPr>
          <w:p>
            <w:r>
              <w:rPr>
                <w:sz w:val="18"/>
              </w:rPr>
              <w:t>Business CTA image</w:t>
            </w:r>
          </w:p>
        </w:tc>
        <w:tc>
          <w:tcPr>
            <w:tcW w:type="dxa" w:w="3120"/>
            <w:shd w:fill="F5F2ED"/>
            <w:tcMar>
              <w:top w:w="110" w:type="dxa"/>
              <w:start w:w="120" w:type="dxa"/>
              <w:bottom w:w="110" w:type="dxa"/>
              <w:end w:w="120" w:type="dxa"/>
            </w:tcMar>
          </w:tcPr>
          <w:p>
            <w:r>
              <w:rPr>
                <w:sz w:val="18"/>
              </w:rPr>
              <w:t>Passed</w:t>
            </w:r>
          </w:p>
        </w:tc>
        <w:tc>
          <w:tcPr>
            <w:tcW w:type="dxa" w:w="3120"/>
            <w:shd w:fill="F5F2ED"/>
            <w:tcMar>
              <w:top w:w="110" w:type="dxa"/>
              <w:start w:w="120" w:type="dxa"/>
              <w:bottom w:w="110" w:type="dxa"/>
              <w:end w:w="120" w:type="dxa"/>
            </w:tcMar>
          </w:tcPr>
          <w:p>
            <w:r>
              <w:rPr>
                <w:sz w:val="18"/>
              </w:rPr>
              <w:t>Keep unchanged.</w:t>
            </w:r>
          </w:p>
        </w:tc>
      </w:tr>
      <w:tr>
        <w:tc>
          <w:tcPr>
            <w:tcW w:type="dxa" w:w="3120"/>
            <w:shd w:fill="FFFFFF"/>
            <w:tcMar>
              <w:top w:w="110" w:type="dxa"/>
              <w:start w:w="120" w:type="dxa"/>
              <w:bottom w:w="110" w:type="dxa"/>
              <w:end w:w="120" w:type="dxa"/>
            </w:tcMar>
          </w:tcPr>
          <w:p>
            <w:r>
              <w:rPr>
                <w:sz w:val="18"/>
              </w:rPr>
              <w:t>Featured Professionals</w:t>
            </w:r>
          </w:p>
        </w:tc>
        <w:tc>
          <w:tcPr>
            <w:tcW w:type="dxa" w:w="3120"/>
            <w:shd w:fill="FFFFFF"/>
            <w:tcMar>
              <w:top w:w="110" w:type="dxa"/>
              <w:start w:w="120" w:type="dxa"/>
              <w:bottom w:w="110" w:type="dxa"/>
              <w:end w:w="120" w:type="dxa"/>
            </w:tcMar>
          </w:tcPr>
          <w:p>
            <w:r>
              <w:rPr>
                <w:sz w:val="18"/>
              </w:rPr>
              <w:t>Failed</w:t>
            </w:r>
          </w:p>
        </w:tc>
        <w:tc>
          <w:tcPr>
            <w:tcW w:type="dxa" w:w="3120"/>
            <w:shd w:fill="FFFFFF"/>
            <w:tcMar>
              <w:top w:w="110" w:type="dxa"/>
              <w:start w:w="120" w:type="dxa"/>
              <w:bottom w:w="110" w:type="dxa"/>
              <w:end w:w="120" w:type="dxa"/>
            </w:tcMar>
          </w:tcPr>
          <w:p>
            <w:r>
              <w:rPr>
                <w:sz w:val="18"/>
              </w:rPr>
              <w:t>Add after Categories and Cities.</w:t>
            </w:r>
          </w:p>
        </w:tc>
      </w:tr>
      <w:tr>
        <w:tc>
          <w:tcPr>
            <w:tcW w:type="dxa" w:w="3120"/>
            <w:shd w:fill="F5F2ED"/>
            <w:tcMar>
              <w:top w:w="110" w:type="dxa"/>
              <w:start w:w="120" w:type="dxa"/>
              <w:bottom w:w="110" w:type="dxa"/>
              <w:end w:w="120" w:type="dxa"/>
            </w:tcMar>
          </w:tcPr>
          <w:p>
            <w:r>
              <w:rPr>
                <w:sz w:val="18"/>
              </w:rPr>
              <w:t>Hero height</w:t>
            </w:r>
          </w:p>
        </w:tc>
        <w:tc>
          <w:tcPr>
            <w:tcW w:type="dxa" w:w="3120"/>
            <w:shd w:fill="F5F2ED"/>
            <w:tcMar>
              <w:top w:w="110" w:type="dxa"/>
              <w:start w:w="120" w:type="dxa"/>
              <w:bottom w:w="110" w:type="dxa"/>
              <w:end w:w="120" w:type="dxa"/>
            </w:tcMar>
          </w:tcPr>
          <w:p>
            <w:r>
              <w:rPr>
                <w:sz w:val="18"/>
              </w:rPr>
              <w:t>Failed</w:t>
            </w:r>
          </w:p>
        </w:tc>
        <w:tc>
          <w:tcPr>
            <w:tcW w:type="dxa" w:w="3120"/>
            <w:shd w:fill="F5F2ED"/>
            <w:tcMar>
              <w:top w:w="110" w:type="dxa"/>
              <w:start w:w="120" w:type="dxa"/>
              <w:bottom w:w="110" w:type="dxa"/>
              <w:end w:w="120" w:type="dxa"/>
            </w:tcMar>
          </w:tcPr>
          <w:p>
            <w:r>
              <w:rPr>
                <w:sz w:val="18"/>
              </w:rPr>
              <w:t>Reduce from about 825px to 680px to 720px.</w:t>
            </w:r>
          </w:p>
        </w:tc>
      </w:tr>
      <w:tr>
        <w:tc>
          <w:tcPr>
            <w:tcW w:type="dxa" w:w="3120"/>
            <w:shd w:fill="FFFFFF"/>
            <w:tcMar>
              <w:top w:w="110" w:type="dxa"/>
              <w:start w:w="120" w:type="dxa"/>
              <w:bottom w:w="110" w:type="dxa"/>
              <w:end w:w="120" w:type="dxa"/>
            </w:tcMar>
          </w:tcPr>
          <w:p>
            <w:r>
              <w:rPr>
                <w:sz w:val="18"/>
              </w:rPr>
              <w:t>Explore section height</w:t>
            </w:r>
          </w:p>
        </w:tc>
        <w:tc>
          <w:tcPr>
            <w:tcW w:type="dxa" w:w="3120"/>
            <w:shd w:fill="FFFFFF"/>
            <w:tcMar>
              <w:top w:w="110" w:type="dxa"/>
              <w:start w:w="120" w:type="dxa"/>
              <w:bottom w:w="110" w:type="dxa"/>
              <w:end w:w="120" w:type="dxa"/>
            </w:tcMar>
          </w:tcPr>
          <w:p>
            <w:r>
              <w:rPr>
                <w:sz w:val="18"/>
              </w:rPr>
              <w:t>Failed</w:t>
            </w:r>
          </w:p>
        </w:tc>
        <w:tc>
          <w:tcPr>
            <w:tcW w:type="dxa" w:w="3120"/>
            <w:shd w:fill="FFFFFF"/>
            <w:tcMar>
              <w:top w:w="110" w:type="dxa"/>
              <w:start w:w="120" w:type="dxa"/>
              <w:bottom w:w="110" w:type="dxa"/>
              <w:end w:w="120" w:type="dxa"/>
            </w:tcMar>
          </w:tcPr>
          <w:p>
            <w:r>
              <w:rPr>
                <w:sz w:val="18"/>
              </w:rPr>
              <w:t>Reduce from about 750px to 520px to 650px.</w:t>
            </w:r>
          </w:p>
        </w:tc>
      </w:tr>
      <w:tr>
        <w:tc>
          <w:tcPr>
            <w:tcW w:type="dxa" w:w="3120"/>
            <w:shd w:fill="F5F2ED"/>
            <w:tcMar>
              <w:top w:w="110" w:type="dxa"/>
              <w:start w:w="120" w:type="dxa"/>
              <w:bottom w:w="110" w:type="dxa"/>
              <w:end w:w="120" w:type="dxa"/>
            </w:tcMar>
          </w:tcPr>
          <w:p>
            <w:r>
              <w:rPr>
                <w:sz w:val="18"/>
              </w:rPr>
              <w:t>Desktop section count</w:t>
            </w:r>
          </w:p>
        </w:tc>
        <w:tc>
          <w:tcPr>
            <w:tcW w:type="dxa" w:w="3120"/>
            <w:shd w:fill="F5F2ED"/>
            <w:tcMar>
              <w:top w:w="110" w:type="dxa"/>
              <w:start w:w="120" w:type="dxa"/>
              <w:bottom w:w="110" w:type="dxa"/>
              <w:end w:w="120" w:type="dxa"/>
            </w:tcMar>
          </w:tcPr>
          <w:p>
            <w:r>
              <w:rPr>
                <w:sz w:val="18"/>
              </w:rPr>
              <w:t>Failed</w:t>
            </w:r>
          </w:p>
        </w:tc>
        <w:tc>
          <w:tcPr>
            <w:tcW w:type="dxa" w:w="3120"/>
            <w:shd w:fill="F5F2ED"/>
            <w:tcMar>
              <w:top w:w="110" w:type="dxa"/>
              <w:start w:w="120" w:type="dxa"/>
              <w:bottom w:w="110" w:type="dxa"/>
              <w:end w:w="120" w:type="dxa"/>
            </w:tcMar>
          </w:tcPr>
          <w:p>
            <w:r>
              <w:rPr>
                <w:sz w:val="18"/>
              </w:rPr>
              <w:t>Must become seven content sections plus footer.</w:t>
            </w:r>
          </w:p>
        </w:tc>
      </w:tr>
      <w:tr>
        <w:tc>
          <w:tcPr>
            <w:tcW w:type="dxa" w:w="3120"/>
            <w:shd w:fill="FFFFFF"/>
            <w:tcMar>
              <w:top w:w="110" w:type="dxa"/>
              <w:start w:w="120" w:type="dxa"/>
              <w:bottom w:w="110" w:type="dxa"/>
              <w:end w:w="120" w:type="dxa"/>
            </w:tcMar>
          </w:tcPr>
          <w:p>
            <w:r>
              <w:rPr>
                <w:sz w:val="18"/>
              </w:rPr>
              <w:t>Mobile proof</w:t>
            </w:r>
          </w:p>
        </w:tc>
        <w:tc>
          <w:tcPr>
            <w:tcW w:type="dxa" w:w="3120"/>
            <w:shd w:fill="FFFFFF"/>
            <w:tcMar>
              <w:top w:w="110" w:type="dxa"/>
              <w:start w:w="120" w:type="dxa"/>
              <w:bottom w:w="110" w:type="dxa"/>
              <w:end w:w="120" w:type="dxa"/>
            </w:tcMar>
          </w:tcPr>
          <w:p>
            <w:r>
              <w:rPr>
                <w:sz w:val="18"/>
              </w:rPr>
              <w:t>Not provided</w:t>
            </w:r>
          </w:p>
        </w:tc>
        <w:tc>
          <w:tcPr>
            <w:tcW w:type="dxa" w:w="3120"/>
            <w:shd w:fill="FFFFFF"/>
            <w:tcMar>
              <w:top w:w="110" w:type="dxa"/>
              <w:start w:w="120" w:type="dxa"/>
              <w:bottom w:w="110" w:type="dxa"/>
              <w:end w:w="120" w:type="dxa"/>
            </w:tcMar>
          </w:tcPr>
          <w:p>
            <w:r>
              <w:rPr>
                <w:sz w:val="18"/>
              </w:rPr>
              <w:t>Supply 390px screenshot and test report.</w:t>
            </w:r>
          </w:p>
        </w:tc>
      </w:tr>
    </w:tbl>
    <w:p>
      <w:pPr>
        <w:spacing w:after="0"/>
      </w:pPr>
    </w:p>
    <w:p>
      <w:r>
        <w:br w:type="page"/>
      </w:r>
    </w:p>
    <w:p>
      <w:pPr>
        <w:pStyle w:val="Heading1"/>
      </w:pPr>
      <w:r>
        <w:t>1. Add Featured Professionals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CE8E5"/>
            <w:tcMar>
              <w:top w:w="150" w:type="dxa"/>
              <w:start w:w="170" w:type="dxa"/>
              <w:bottom w:w="150" w:type="dxa"/>
              <w:end w:w="170" w:type="dxa"/>
            </w:tcMar>
          </w:tcPr>
          <w:p>
            <w:pPr>
              <w:spacing w:after="60"/>
            </w:pPr>
            <w:r>
              <w:rPr>
                <w:b/>
                <w:color w:val="A33B32"/>
                <w:sz w:val="18"/>
              </w:rPr>
              <w:t>HIGHEST PRIORITY</w:t>
            </w:r>
          </w:p>
          <w:p>
            <w:pPr>
              <w:spacing w:after="0"/>
            </w:pPr>
            <w:r>
              <w:rPr>
                <w:sz w:val="21"/>
              </w:rPr>
              <w:t>Place this section directly after Categories and Cities and before How It Works. Do not remove another section to make room for it.</w:t>
            </w:r>
          </w:p>
        </w:tc>
      </w:tr>
    </w:tbl>
    <w:p>
      <w:pPr>
        <w:spacing w:after="0"/>
      </w:pPr>
    </w:p>
    <w:p>
      <w:pPr>
        <w:pStyle w:val="Heading2"/>
      </w:pPr>
      <w:r>
        <w:t>Exact copy</w:t>
      </w:r>
    </w:p>
    <w:p>
      <w:pPr>
        <w:spacing w:after="40"/>
      </w:pPr>
      <w:r>
        <w:rPr>
          <w:rFonts w:ascii="Calibri" w:hAnsi="Calibri"/>
          <w:b/>
          <w:i w:val="0"/>
          <w:color w:val="111111"/>
          <w:sz w:val="28"/>
        </w:rPr>
        <w:t>Professionals worth discovering.</w:t>
      </w:r>
    </w:p>
    <w:p>
      <w:pPr>
        <w:spacing w:after="160"/>
      </w:pPr>
      <w:r>
        <w:rPr>
          <w:rFonts w:ascii="Calibri" w:hAnsi="Calibri"/>
          <w:b w:val="0"/>
          <w:i w:val="0"/>
          <w:color w:val="595959"/>
          <w:sz w:val="21"/>
        </w:rPr>
        <w:t>Explore selected talent from across Nigeria.</w:t>
      </w:r>
    </w:p>
    <w:p>
      <w:pPr>
        <w:pStyle w:val="Heading2"/>
      </w:pPr>
      <w:r>
        <w:t>Desktop layout</w:t>
      </w:r>
    </w:p>
    <w:p>
      <w:pPr>
        <w:pStyle w:val="ListBullet"/>
      </w:pPr>
      <w:r>
        <w:t>Show exactly four real profile cards in one row at 1280px and wider.</w:t>
      </w:r>
    </w:p>
    <w:p>
      <w:pPr>
        <w:pStyle w:val="ListBullet"/>
      </w:pPr>
      <w:r>
        <w:t>Use two cards per row from 768px to 1279px.</w:t>
      </w:r>
    </w:p>
    <w:p>
      <w:pPr>
        <w:pStyle w:val="ListBullet"/>
      </w:pPr>
      <w:r>
        <w:t>Use the same content width and horizontal alignment as Categories and Cities.</w:t>
      </w:r>
    </w:p>
    <w:p>
      <w:pPr>
        <w:pStyle w:val="ListBullet"/>
      </w:pPr>
      <w:r>
        <w:t>Use 80px to 96px top and bottom padding.</w:t>
      </w:r>
    </w:p>
    <w:p>
      <w:pPr>
        <w:pStyle w:val="ListBullet"/>
      </w:pPr>
      <w:r>
        <w:t>Add Browse all professionals below the cards. Link it to the directory.</w:t>
      </w:r>
    </w:p>
    <w:p>
      <w:pPr>
        <w:pStyle w:val="Heading2"/>
      </w:pPr>
      <w:r>
        <w:t>Mobile layout</w:t>
      </w:r>
    </w:p>
    <w:p>
      <w:pPr>
        <w:pStyle w:val="ListBullet"/>
      </w:pPr>
      <w:r>
        <w:t>Show three real profile cards in a horizontal swipe row.</w:t>
      </w:r>
    </w:p>
    <w:p>
      <w:pPr>
        <w:pStyle w:val="ListBullet"/>
      </w:pPr>
      <w:r>
        <w:t>Show one full card and part of the next card.</w:t>
      </w:r>
    </w:p>
    <w:p>
      <w:pPr>
        <w:pStyle w:val="ListBullet"/>
      </w:pPr>
      <w:r>
        <w:t>Do not stack many large cards vertically.</w:t>
      </w:r>
    </w:p>
    <w:p>
      <w:pPr>
        <w:pStyle w:val="ListBullet"/>
      </w:pPr>
      <w:r>
        <w:t>Use 56px to 64px top and bottom padding.</w:t>
      </w:r>
    </w:p>
    <w:p>
      <w:pPr>
        <w:pStyle w:val="ListBullet"/>
      </w:pPr>
      <w:r>
        <w:t>Keep Browse all professionals below the row.</w:t>
      </w:r>
    </w:p>
    <w:p>
      <w:pPr>
        <w:pStyle w:val="Heading2"/>
      </w:pPr>
      <w:r>
        <w:t>Every card must contain</w:t>
      </w:r>
    </w:p>
    <w:p>
      <w:pPr>
        <w:pStyle w:val="ListBullet"/>
      </w:pPr>
      <w:r>
        <w:t>Real profile image in a consistent 4:5 ratio.</w:t>
      </w:r>
    </w:p>
    <w:p>
      <w:pPr>
        <w:pStyle w:val="ListBullet"/>
      </w:pPr>
      <w:r>
        <w:t>Real professional or business name.</w:t>
      </w:r>
    </w:p>
    <w:p>
      <w:pPr>
        <w:pStyle w:val="ListBullet"/>
      </w:pPr>
      <w:r>
        <w:t>Category.</w:t>
      </w:r>
    </w:p>
    <w:p>
      <w:pPr>
        <w:pStyle w:val="ListBullet"/>
      </w:pPr>
      <w:r>
        <w:t>City.</w:t>
      </w:r>
    </w:p>
    <w:p>
      <w:pPr>
        <w:pStyle w:val="ListBullet"/>
      </w:pPr>
      <w:r>
        <w:t>Verification badge only when that profile is truly verified.</w:t>
      </w:r>
    </w:p>
    <w:p>
      <w:pPr>
        <w:pStyle w:val="ListBullet"/>
      </w:pPr>
      <w:r>
        <w:t>View profile link that opens the correct profile.</w:t>
      </w:r>
    </w:p>
    <w:p>
      <w:pPr>
        <w:pStyle w:val="Heading2"/>
      </w:pPr>
      <w:r>
        <w:t>Missing information rule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4E5"/>
            <w:tcMar>
              <w:top w:w="150" w:type="dxa"/>
              <w:start w:w="170" w:type="dxa"/>
              <w:bottom w:w="150" w:type="dxa"/>
              <w:end w:w="170" w:type="dxa"/>
            </w:tcMar>
          </w:tcPr>
          <w:p>
            <w:pPr>
              <w:spacing w:after="60"/>
            </w:pPr>
            <w:r>
              <w:rPr>
                <w:b/>
                <w:color w:val="B8793B"/>
                <w:sz w:val="18"/>
              </w:rPr>
              <w:t>IF REAL PROFILES ARE UNAVAILABLE</w:t>
            </w:r>
          </w:p>
          <w:p>
            <w:pPr>
              <w:spacing w:after="0"/>
            </w:pPr>
            <w:r>
              <w:rPr>
                <w:sz w:val="21"/>
              </w:rPr>
              <w:t>Do not create fake profiles. Report: “Featured Professionals could not be completed because approved real profile records were not available or were not provided by the website owner.” Then list exactly what is needed from the owner: four approved profile IDs, names, images, categories, cities and verification status.</w:t>
            </w:r>
          </w:p>
        </w:tc>
      </w:tr>
    </w:tbl>
    <w:p>
      <w:pPr>
        <w:spacing w:after="0"/>
      </w:pPr>
    </w:p>
    <w:p>
      <w:r>
        <w:br w:type="page"/>
      </w:r>
    </w:p>
    <w:p>
      <w:pPr>
        <w:pStyle w:val="Heading1"/>
      </w:pPr>
      <w:r>
        <w:t>2. Reduce the hero height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4E5"/>
            <w:tcMar>
              <w:top w:w="150" w:type="dxa"/>
              <w:start w:w="170" w:type="dxa"/>
              <w:bottom w:w="150" w:type="dxa"/>
              <w:end w:w="170" w:type="dxa"/>
            </w:tcMar>
          </w:tcPr>
          <w:p>
            <w:pPr>
              <w:spacing w:after="60"/>
            </w:pPr>
            <w:r>
              <w:rPr>
                <w:b/>
                <w:color w:val="B8793B"/>
                <w:sz w:val="18"/>
              </w:rPr>
              <w:t>KEEP EVERYTHING ELSE</w:t>
            </w:r>
          </w:p>
          <w:p>
            <w:pPr>
              <w:spacing w:after="0"/>
            </w:pPr>
            <w:r>
              <w:rPr>
                <w:sz w:val="21"/>
              </w:rPr>
              <w:t>Keep the headline, image, short supporting line and simplified keyword/location search. Change only unnecessary vertical height and spacing.</w:t>
            </w:r>
          </w:p>
        </w:tc>
      </w:tr>
    </w:tbl>
    <w:p>
      <w:pPr>
        <w:spacing w:after="0"/>
      </w:pPr>
    </w:p>
    <w:p>
      <w:pPr>
        <w:pStyle w:val="Heading2"/>
      </w:pPr>
      <w:r>
        <w:t>Desktop requirements</w:t>
      </w:r>
    </w:p>
    <w:p>
      <w:pPr>
        <w:pStyle w:val="ListBullet"/>
      </w:pPr>
      <w:r>
        <w:t>Current rendered height is about 825px.</w:t>
      </w:r>
    </w:p>
    <w:p>
      <w:pPr>
        <w:pStyle w:val="ListBullet"/>
      </w:pPr>
      <w:r>
        <w:t>Target rendered height is 680px to 720px.</w:t>
      </w:r>
    </w:p>
    <w:p>
      <w:pPr>
        <w:pStyle w:val="ListBullet"/>
      </w:pPr>
      <w:r>
        <w:t>Use top padding around 72px and bottom padding around 56px.</w:t>
      </w:r>
    </w:p>
    <w:p>
      <w:pPr>
        <w:pStyle w:val="ListBullet"/>
      </w:pPr>
      <w:r>
        <w:t>Keep at least 48px clear space below the search form.</w:t>
      </w:r>
    </w:p>
    <w:p>
      <w:pPr>
        <w:pStyle w:val="ListBullet"/>
      </w:pPr>
      <w:r>
        <w:t>Keep the search form fully inside the hero.</w:t>
      </w:r>
    </w:p>
    <w:p>
      <w:pPr>
        <w:pStyle w:val="ListBullet"/>
      </w:pPr>
      <w:r>
        <w:t>Keep the model’s face and clothing properly framed.</w:t>
      </w:r>
    </w:p>
    <w:p>
      <w:pPr>
        <w:pStyle w:val="ListBullet"/>
      </w:pPr>
      <w:r>
        <w:t>Do not use a negative margin, negative bottom position or translateY.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0F0F0"/>
            <w:tcMar>
              <w:top w:w="120" w:type="dxa"/>
              <w:start w:w="140" w:type="dxa"/>
              <w:bottom w:w="120" w:type="dxa"/>
              <w:end w:w="140" w:type="dxa"/>
            </w:tcMar>
          </w:tcPr>
          <w:p>
            <w:r>
              <w:rPr>
                <w:rFonts w:ascii="Consolas" w:hAnsi="Consolas"/>
                <w:sz w:val="16"/>
              </w:rPr>
              <w:t>.home-hero {</w:t>
              <w:br/>
              <w:t xml:space="preserve">  position: relative;</w:t>
              <w:br/>
              <w:t xml:space="preserve">  min-height: 680px;</w:t>
              <w:br/>
              <w:t xml:space="preserve">  max-height: 720px;</w:t>
              <w:br/>
              <w:t xml:space="preserve">  padding: 72px 0 56px;</w:t>
              <w:br/>
              <w:t xml:space="preserve">  overflow: hidden;</w:t>
              <w:br/>
              <w:t>}</w:t>
              <w:br/>
              <w:t>.home-hero__search {</w:t>
              <w:br/>
              <w:t xml:space="preserve">  position: relative;</w:t>
              <w:br/>
              <w:t xml:space="preserve">  inset: auto;</w:t>
              <w:br/>
              <w:t xml:space="preserve">  transform: none;</w:t>
              <w:br/>
              <w:t xml:space="preserve">  margin-top: 28px;</w:t>
              <w:br/>
              <w:t>}</w:t>
            </w:r>
          </w:p>
        </w:tc>
      </w:tr>
    </w:tbl>
    <w:p>
      <w:pPr>
        <w:spacing w:after="0"/>
      </w:pPr>
    </w:p>
    <w:p>
      <w:pPr>
        <w:pStyle w:val="Heading2"/>
      </w:pPr>
      <w:r>
        <w:t>Mobile requirements</w:t>
      </w:r>
    </w:p>
    <w:p>
      <w:pPr>
        <w:pStyle w:val="ListBullet"/>
      </w:pPr>
      <w:r>
        <w:t>Use a single-column hero.</w:t>
      </w:r>
    </w:p>
    <w:p>
      <w:pPr>
        <w:pStyle w:val="ListBullet"/>
      </w:pPr>
      <w:r>
        <w:t>Use 48px to 56px top padding and 40px to 48px bottom padding.</w:t>
      </w:r>
    </w:p>
    <w:p>
      <w:pPr>
        <w:pStyle w:val="ListBullet"/>
      </w:pPr>
      <w:r>
        <w:t>Do not show the full desktop form.</w:t>
      </w:r>
    </w:p>
    <w:p>
      <w:pPr>
        <w:pStyle w:val="ListBullet"/>
      </w:pPr>
      <w:r>
        <w:t>Show Find professionals and List your business.</w:t>
      </w:r>
    </w:p>
    <w:p>
      <w:pPr>
        <w:pStyle w:val="ListBullet"/>
      </w:pPr>
      <w:r>
        <w:t>Headline size: 40px to 46px.</w:t>
      </w:r>
    </w:p>
    <w:p>
      <w:pPr>
        <w:pStyle w:val="ListBullet"/>
      </w:pPr>
      <w:r>
        <w:t>Do not let the image create a very long opening screen.</w:t>
      </w:r>
    </w:p>
    <w:p>
      <w:pPr>
        <w:pStyle w:val="Heading2"/>
      </w:pPr>
      <w:r>
        <w:t>Hero acceptance test</w:t>
      </w:r>
    </w:p>
    <w:p>
      <w:pPr>
        <w:pStyle w:val="ListNumber"/>
      </w:pPr>
      <w:r>
        <w:t>Measure the actual rendered desktop hero height. It must be 720px or less.</w:t>
      </w:r>
    </w:p>
    <w:p>
      <w:pPr>
        <w:pStyle w:val="ListNumber"/>
      </w:pPr>
      <w:r>
        <w:t>Confirm no overlap at 768px, 1024px, 1366px and 1440px.</w:t>
      </w:r>
    </w:p>
    <w:p>
      <w:pPr>
        <w:pStyle w:val="ListNumber"/>
      </w:pPr>
      <w:r>
        <w:t>Confirm keyword, location and Search still work.</w:t>
      </w:r>
    </w:p>
    <w:p>
      <w:pPr>
        <w:pStyle w:val="ListNumber"/>
      </w:pPr>
      <w:r>
        <w:t>Confirm the model image is not distorted or poorly cropped.</w:t>
      </w:r>
    </w:p>
    <w:p>
      <w:r>
        <w:br w:type="page"/>
      </w:r>
    </w:p>
    <w:p>
      <w:pPr>
        <w:pStyle w:val="Heading1"/>
      </w:pPr>
      <w:r>
        <w:t>3. Reduce Explore Opportunities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4E5"/>
            <w:tcMar>
              <w:top w:w="150" w:type="dxa"/>
              <w:start w:w="170" w:type="dxa"/>
              <w:bottom w:w="150" w:type="dxa"/>
              <w:end w:w="170" w:type="dxa"/>
            </w:tcMar>
          </w:tcPr>
          <w:p>
            <w:pPr>
              <w:spacing w:after="60"/>
            </w:pPr>
            <w:r>
              <w:rPr>
                <w:b/>
                <w:color w:val="B8793B"/>
                <w:sz w:val="18"/>
              </w:rPr>
              <w:t>CURRENT PROBLEM</w:t>
            </w:r>
          </w:p>
          <w:p>
            <w:pPr>
              <w:spacing w:after="0"/>
            </w:pPr>
            <w:r>
              <w:rPr>
                <w:sz w:val="21"/>
              </w:rPr>
              <w:t>The copy is now correct, but the desktop section still renders at about 750px. Reduce it to 520px to 650px without making the cards cramped.</w:t>
            </w:r>
          </w:p>
        </w:tc>
      </w:tr>
    </w:tbl>
    <w:p>
      <w:pPr>
        <w:spacing w:after="0"/>
      </w:pPr>
    </w:p>
    <w:p>
      <w:pPr>
        <w:pStyle w:val="Heading2"/>
      </w:pPr>
      <w:r>
        <w:t>Keep this copy</w:t>
      </w:r>
    </w:p>
    <w:p>
      <w:pPr>
        <w:spacing w:after="40"/>
      </w:pPr>
      <w:r>
        <w:rPr>
          <w:rFonts w:ascii="Calibri" w:hAnsi="Calibri"/>
          <w:b/>
          <w:i w:val="0"/>
          <w:color w:val="111111"/>
          <w:sz w:val="26"/>
        </w:rPr>
        <w:t>More from Nigerian fashion.</w:t>
      </w:r>
    </w:p>
    <w:p>
      <w:pPr>
        <w:spacing w:after="160"/>
      </w:pPr>
      <w:r>
        <w:rPr>
          <w:rFonts w:ascii="Calibri" w:hAnsi="Calibri"/>
          <w:b w:val="0"/>
          <w:i w:val="0"/>
          <w:color w:val="595959"/>
          <w:sz w:val="21"/>
        </w:rPr>
        <w:t>Shop, learn and discover new opportunities.</w:t>
      </w:r>
    </w:p>
    <w:p>
      <w:pPr>
        <w:pStyle w:val="Heading2"/>
      </w:pPr>
      <w:r>
        <w:t>Desktop correction</w:t>
      </w:r>
    </w:p>
    <w:p>
      <w:pPr>
        <w:pStyle w:val="ListBullet"/>
      </w:pPr>
      <w:r>
        <w:t>Use top and bottom padding between 64px and 72px.</w:t>
      </w:r>
    </w:p>
    <w:p>
      <w:pPr>
        <w:pStyle w:val="ListBullet"/>
      </w:pPr>
      <w:r>
        <w:t>Use a two-by-two card grid.</w:t>
      </w:r>
    </w:p>
    <w:p>
      <w:pPr>
        <w:pStyle w:val="ListBullet"/>
      </w:pPr>
      <w:r>
        <w:t>Card height: 160px to 190px.</w:t>
      </w:r>
    </w:p>
    <w:p>
      <w:pPr>
        <w:pStyle w:val="ListBullet"/>
      </w:pPr>
      <w:r>
        <w:t>Grid gap: 20px to 24px.</w:t>
      </w:r>
    </w:p>
    <w:p>
      <w:pPr>
        <w:pStyle w:val="ListBullet"/>
      </w:pPr>
      <w:r>
        <w:t>Reduce the gap between heading and cards to 32px to 40px.</w:t>
      </w:r>
    </w:p>
    <w:p>
      <w:pPr>
        <w:pStyle w:val="ListBullet"/>
      </w:pPr>
      <w:r>
        <w:t>Reduce the gap between cards and Journal link to 24px to 32px.</w:t>
      </w:r>
    </w:p>
    <w:p>
      <w:pPr>
        <w:pStyle w:val="ListBullet"/>
      </w:pPr>
      <w:r>
        <w:t>Final measured section height must be 650px or less.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0F0F0"/>
            <w:tcMar>
              <w:top w:w="120" w:type="dxa"/>
              <w:start w:w="140" w:type="dxa"/>
              <w:bottom w:w="120" w:type="dxa"/>
              <w:end w:w="140" w:type="dxa"/>
            </w:tcMar>
          </w:tcPr>
          <w:p>
            <w:r>
              <w:rPr>
                <w:rFonts w:ascii="Consolas" w:hAnsi="Consolas"/>
                <w:sz w:val="16"/>
              </w:rPr>
              <w:t>.explore-opportunities-section {</w:t>
              <w:br/>
              <w:t xml:space="preserve">  padding: 72px 0;</w:t>
              <w:br/>
              <w:t>}</w:t>
              <w:br/>
              <w:t>.explore-opportunities-grid {</w:t>
              <w:br/>
              <w:t xml:space="preserve">  display: grid;</w:t>
              <w:br/>
              <w:t xml:space="preserve">  grid-template-columns: repeat(2, minmax(0, 1fr));</w:t>
              <w:br/>
              <w:t xml:space="preserve">  gap: 24px;</w:t>
              <w:br/>
              <w:t xml:space="preserve">  margin-top: 36px;</w:t>
              <w:br/>
              <w:t>}</w:t>
              <w:br/>
              <w:t>.explore-opportunities-card {</w:t>
              <w:br/>
              <w:t xml:space="preserve">  min-height: 160px;</w:t>
              <w:br/>
              <w:t xml:space="preserve">  max-height: 190px;</w:t>
              <w:br/>
              <w:t>}</w:t>
              <w:br/>
              <w:t>.explore-journal-link {</w:t>
              <w:br/>
              <w:t xml:space="preserve">  margin-top: 28px;</w:t>
              <w:br/>
              <w:t>}</w:t>
            </w:r>
          </w:p>
        </w:tc>
      </w:tr>
    </w:tbl>
    <w:p>
      <w:pPr>
        <w:spacing w:after="0"/>
      </w:pPr>
    </w:p>
    <w:p>
      <w:pPr>
        <w:pStyle w:val="Heading2"/>
      </w:pPr>
      <w:r>
        <w:t>Mobile rule</w:t>
      </w:r>
    </w:p>
    <w:p>
      <w:pPr>
        <w:pStyle w:val="ListBullet"/>
      </w:pPr>
      <w:r>
        <w:t>Hide this entire homepage section below 768px.</w:t>
      </w:r>
    </w:p>
    <w:p>
      <w:pPr>
        <w:pStyle w:val="ListBullet"/>
      </w:pPr>
      <w:r>
        <w:t>Keep Marketplace, Jobs, Events, Schools and Journal in the mobile menu and footer.</w:t>
      </w:r>
    </w:p>
    <w:p>
      <w:pPr>
        <w:pStyle w:val="ListBullet"/>
      </w:pPr>
      <w:r>
        <w:t>A hidden section must use display: none and must not reserve empty height.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0F0F0"/>
            <w:tcMar>
              <w:top w:w="120" w:type="dxa"/>
              <w:start w:w="140" w:type="dxa"/>
              <w:bottom w:w="120" w:type="dxa"/>
              <w:end w:w="140" w:type="dxa"/>
            </w:tcMar>
          </w:tcPr>
          <w:p>
            <w:r>
              <w:rPr>
                <w:rFonts w:ascii="Consolas" w:hAnsi="Consolas"/>
                <w:sz w:val="16"/>
              </w:rPr>
              <w:t>@media (max-width: 767px) {</w:t>
              <w:br/>
              <w:t xml:space="preserve">  .explore-opportunities-section { display: none; }</w:t>
              <w:br/>
              <w:t>}</w:t>
            </w:r>
          </w:p>
        </w:tc>
      </w:tr>
    </w:tbl>
    <w:p>
      <w:pPr>
        <w:spacing w:after="0"/>
      </w:pPr>
    </w:p>
    <w:p>
      <w:pPr>
        <w:pStyle w:val="Heading2"/>
      </w:pPr>
      <w:r>
        <w:t>Marketplace information rule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4E5"/>
            <w:tcMar>
              <w:top w:w="150" w:type="dxa"/>
              <w:start w:w="170" w:type="dxa"/>
              <w:bottom w:w="150" w:type="dxa"/>
              <w:end w:w="170" w:type="dxa"/>
            </w:tcMar>
          </w:tcPr>
          <w:p>
            <w:pPr>
              <w:spacing w:after="60"/>
            </w:pPr>
            <w:r>
              <w:rPr>
                <w:b/>
                <w:color w:val="B8793B"/>
                <w:sz w:val="18"/>
              </w:rPr>
              <w:t>OWNER INFORMATION MAY BE MISSING</w:t>
            </w:r>
          </w:p>
          <w:p>
            <w:pPr>
              <w:spacing w:after="0"/>
            </w:pPr>
            <w:r>
              <w:rPr>
                <w:sz w:val="21"/>
              </w:rPr>
              <w:t>The current “Marketplace launching soon” state is honest and may remain temporarily. If real marketplace products or brands have not been supplied, report that the owner has not provided the inventory needed to replace the launching-soon message. Do not invent products or brands.</w:t>
            </w:r>
          </w:p>
        </w:tc>
      </w:tr>
    </w:tbl>
    <w:p>
      <w:pPr>
        <w:spacing w:after="0"/>
      </w:pPr>
    </w:p>
    <w:p>
      <w:r>
        <w:br w:type="page"/>
      </w:r>
    </w:p>
    <w:p>
      <w:pPr>
        <w:pStyle w:val="Heading1"/>
      </w:pPr>
      <w:r>
        <w:t>4. Required final section counts</w:t>
      </w:r>
    </w:p>
    <w:tbl>
      <w:tblPr>
        <w:tblW w:type="auto" w:w="0"/>
        <w:jc w:val="center"/>
        <w:tblLayout w:type="fixed"/>
        <w:tblLook w:firstColumn="1" w:firstRow="1" w:lastColumn="0" w:lastRow="0" w:noHBand="0" w:noVBand="1" w:val="04A0"/>
      </w:tblPr>
      <w:tblGrid>
        <w:gridCol w:w="4680"/>
        <w:gridCol w:w="4680"/>
      </w:tblGrid>
      <w:tr>
        <w:tc>
          <w:tcPr>
            <w:tcW w:type="dxa" w:w="4680"/>
            <w:shd w:fill="111111"/>
            <w:tcMar>
              <w:top w:w="110" w:type="dxa"/>
              <w:start w:w="120" w:type="dxa"/>
              <w:bottom w:w="110" w:type="dxa"/>
              <w:end w:w="120" w:type="dxa"/>
            </w:tcMar>
          </w:tcPr>
          <w:p>
            <w:r>
              <w:rPr>
                <w:b/>
                <w:color w:val="FFFFFF"/>
                <w:sz w:val="18"/>
              </w:rPr>
              <w:t>Desktop</w:t>
            </w:r>
          </w:p>
        </w:tc>
        <w:tc>
          <w:tcPr>
            <w:tcW w:type="dxa" w:w="4680"/>
            <w:shd w:fill="111111"/>
            <w:tcMar>
              <w:top w:w="110" w:type="dxa"/>
              <w:start w:w="120" w:type="dxa"/>
              <w:bottom w:w="110" w:type="dxa"/>
              <w:end w:w="120" w:type="dxa"/>
            </w:tcMar>
          </w:tcPr>
          <w:p>
            <w:r>
              <w:rPr>
                <w:b/>
                <w:color w:val="FFFFFF"/>
                <w:sz w:val="18"/>
              </w:rPr>
              <w:t>Mobile</w:t>
            </w:r>
          </w:p>
        </w:tc>
      </w:tr>
      <w:tr>
        <w:tc>
          <w:tcPr>
            <w:tcW w:type="dxa" w:w="4680"/>
            <w:shd w:fill="FFFFFF"/>
            <w:tcMar>
              <w:top w:w="110" w:type="dxa"/>
              <w:start w:w="120" w:type="dxa"/>
              <w:bottom w:w="110" w:type="dxa"/>
              <w:end w:w="120" w:type="dxa"/>
            </w:tcMar>
          </w:tcPr>
          <w:p>
            <w:r>
              <w:rPr>
                <w:sz w:val="18"/>
              </w:rPr>
              <w:t>1. Hero</w:t>
            </w:r>
          </w:p>
        </w:tc>
        <w:tc>
          <w:tcPr>
            <w:tcW w:type="dxa" w:w="4680"/>
            <w:shd w:fill="FFFFFF"/>
            <w:tcMar>
              <w:top w:w="110" w:type="dxa"/>
              <w:start w:w="120" w:type="dxa"/>
              <w:bottom w:w="110" w:type="dxa"/>
              <w:end w:w="120" w:type="dxa"/>
            </w:tcMar>
          </w:tcPr>
          <w:p>
            <w:r>
              <w:rPr>
                <w:sz w:val="18"/>
              </w:rPr>
              <w:t>1. Hero</w:t>
            </w:r>
          </w:p>
        </w:tc>
      </w:tr>
      <w:tr>
        <w:tc>
          <w:tcPr>
            <w:tcW w:type="dxa" w:w="4680"/>
            <w:shd w:fill="F5F2ED"/>
            <w:tcMar>
              <w:top w:w="110" w:type="dxa"/>
              <w:start w:w="120" w:type="dxa"/>
              <w:bottom w:w="110" w:type="dxa"/>
              <w:end w:w="120" w:type="dxa"/>
            </w:tcMar>
          </w:tcPr>
          <w:p>
            <w:r>
              <w:rPr>
                <w:sz w:val="18"/>
              </w:rPr>
              <w:t>2. Categories and Cities</w:t>
            </w:r>
          </w:p>
        </w:tc>
        <w:tc>
          <w:tcPr>
            <w:tcW w:type="dxa" w:w="4680"/>
            <w:shd w:fill="F5F2ED"/>
            <w:tcMar>
              <w:top w:w="110" w:type="dxa"/>
              <w:start w:w="120" w:type="dxa"/>
              <w:bottom w:w="110" w:type="dxa"/>
              <w:end w:w="120" w:type="dxa"/>
            </w:tcMar>
          </w:tcPr>
          <w:p>
            <w:r>
              <w:rPr>
                <w:sz w:val="18"/>
              </w:rPr>
              <w:t>2. Categories and Cities</w:t>
            </w:r>
          </w:p>
        </w:tc>
      </w:tr>
      <w:tr>
        <w:tc>
          <w:tcPr>
            <w:tcW w:type="dxa" w:w="4680"/>
            <w:shd w:fill="FFFFFF"/>
            <w:tcMar>
              <w:top w:w="110" w:type="dxa"/>
              <w:start w:w="120" w:type="dxa"/>
              <w:bottom w:w="110" w:type="dxa"/>
              <w:end w:w="120" w:type="dxa"/>
            </w:tcMar>
          </w:tcPr>
          <w:p>
            <w:r>
              <w:rPr>
                <w:sz w:val="18"/>
              </w:rPr>
              <w:t>3. Featured Professionals</w:t>
            </w:r>
          </w:p>
        </w:tc>
        <w:tc>
          <w:tcPr>
            <w:tcW w:type="dxa" w:w="4680"/>
            <w:shd w:fill="FFFFFF"/>
            <w:tcMar>
              <w:top w:w="110" w:type="dxa"/>
              <w:start w:w="120" w:type="dxa"/>
              <w:bottom w:w="110" w:type="dxa"/>
              <w:end w:w="120" w:type="dxa"/>
            </w:tcMar>
          </w:tcPr>
          <w:p>
            <w:r>
              <w:rPr>
                <w:sz w:val="18"/>
              </w:rPr>
              <w:t>3. Featured Professionals</w:t>
            </w:r>
          </w:p>
        </w:tc>
      </w:tr>
      <w:tr>
        <w:tc>
          <w:tcPr>
            <w:tcW w:type="dxa" w:w="4680"/>
            <w:shd w:fill="F5F2ED"/>
            <w:tcMar>
              <w:top w:w="110" w:type="dxa"/>
              <w:start w:w="120" w:type="dxa"/>
              <w:bottom w:w="110" w:type="dxa"/>
              <w:end w:w="120" w:type="dxa"/>
            </w:tcMar>
          </w:tcPr>
          <w:p>
            <w:r>
              <w:rPr>
                <w:sz w:val="18"/>
              </w:rPr>
              <w:t>4. How It Works</w:t>
            </w:r>
          </w:p>
        </w:tc>
        <w:tc>
          <w:tcPr>
            <w:tcW w:type="dxa" w:w="4680"/>
            <w:shd w:fill="F5F2ED"/>
            <w:tcMar>
              <w:top w:w="110" w:type="dxa"/>
              <w:start w:w="120" w:type="dxa"/>
              <w:bottom w:w="110" w:type="dxa"/>
              <w:end w:w="120" w:type="dxa"/>
            </w:tcMar>
          </w:tcPr>
          <w:p>
            <w:r>
              <w:rPr>
                <w:sz w:val="18"/>
              </w:rPr>
              <w:t>4. How It Works</w:t>
            </w:r>
          </w:p>
        </w:tc>
      </w:tr>
      <w:tr>
        <w:tc>
          <w:tcPr>
            <w:tcW w:type="dxa" w:w="4680"/>
            <w:shd w:fill="FFFFFF"/>
            <w:tcMar>
              <w:top w:w="110" w:type="dxa"/>
              <w:start w:w="120" w:type="dxa"/>
              <w:bottom w:w="110" w:type="dxa"/>
              <w:end w:w="120" w:type="dxa"/>
            </w:tcMar>
          </w:tcPr>
          <w:p>
            <w:r>
              <w:rPr>
                <w:sz w:val="18"/>
              </w:rPr>
              <w:t>5. Trust and Verification</w:t>
            </w:r>
          </w:p>
        </w:tc>
        <w:tc>
          <w:tcPr>
            <w:tcW w:type="dxa" w:w="4680"/>
            <w:shd w:fill="FFFFFF"/>
            <w:tcMar>
              <w:top w:w="110" w:type="dxa"/>
              <w:start w:w="120" w:type="dxa"/>
              <w:bottom w:w="110" w:type="dxa"/>
              <w:end w:w="120" w:type="dxa"/>
            </w:tcMar>
          </w:tcPr>
          <w:p>
            <w:r>
              <w:rPr>
                <w:sz w:val="18"/>
              </w:rPr>
              <w:t>5. Trust and Verification</w:t>
            </w:r>
          </w:p>
        </w:tc>
      </w:tr>
      <w:tr>
        <w:tc>
          <w:tcPr>
            <w:tcW w:type="dxa" w:w="4680"/>
            <w:shd w:fill="F5F2ED"/>
            <w:tcMar>
              <w:top w:w="110" w:type="dxa"/>
              <w:start w:w="120" w:type="dxa"/>
              <w:bottom w:w="110" w:type="dxa"/>
              <w:end w:w="120" w:type="dxa"/>
            </w:tcMar>
          </w:tcPr>
          <w:p>
            <w:r>
              <w:rPr>
                <w:sz w:val="18"/>
              </w:rPr>
              <w:t>6. Explore Opportunities</w:t>
            </w:r>
          </w:p>
        </w:tc>
        <w:tc>
          <w:tcPr>
            <w:tcW w:type="dxa" w:w="4680"/>
            <w:shd w:fill="F5F2ED"/>
            <w:tcMar>
              <w:top w:w="110" w:type="dxa"/>
              <w:start w:w="120" w:type="dxa"/>
              <w:bottom w:w="110" w:type="dxa"/>
              <w:end w:w="120" w:type="dxa"/>
            </w:tcMar>
          </w:tcPr>
          <w:p>
            <w:r>
              <w:rPr>
                <w:sz w:val="18"/>
              </w:rPr>
              <w:t>6. Business CTA</w:t>
            </w:r>
          </w:p>
        </w:tc>
      </w:tr>
      <w:tr>
        <w:tc>
          <w:tcPr>
            <w:tcW w:type="dxa" w:w="4680"/>
            <w:shd w:fill="FFFFFF"/>
            <w:tcMar>
              <w:top w:w="110" w:type="dxa"/>
              <w:start w:w="120" w:type="dxa"/>
              <w:bottom w:w="110" w:type="dxa"/>
              <w:end w:w="120" w:type="dxa"/>
            </w:tcMar>
          </w:tcPr>
          <w:p>
            <w:r>
              <w:rPr>
                <w:sz w:val="18"/>
              </w:rPr>
              <w:t>7. Business CTA</w:t>
            </w:r>
          </w:p>
        </w:tc>
        <w:tc>
          <w:tcPr>
            <w:tcW w:type="dxa" w:w="4680"/>
            <w:shd w:fill="FFFFFF"/>
            <w:tcMar>
              <w:top w:w="110" w:type="dxa"/>
              <w:start w:w="120" w:type="dxa"/>
              <w:bottom w:w="110" w:type="dxa"/>
              <w:end w:w="120" w:type="dxa"/>
            </w:tcMar>
          </w:tcPr>
          <w:p>
            <w:r>
              <w:rPr>
                <w:sz w:val="18"/>
              </w:rPr>
              <w:t>7. Footer</w:t>
            </w:r>
          </w:p>
        </w:tc>
      </w:tr>
      <w:tr>
        <w:tc>
          <w:tcPr>
            <w:tcW w:type="dxa" w:w="4680"/>
            <w:shd w:fill="F5F2ED"/>
            <w:tcMar>
              <w:top w:w="110" w:type="dxa"/>
              <w:start w:w="120" w:type="dxa"/>
              <w:bottom w:w="110" w:type="dxa"/>
              <w:end w:w="120" w:type="dxa"/>
            </w:tcMar>
          </w:tcPr>
          <w:p>
            <w:r>
              <w:rPr>
                <w:sz w:val="18"/>
              </w:rPr>
              <w:t>8. Footer</w:t>
            </w:r>
          </w:p>
        </w:tc>
        <w:tc>
          <w:tcPr>
            <w:tcW w:type="dxa" w:w="4680"/>
            <w:shd w:fill="F5F2ED"/>
            <w:tcMar>
              <w:top w:w="110" w:type="dxa"/>
              <w:start w:w="120" w:type="dxa"/>
              <w:bottom w:w="110" w:type="dxa"/>
              <w:end w:w="120" w:type="dxa"/>
            </w:tcMar>
          </w:tcPr>
          <w:p>
            <w:r>
              <w:rPr>
                <w:sz w:val="18"/>
              </w:rPr>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4E5"/>
            <w:tcMar>
              <w:top w:w="150" w:type="dxa"/>
              <w:start w:w="170" w:type="dxa"/>
              <w:bottom w:w="150" w:type="dxa"/>
              <w:end w:w="170" w:type="dxa"/>
            </w:tcMar>
          </w:tcPr>
          <w:p>
            <w:pPr>
              <w:spacing w:after="60"/>
            </w:pPr>
            <w:r>
              <w:rPr>
                <w:b/>
                <w:color w:val="B8793B"/>
                <w:sz w:val="18"/>
              </w:rPr>
              <w:t>COUNT RULE</w:t>
            </w:r>
          </w:p>
          <w:p>
            <w:pPr>
              <w:spacing w:after="0"/>
            </w:pPr>
            <w:r>
              <w:rPr>
                <w:sz w:val="21"/>
              </w:rPr>
              <w:t>The header is not a content section. The footer is counted. Do not remove Featured Professionals to make mobile shorter. Mobile is shortened by hiding Explore Opportunities.</w:t>
            </w:r>
          </w:p>
        </w:tc>
      </w:tr>
    </w:tbl>
    <w:p>
      <w:pPr>
        <w:spacing w:after="0"/>
      </w:pPr>
    </w:p>
    <w:p>
      <w:pPr>
        <w:pStyle w:val="Heading1"/>
      </w:pPr>
      <w:r>
        <w:t>5. Do not change these completed items</w:t>
      </w:r>
    </w:p>
    <w:p>
      <w:pPr>
        <w:pStyle w:val="ListBullet"/>
      </w:pPr>
      <w:r>
        <w:t>Do not rebuild the footer.</w:t>
      </w:r>
    </w:p>
    <w:p>
      <w:pPr>
        <w:pStyle w:val="ListBullet"/>
      </w:pPr>
      <w:r>
        <w:t>Do not stretch the newsletter form.</w:t>
      </w:r>
    </w:p>
    <w:p>
      <w:pPr>
        <w:pStyle w:val="ListBullet"/>
      </w:pPr>
      <w:r>
        <w:t>Do not join footer links together.</w:t>
      </w:r>
    </w:p>
    <w:p>
      <w:pPr>
        <w:pStyle w:val="ListBullet"/>
      </w:pPr>
      <w:r>
        <w:t>Do not remove the visible Email address label.</w:t>
      </w:r>
    </w:p>
    <w:p>
      <w:pPr>
        <w:pStyle w:val="ListBullet"/>
      </w:pPr>
      <w:r>
        <w:t>Do not add Category and Speciality back into the hero.</w:t>
      </w:r>
    </w:p>
    <w:p>
      <w:pPr>
        <w:pStyle w:val="ListBullet"/>
      </w:pPr>
      <w:r>
        <w:t>Do not restore the old verification claims.</w:t>
      </w:r>
    </w:p>
    <w:p>
      <w:pPr>
        <w:pStyle w:val="ListBullet"/>
      </w:pPr>
      <w:r>
        <w:t>Do not remove the image from the Business CTA.</w:t>
      </w:r>
    </w:p>
    <w:p>
      <w:pPr>
        <w:pStyle w:val="ListBullet"/>
      </w:pPr>
      <w:r>
        <w:t>Do not replace approved short copy with longer paragraphs.</w:t>
      </w:r>
    </w:p>
    <w:p>
      <w:pPr>
        <w:pStyle w:val="ListBullet"/>
      </w:pPr>
      <w:r>
        <w:t>Do not change global pages, URLs, pricing, accounts, SEO or directory data.</w:t>
      </w:r>
    </w:p>
    <w:p>
      <w:r>
        <w:br w:type="page"/>
      </w:r>
    </w:p>
    <w:p>
      <w:pPr>
        <w:pStyle w:val="Heading1"/>
      </w:pPr>
      <w:r>
        <w:t>6. Final testing and proof</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CE8E5"/>
            <w:tcMar>
              <w:top w:w="150" w:type="dxa"/>
              <w:start w:w="170" w:type="dxa"/>
              <w:bottom w:w="150" w:type="dxa"/>
              <w:end w:w="170" w:type="dxa"/>
            </w:tcMar>
          </w:tcPr>
          <w:p>
            <w:pPr>
              <w:spacing w:after="60"/>
            </w:pPr>
            <w:r>
              <w:rPr>
                <w:b/>
                <w:color w:val="A33B32"/>
                <w:sz w:val="18"/>
              </w:rPr>
              <w:t>NO PARTIAL COMPLETION</w:t>
            </w:r>
          </w:p>
          <w:p>
            <w:pPr>
              <w:spacing w:after="0"/>
            </w:pPr>
            <w:r>
              <w:rPr>
                <w:sz w:val="21"/>
              </w:rPr>
              <w:t>Do not say the task is complete when any test is failed, skipped or unverified. Fix all website-controlled failures. Clearly identify owner-supplied information that is missing.</w:t>
            </w:r>
          </w:p>
        </w:tc>
      </w:tr>
    </w:tbl>
    <w:p>
      <w:pPr>
        <w:spacing w:after="0"/>
      </w:pPr>
    </w:p>
    <w:p>
      <w:pPr>
        <w:pStyle w:val="ListBullet"/>
      </w:pPr>
      <w:r>
        <w:t>☐ Featured Professionals is visible after Categories and Cities.</w:t>
      </w:r>
    </w:p>
    <w:p>
      <w:pPr>
        <w:pStyle w:val="ListBullet"/>
      </w:pPr>
      <w:r>
        <w:t>☐ All featured profiles are real and link correctly.</w:t>
      </w:r>
    </w:p>
    <w:p>
      <w:pPr>
        <w:pStyle w:val="ListBullet"/>
      </w:pPr>
      <w:r>
        <w:t>☐ Desktop hero measures no more than 720px.</w:t>
      </w:r>
    </w:p>
    <w:p>
      <w:pPr>
        <w:pStyle w:val="ListBullet"/>
      </w:pPr>
      <w:r>
        <w:t>☐ Hero search does not overlap.</w:t>
      </w:r>
    </w:p>
    <w:p>
      <w:pPr>
        <w:pStyle w:val="ListBullet"/>
      </w:pPr>
      <w:r>
        <w:t>☐ Keyword, location and Search still work.</w:t>
      </w:r>
    </w:p>
    <w:p>
      <w:pPr>
        <w:pStyle w:val="ListBullet"/>
      </w:pPr>
      <w:r>
        <w:t>☐ Explore Opportunities measures no more than 650px.</w:t>
      </w:r>
    </w:p>
    <w:p>
      <w:pPr>
        <w:pStyle w:val="ListBullet"/>
      </w:pPr>
      <w:r>
        <w:t>☐ Explore Opportunities is hidden below 768px.</w:t>
      </w:r>
    </w:p>
    <w:p>
      <w:pPr>
        <w:pStyle w:val="ListBullet"/>
      </w:pPr>
      <w:r>
        <w:t>☐ Footer remains correct and compact.</w:t>
      </w:r>
    </w:p>
    <w:p>
      <w:pPr>
        <w:pStyle w:val="ListBullet"/>
      </w:pPr>
      <w:r>
        <w:t>☐ Business CTA image remains visible and well cropped.</w:t>
      </w:r>
    </w:p>
    <w:p>
      <w:pPr>
        <w:pStyle w:val="ListBullet"/>
      </w:pPr>
      <w:r>
        <w:t>☐ Desktop has seven content sections plus footer.</w:t>
      </w:r>
    </w:p>
    <w:p>
      <w:pPr>
        <w:pStyle w:val="ListBullet"/>
      </w:pPr>
      <w:r>
        <w:t>☐ Mobile has six content sections plus footer.</w:t>
      </w:r>
    </w:p>
    <w:p>
      <w:pPr>
        <w:pStyle w:val="ListBullet"/>
      </w:pPr>
      <w:r>
        <w:t>☐ No horizontal scrolling at 320px, 360px, 390px, 430px, 768px, 1024px, 1366px or 1440px.</w:t>
      </w:r>
    </w:p>
    <w:p>
      <w:pPr>
        <w:pStyle w:val="ListBullet"/>
      </w:pPr>
      <w:r>
        <w:t>☐ All buttons and links work with keyboard, mouse and touch.</w:t>
      </w:r>
    </w:p>
    <w:p>
      <w:pPr>
        <w:pStyle w:val="ListBullet"/>
      </w:pPr>
      <w:r>
        <w:t>☐ No new console error is caused by homepage code.</w:t>
      </w:r>
    </w:p>
    <w:p>
      <w:pPr>
        <w:pStyle w:val="Heading2"/>
      </w:pPr>
      <w:r>
        <w:t>Evidence the agent must provide</w:t>
      </w:r>
    </w:p>
    <w:p>
      <w:pPr>
        <w:pStyle w:val="ListBullet"/>
      </w:pPr>
      <w:r>
        <w:t>Updated staging or live URL.</w:t>
      </w:r>
    </w:p>
    <w:p>
      <w:pPr>
        <w:pStyle w:val="ListBullet"/>
      </w:pPr>
      <w:r>
        <w:t>1440px full-page screenshot.</w:t>
      </w:r>
    </w:p>
    <w:p>
      <w:pPr>
        <w:pStyle w:val="ListBullet"/>
      </w:pPr>
      <w:r>
        <w:t>390px full-page screenshot.</w:t>
      </w:r>
    </w:p>
    <w:p>
      <w:pPr>
        <w:pStyle w:val="ListBullet"/>
      </w:pPr>
      <w:r>
        <w:t>Screenshot of Featured Professionals.</w:t>
      </w:r>
    </w:p>
    <w:p>
      <w:pPr>
        <w:pStyle w:val="ListBullet"/>
      </w:pPr>
      <w:r>
        <w:t>Screenshot showing the full desktop hero and its measured height.</w:t>
      </w:r>
    </w:p>
    <w:p>
      <w:pPr>
        <w:pStyle w:val="ListBullet"/>
      </w:pPr>
      <w:r>
        <w:t>Screenshot showing the compact Explore section.</w:t>
      </w:r>
    </w:p>
    <w:p>
      <w:pPr>
        <w:pStyle w:val="ListBullet"/>
      </w:pPr>
      <w:r>
        <w:t>Final desktop and mobile section counts.</w:t>
      </w:r>
    </w:p>
    <w:p>
      <w:pPr>
        <w:pStyle w:val="ListBullet"/>
      </w:pPr>
      <w:r>
        <w:t>Pass or Fail result for every checklist item.</w:t>
      </w:r>
    </w:p>
    <w:p>
      <w:pPr>
        <w:pStyle w:val="ListBullet"/>
      </w:pPr>
      <w:r>
        <w:t>List of files, templates or components changed.</w:t>
      </w:r>
    </w:p>
    <w:p>
      <w:pPr>
        <w:pStyle w:val="ListBullet"/>
      </w:pPr>
      <w:r>
        <w:t>Clear list of anything blocked by information the website owner did not provide.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4E5"/>
            <w:tcMar>
              <w:top w:w="150" w:type="dxa"/>
              <w:start w:w="170" w:type="dxa"/>
              <w:bottom w:w="150" w:type="dxa"/>
              <w:end w:w="170" w:type="dxa"/>
            </w:tcMar>
          </w:tcPr>
          <w:p>
            <w:pPr>
              <w:spacing w:after="60"/>
            </w:pPr>
            <w:r>
              <w:rPr>
                <w:b/>
                <w:color w:val="B8793B"/>
                <w:sz w:val="18"/>
              </w:rPr>
              <w:t>FINAL INSTRUCTION TO THE AI AGENT</w:t>
            </w:r>
          </w:p>
          <w:p>
            <w:pPr>
              <w:spacing w:after="0"/>
            </w:pPr>
            <w:r>
              <w:rPr>
                <w:sz w:val="21"/>
              </w:rPr>
              <w:t>Complete all three remaining website corrections in one pass. Test the whole homepage again. Do not change completed areas. If real profile or marketplace data is unavailable, state exactly what the website owner must provide instead of silently omitting the required section.</w:t>
            </w:r>
          </w:p>
        </w:tc>
      </w:tr>
    </w:tbl>
    <w:p>
      <w:pPr>
        <w:spacing w:after="0"/>
      </w:pPr>
    </w:p>
    <w:sectPr w:rsidR="00FC693F" w:rsidRPr="0006063C" w:rsidSect="00034616">
      <w:headerReference w:type="default" r:id="rId9"/>
      <w:footerReference w:type="default" r:id="rId10"/>
      <w:pgSz w:w="12240" w:h="15840"/>
      <w:pgMar w:top="1123" w:right="1440" w:bottom="103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95959"/>
        <w:sz w:val="16"/>
      </w:rPr>
      <w:t>STYLEATLAS  |  CURRENT REMAINING FIXES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B8793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StyleAtlas Current Remaining Fixes for AI Agent</dc:title>
  <dc:subject>Focused final homepage implementation handoff</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