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140"/>
      </w:pPr>
      <w:r>
        <w:rPr>
          <w:rFonts w:ascii="Arial" w:hAnsi="Arial"/>
          <w:b/>
          <w:color w:val="B58B3E"/>
          <w:sz w:val="20"/>
        </w:rPr>
        <w:t>FINAL IMPLEMENTATION HANDOFF</w:t>
      </w:r>
    </w:p>
    <w:p>
      <w:pPr>
        <w:pStyle w:val="Title"/>
      </w:pPr>
      <w:r>
        <w:t>Fix the Remaining STYLEATLAS Errors in One Pass</w:t>
      </w:r>
    </w:p>
    <w:p>
      <w:pPr>
        <w:pStyle w:val="Subtitle"/>
      </w:pPr>
      <w:r>
        <w:t>Direct instructions for Antigravity. No partial fixes, no repeated handoff, and no completion claim without test evidence.</w:t>
      </w:r>
    </w:p>
    <w:tbl>
      <w:tblPr>
        <w:tblW w:type="auto" w:w="0"/>
        <w:jc w:val="left"/>
        <w:tblLayout w:type="fixed"/>
        <w:tblLook w:firstColumn="1" w:firstRow="1" w:lastColumn="0" w:lastRow="0" w:noHBand="0" w:noVBand="1" w:val="04A0"/>
      </w:tblPr>
      <w:tblGrid>
        <w:gridCol w:w="9619"/>
      </w:tblGrid>
      <w:tr>
        <w:tc>
          <w:tcPr>
            <w:tcW w:type="dxa" w:w="9619"/>
            <w:shd w:fill="FDECEE"/>
            <w:tcMar>
              <w:top w:w="135" w:type="dxa"/>
              <w:start w:w="160" w:type="dxa"/>
              <w:bottom w:w="135" w:type="dxa"/>
              <w:end w:w="160" w:type="dxa"/>
            </w:tcMar>
          </w:tcPr>
          <w:p>
            <w:pPr>
              <w:spacing w:after="60"/>
            </w:pPr>
            <w:r>
              <w:rPr>
                <w:rFonts w:ascii="Arial" w:hAnsi="Arial"/>
                <w:b/>
                <w:color w:val="9C222D"/>
                <w:sz w:val="22"/>
              </w:rPr>
              <w:t>MESSAGE TO ANTIGRAVITY</w:t>
            </w:r>
          </w:p>
          <w:p>
            <w:pPr>
              <w:spacing w:after="0" w:line="271" w:lineRule="auto"/>
            </w:pPr>
            <w:r>
              <w:t>The website owner has already spent more than two hours repeating these corrections. Treat this as the final correction cycle. Read the whole document before editing. Fix every item together, test every required state, and return evidence. Do not patch only the visible text while leaving the underlying conditional logic, accessibility state or responsive behaviour broken.</w:t>
            </w:r>
          </w:p>
        </w:tc>
      </w:tr>
    </w:tbl>
    <w:p>
      <w:pPr>
        <w:spacing w:after="20"/>
      </w:pPr>
    </w:p>
    <w:p>
      <w:pPr>
        <w:pStyle w:val="Heading1"/>
      </w:pPr>
      <w:r>
        <w:t>Current live result</w:t>
      </w:r>
    </w:p>
    <w:p>
      <w:r>
        <w:t>The live website is approximately 88% complete. Three coding problems remain, plus one owner-information check. The remaining failures are specific and reproducible:</w:t>
      </w:r>
    </w:p>
    <w:p>
      <w:pPr>
        <w:pStyle w:val="ListBullet"/>
      </w:pPr>
      <w:r>
        <w:t>The empty Marketplace still renders catalogue controls and five pages of pagination even though no product cards exist.</w:t>
      </w:r>
    </w:p>
    <w:p>
      <w:pPr>
        <w:pStyle w:val="ListBullet"/>
      </w:pPr>
      <w:r>
        <w:t>The mobile footer accordion buttons render, but clicking them does not change aria-expanded or the hidden panel state. CSS also forces hidden panels to display as flex.</w:t>
      </w:r>
    </w:p>
    <w:p>
      <w:pPr>
        <w:pStyle w:val="ListBullet"/>
      </w:pPr>
      <w:r>
        <w:t>The homepage still claims visitors can review customer feedback even though genuine public reviews are not available.</w:t>
      </w:r>
    </w:p>
    <w:p>
      <w:pPr>
        <w:pStyle w:val="ListBullet"/>
      </w:pPr>
      <w:r>
        <w:t>The Contact page displays an email address, Lagos location and operating hours that the website owner must confirm.</w:t>
      </w:r>
    </w:p>
    <w:p>
      <w:pPr>
        <w:pStyle w:val="Heading1"/>
      </w:pPr>
      <w:r>
        <w:t>Non-negotiable completion rule</w:t>
      </w:r>
    </w:p>
    <w:tbl>
      <w:tblPr>
        <w:tblW w:type="auto" w:w="0"/>
        <w:jc w:val="left"/>
        <w:tblLayout w:type="fixed"/>
        <w:tblLook w:firstColumn="1" w:firstRow="1" w:lastColumn="0" w:lastRow="0" w:noHBand="0" w:noVBand="1" w:val="04A0"/>
      </w:tblPr>
      <w:tblGrid>
        <w:gridCol w:w="9619"/>
      </w:tblGrid>
      <w:tr>
        <w:tc>
          <w:tcPr>
            <w:tcW w:type="dxa" w:w="9619"/>
            <w:shd w:fill="FFF7DF"/>
            <w:tcMar>
              <w:top w:w="135" w:type="dxa"/>
              <w:start w:w="160" w:type="dxa"/>
              <w:bottom w:w="135" w:type="dxa"/>
              <w:end w:w="160" w:type="dxa"/>
            </w:tcMar>
          </w:tcPr>
          <w:p>
            <w:pPr>
              <w:spacing w:after="60"/>
            </w:pPr>
            <w:r>
              <w:rPr>
                <w:rFonts w:ascii="Arial" w:hAnsi="Arial"/>
                <w:b/>
                <w:color w:val="142A42"/>
                <w:sz w:val="22"/>
              </w:rPr>
              <w:t>DO NOT SAY ‘FIXED’ UNTIL ALL TESTS PASS</w:t>
            </w:r>
          </w:p>
          <w:p>
            <w:pPr>
              <w:spacing w:after="0" w:line="271" w:lineRule="auto"/>
            </w:pPr>
            <w:r>
              <w:t>A code change is not proof. Antigravity must run the site, test the rendered pages at the specified widths, click the footer controls, inspect the Marketplace zero-product state, check the DOM attributes, run the automated checks, and include the evidence in its final report.</w:t>
            </w:r>
          </w:p>
        </w:tc>
      </w:tr>
    </w:tbl>
    <w:p>
      <w:pPr>
        <w:spacing w:after="20"/>
      </w:pPr>
    </w:p>
    <w:p>
      <w:r>
        <w:br w:type="page"/>
      </w:r>
    </w:p>
    <w:p>
      <w:pPr>
        <w:pStyle w:val="Heading1"/>
      </w:pPr>
      <w:r>
        <w:t>1. Required working method</w:t>
      </w:r>
    </w:p>
    <w:p>
      <w:r>
        <w:t>Follow this order. It prevents one correction from breaking another and stops the work becoming another series of small patches.</w:t>
      </w:r>
    </w:p>
    <w:p>
      <w:pPr>
        <w:pStyle w:val="ListNumber"/>
      </w:pPr>
      <w:r>
        <w:t>Read this entire document before changing any file.</w:t>
      </w:r>
    </w:p>
    <w:p>
      <w:pPr>
        <w:pStyle w:val="ListNumber"/>
      </w:pPr>
      <w:r>
        <w:t>Inspect the current repository and identify the real components, data queries and styles responsible for Marketplace, Footer and Homepage content.</w:t>
      </w:r>
    </w:p>
    <w:p>
      <w:pPr>
        <w:pStyle w:val="ListNumber"/>
      </w:pPr>
      <w:r>
        <w:t>Create a short internal checklist containing every acceptance test in this document.</w:t>
      </w:r>
    </w:p>
    <w:p>
      <w:pPr>
        <w:pStyle w:val="ListNumber"/>
      </w:pPr>
      <w:r>
        <w:t>Implement all three coding corrections in the same working session.</w:t>
      </w:r>
    </w:p>
    <w:p>
      <w:pPr>
        <w:pStyle w:val="ListNumber"/>
      </w:pPr>
      <w:r>
        <w:t>Run linting, type checking, the production build and automated tests.</w:t>
      </w:r>
    </w:p>
    <w:p>
      <w:pPr>
        <w:pStyle w:val="ListNumber"/>
      </w:pPr>
      <w:r>
        <w:t>Run the application in production mode, not only the development server.</w:t>
      </w:r>
    </w:p>
    <w:p>
      <w:pPr>
        <w:pStyle w:val="ListNumber"/>
      </w:pPr>
      <w:r>
        <w:t>Test desktop and every required mobile width.</w:t>
      </w:r>
    </w:p>
    <w:p>
      <w:pPr>
        <w:pStyle w:val="ListNumber"/>
      </w:pPr>
      <w:r>
        <w:t>Return the evidence template at the end of this document. If any test fails, continue fixing before reporting completion.</w:t>
      </w:r>
    </w:p>
    <w:p>
      <w:pPr>
        <w:pStyle w:val="Heading2"/>
      </w:pPr>
      <w:r>
        <w:t>Repository inspection commands</w:t>
      </w:r>
    </w:p>
    <w:p>
      <w:r>
        <w:t>Use the project’s actual package manager. These searches locate the relevant implementation without guessing filenames:</w:t>
      </w:r>
    </w:p>
    <w:tbl>
      <w:tblPr>
        <w:tblW w:type="auto" w:w="0"/>
        <w:jc w:val="left"/>
        <w:tblLayout w:type="fixed"/>
        <w:tblLook w:firstColumn="1" w:firstRow="1" w:lastColumn="0" w:lastRow="0" w:noHBand="0" w:noVBand="1" w:val="04A0"/>
      </w:tblPr>
      <w:tblGrid>
        <w:gridCol w:w="9619"/>
      </w:tblGrid>
      <w:tr>
        <w:tc>
          <w:tcPr>
            <w:tcW w:type="dxa" w:w="9619"/>
            <w:shd w:fill="F3F5F7"/>
            <w:tcMar>
              <w:top w:w="110" w:type="dxa"/>
              <w:start w:w="150" w:type="dxa"/>
              <w:bottom w:w="110" w:type="dxa"/>
              <w:end w:w="150" w:type="dxa"/>
            </w:tcMar>
          </w:tcPr>
          <w:p>
            <w:pPr>
              <w:spacing w:after="0" w:line="240" w:lineRule="auto"/>
            </w:pPr>
            <w:r>
              <w:rPr>
                <w:rFonts w:ascii="Consolas" w:hAnsi="Consolas"/>
                <w:sz w:val="17"/>
              </w:rPr>
              <w:t>rg -n "Pieces with a maker|EXPLORE BY EDIT|All products|Sort products|page=5" .</w:t>
              <w:br/>
              <w:t>rg -n "footer-directory-links|aria-expanded|footer-group|footer.*links" .</w:t>
              <w:br/>
              <w:t>rg -n "customer feedback|Review verified profiles" .</w:t>
              <w:br/>
              <w:t>rg -n "support@thestyleatlas.com|Operating Hours|Lagos, Nigeria" .</w:t>
            </w:r>
          </w:p>
        </w:tc>
      </w:tr>
    </w:tbl>
    <w:p>
      <w:pPr>
        <w:spacing w:after="20"/>
      </w:pPr>
    </w:p>
    <w:p>
      <w:pPr>
        <w:pStyle w:val="Heading2"/>
      </w:pPr>
      <w:r>
        <w:t>Change-safety rules</w:t>
      </w:r>
    </w:p>
    <w:p>
      <w:pPr>
        <w:pStyle w:val="ListBullet"/>
      </w:pPr>
      <w:r>
        <w:t>Preserve unrelated user changes. Do not rewrite whole files when a focused edit is enough.</w:t>
      </w:r>
    </w:p>
    <w:p>
      <w:pPr>
        <w:pStyle w:val="ListBullet"/>
      </w:pPr>
      <w:r>
        <w:t>Do not invent products, reviews, counters, addresses, opening hours, telephone numbers or social accounts.</w:t>
      </w:r>
    </w:p>
    <w:p>
      <w:pPr>
        <w:pStyle w:val="ListBullet"/>
      </w:pPr>
      <w:r>
        <w:t>Do not hide an error only with CSS if the component should not render at all.</w:t>
      </w:r>
    </w:p>
    <w:p>
      <w:pPr>
        <w:pStyle w:val="ListBullet"/>
      </w:pPr>
      <w:r>
        <w:t>Do not hard-code productCount = 0. Derive the state from approved, published products belonging to active sellers.</w:t>
      </w:r>
    </w:p>
    <w:p>
      <w:pPr>
        <w:pStyle w:val="ListBullet"/>
      </w:pPr>
      <w:r>
        <w:t>Do not leave disabled catalogue controls in the zero-product state.</w:t>
      </w:r>
    </w:p>
    <w:p>
      <w:pPr>
        <w:pStyle w:val="ListBullet"/>
      </w:pPr>
      <w:r>
        <w:t>Do not report completion because the build passed. Rendered behaviour must also pass.</w:t>
      </w:r>
    </w:p>
    <w:p>
      <w:r>
        <w:br w:type="page"/>
      </w:r>
    </w:p>
    <w:p>
      <w:pPr>
        <w:pStyle w:val="Heading1"/>
      </w:pPr>
      <w:r>
        <w:t>2. Fix the Marketplace completely</w:t>
      </w:r>
    </w:p>
    <w:p>
      <w:r>
        <w:t>Live route: https://www.thestyleatlas.com/marketplace</w:t>
      </w:r>
    </w:p>
    <w:p>
      <w:pPr>
        <w:pStyle w:val="Heading2"/>
      </w:pPr>
      <w:r>
        <w:t>Confirmed live failure</w:t>
      </w:r>
    </w:p>
    <w:p>
      <w:pPr>
        <w:pStyle w:val="ListBullet"/>
      </w:pPr>
      <w:r>
        <w:t>Zero product cards are displayed.</w:t>
      </w:r>
    </w:p>
    <w:p>
      <w:pPr>
        <w:pStyle w:val="ListBullet"/>
      </w:pPr>
      <w:r>
        <w:t>Sort, Filter, category links, All products and pagination 1–5 still appear.</w:t>
      </w:r>
    </w:p>
    <w:p>
      <w:pPr>
        <w:pStyle w:val="ListBullet"/>
      </w:pPr>
      <w:r>
        <w:t>The page implies a usable catalogue instead of a controlled pre-launch state.</w:t>
      </w:r>
    </w:p>
    <w:p>
      <w:pPr>
        <w:pStyle w:val="Heading2"/>
      </w:pPr>
      <w:r>
        <w:t>Correct data rule</w:t>
      </w:r>
    </w:p>
    <w:p>
      <w:r>
        <w:t>The public catalogue may only receive products matching all three conditions:</w:t>
      </w:r>
    </w:p>
    <w:tbl>
      <w:tblPr>
        <w:tblW w:type="auto" w:w="0"/>
        <w:jc w:val="left"/>
        <w:tblLayout w:type="fixed"/>
        <w:tblLook w:firstColumn="1" w:firstRow="1" w:lastColumn="0" w:lastRow="0" w:noHBand="0" w:noVBand="1" w:val="04A0"/>
      </w:tblPr>
      <w:tblGrid>
        <w:gridCol w:w="9619"/>
      </w:tblGrid>
      <w:tr>
        <w:tc>
          <w:tcPr>
            <w:tcW w:type="dxa" w:w="9619"/>
            <w:shd w:fill="F3F5F7"/>
            <w:tcMar>
              <w:top w:w="110" w:type="dxa"/>
              <w:start w:w="150" w:type="dxa"/>
              <w:bottom w:w="110" w:type="dxa"/>
              <w:end w:w="150" w:type="dxa"/>
            </w:tcMar>
          </w:tcPr>
          <w:p>
            <w:pPr>
              <w:spacing w:after="0" w:line="240" w:lineRule="auto"/>
            </w:pPr>
            <w:r>
              <w:rPr>
                <w:rFonts w:ascii="Consolas" w:hAnsi="Consolas"/>
                <w:sz w:val="17"/>
              </w:rPr>
              <w:t>status = 'approved'</w:t>
              <w:br/>
              <w:t>published = true</w:t>
              <w:br/>
              <w:t>seller_status = 'active'</w:t>
            </w:r>
          </w:p>
        </w:tc>
      </w:tr>
    </w:tbl>
    <w:p>
      <w:pPr>
        <w:spacing w:after="20"/>
      </w:pPr>
    </w:p>
    <w:p>
      <w:r>
        <w:t>Apply those conditions in the database query or trusted server-side data layer. Do not fetch every product and rely on the browser to hide unapproved records.</w:t>
      </w:r>
    </w:p>
    <w:p>
      <w:pPr>
        <w:pStyle w:val="Heading2"/>
      </w:pPr>
      <w:r>
        <w:t>Required server-side rendering logic</w:t>
      </w:r>
    </w:p>
    <w:tbl>
      <w:tblPr>
        <w:tblW w:type="auto" w:w="0"/>
        <w:jc w:val="left"/>
        <w:tblLayout w:type="fixed"/>
        <w:tblLook w:firstColumn="1" w:firstRow="1" w:lastColumn="0" w:lastRow="0" w:noHBand="0" w:noVBand="1" w:val="04A0"/>
      </w:tblPr>
      <w:tblGrid>
        <w:gridCol w:w="9619"/>
      </w:tblGrid>
      <w:tr>
        <w:tc>
          <w:tcPr>
            <w:tcW w:type="dxa" w:w="9619"/>
            <w:shd w:fill="F3F5F7"/>
            <w:tcMar>
              <w:top w:w="110" w:type="dxa"/>
              <w:start w:w="150" w:type="dxa"/>
              <w:bottom w:w="110" w:type="dxa"/>
              <w:end w:w="150" w:type="dxa"/>
            </w:tcMar>
          </w:tcPr>
          <w:p>
            <w:pPr>
              <w:spacing w:after="0" w:line="240" w:lineRule="auto"/>
            </w:pPr>
            <w:r>
              <w:rPr>
                <w:rFonts w:ascii="Consolas" w:hAnsi="Consolas"/>
                <w:sz w:val="17"/>
              </w:rPr>
              <w:t>const approvedProducts = await getApprovedMarketplaceProducts();</w:t>
              <w:br/>
              <w:br/>
              <w:t>if (approvedProducts.length === 0) {</w:t>
              <w:br/>
              <w:t xml:space="preserve">  return &lt;MarketplaceComingSoon /&gt;;</w:t>
              <w:br/>
              <w:t>}</w:t>
              <w:br/>
              <w:br/>
              <w:t>return &lt;MarketplaceCatalogue products={approvedProducts} /&gt;;</w:t>
            </w:r>
          </w:p>
        </w:tc>
      </w:tr>
    </w:tbl>
    <w:p>
      <w:pPr>
        <w:spacing w:after="20"/>
      </w:pPr>
    </w:p>
    <w:p>
      <w:pPr>
        <w:pStyle w:val="Heading2"/>
      </w:pPr>
      <w:r>
        <w:t>Important Next.js requirement</w:t>
      </w:r>
    </w:p>
    <w:p>
      <w:r>
        <w:t>If the route reads search parameters before checking the product count, restructure it. The zero-product decision should happen before catalogue-only controls and pagination are rendered. Server HTML for the empty state must not contain catalogue controls that are merely hidden later.</w:t>
      </w:r>
    </w:p>
    <w:p>
      <w:pPr>
        <w:pStyle w:val="Heading2"/>
      </w:pPr>
      <w:r>
        <w:t>Exact empty-state content</w:t>
      </w:r>
    </w:p>
    <w:tbl>
      <w:tblPr>
        <w:tblW w:type="auto" w:w="0"/>
        <w:jc w:val="left"/>
        <w:tblLayout w:type="fixed"/>
        <w:tblLook w:firstColumn="1" w:firstRow="1" w:lastColumn="0" w:lastRow="0" w:noHBand="0" w:noVBand="1" w:val="04A0"/>
      </w:tblPr>
      <w:tblGrid>
        <w:gridCol w:w="9619"/>
      </w:tblGrid>
      <w:tr>
        <w:tc>
          <w:tcPr>
            <w:tcW w:type="dxa" w:w="9619"/>
            <w:shd w:fill="EAF6F0"/>
            <w:tcMar>
              <w:top w:w="135" w:type="dxa"/>
              <w:start w:w="160" w:type="dxa"/>
              <w:bottom w:w="135" w:type="dxa"/>
              <w:end w:w="160" w:type="dxa"/>
            </w:tcMar>
          </w:tcPr>
          <w:p>
            <w:pPr>
              <w:spacing w:after="60"/>
            </w:pPr>
            <w:r>
              <w:rPr>
                <w:rFonts w:ascii="Arial" w:hAnsi="Arial"/>
                <w:b/>
                <w:color w:val="20704E"/>
                <w:sz w:val="22"/>
              </w:rPr>
              <w:t>COPY TO USE</w:t>
            </w:r>
          </w:p>
          <w:p>
            <w:pPr>
              <w:spacing w:after="0" w:line="271" w:lineRule="auto"/>
            </w:pPr>
            <w:r>
              <w:t>Label: STYLEATLAS Marketplace</w:t>
              <w:br/>
              <w:t>Heading: Nigerian fashion, selected with care.</w:t>
              <w:br/>
              <w:t>Description: We’re currently onboarding verified Nigerian designers, brands and independent makers for the first STYLEATLAS marketplace collection.</w:t>
              <w:br/>
              <w:t>Primary action: Apply as a founding seller</w:t>
              <w:br/>
              <w:t>Secondary action: Get marketplace updates</w:t>
            </w:r>
          </w:p>
        </w:tc>
      </w:tr>
    </w:tbl>
    <w:p>
      <w:pPr>
        <w:spacing w:after="20"/>
      </w:pPr>
    </w:p>
    <w:p>
      <w:pPr>
        <w:pStyle w:val="Heading2"/>
      </w:pPr>
      <w:r>
        <w:t>MarketplaceComingSoon component example</w:t>
      </w:r>
    </w:p>
    <w:tbl>
      <w:tblPr>
        <w:tblW w:type="auto" w:w="0"/>
        <w:jc w:val="left"/>
        <w:tblLayout w:type="fixed"/>
        <w:tblLook w:firstColumn="1" w:firstRow="1" w:lastColumn="0" w:lastRow="0" w:noHBand="0" w:noVBand="1" w:val="04A0"/>
      </w:tblPr>
      <w:tblGrid>
        <w:gridCol w:w="9619"/>
      </w:tblGrid>
      <w:tr>
        <w:tc>
          <w:tcPr>
            <w:tcW w:type="dxa" w:w="9619"/>
            <w:shd w:fill="F3F5F7"/>
            <w:tcMar>
              <w:top w:w="110" w:type="dxa"/>
              <w:start w:w="150" w:type="dxa"/>
              <w:bottom w:w="110" w:type="dxa"/>
              <w:end w:w="150" w:type="dxa"/>
            </w:tcMar>
          </w:tcPr>
          <w:p>
            <w:pPr>
              <w:spacing w:after="0" w:line="240" w:lineRule="auto"/>
            </w:pPr>
            <w:r>
              <w:rPr>
                <w:rFonts w:ascii="Consolas" w:hAnsi="Consolas"/>
                <w:sz w:val="17"/>
              </w:rPr>
              <w:t>export function MarketplaceComingSoon() {</w:t>
              <w:br/>
              <w:t xml:space="preserve">  return (</w:t>
              <w:br/>
              <w:t xml:space="preserve">    &lt;main id="main-content"&gt;</w:t>
              <w:br/>
              <w:t xml:space="preserve">      &lt;section className="marketplace-coming-soon" aria-labelledby="marketplace-title"&gt;</w:t>
              <w:br/>
              <w:t xml:space="preserve">        &lt;p className="eyebrow"&gt;STYLEATLAS Marketplace&lt;/p&gt;</w:t>
              <w:br/>
              <w:t xml:space="preserve">        &lt;h1 id="marketplace-title"&gt;Nigerian fashion, selected with care.&lt;/h1&gt;</w:t>
              <w:br/>
              <w:t xml:space="preserve">        &lt;p&gt;We’re currently onboarding verified Nigerian designers, brands and independent makers for the first STYLEATLAS marketplace collection.&lt;/p&gt;</w:t>
              <w:br/>
              <w:t xml:space="preserve">        &lt;div className="marketplace-actions"&gt;</w:t>
              <w:br/>
              <w:t xml:space="preserve">          &lt;Link href="/contact?category=marketplace-seller-application"&gt;Apply as a founding seller&lt;/Link&gt;</w:t>
              <w:br/>
              <w:t xml:space="preserve">          &lt;Link href="/#newsletter-email"&gt;Get marketplace updates&lt;/Link&gt;</w:t>
              <w:br/>
              <w:t xml:space="preserve">        &lt;/div&gt;</w:t>
              <w:br/>
              <w:t xml:space="preserve">      &lt;/section&gt;</w:t>
              <w:br/>
              <w:t xml:space="preserve">    &lt;/main&gt;</w:t>
              <w:br/>
              <w:t xml:space="preserve">  );</w:t>
              <w:br/>
              <w:t>}</w:t>
            </w:r>
          </w:p>
        </w:tc>
      </w:tr>
    </w:tbl>
    <w:p>
      <w:pPr>
        <w:spacing w:after="20"/>
      </w:pPr>
    </w:p>
    <w:p>
      <w:r>
        <w:t>Adapt the seller-application URL to the route already supported by the project. Verify the final URL rather than assuming it works.</w:t>
      </w:r>
    </w:p>
    <w:p>
      <w:pPr>
        <w:pStyle w:val="Heading2"/>
      </w:pPr>
      <w:r>
        <w:t>Marketplace elements that must not exist when count is zero</w:t>
      </w:r>
    </w:p>
    <w:p>
      <w:pPr>
        <w:spacing w:after="80"/>
        <w:ind w:left="259" w:hanging="259"/>
      </w:pPr>
      <w:r>
        <w:rPr>
          <w:b/>
        </w:rPr>
        <w:t xml:space="preserve">☐ </w:t>
      </w:r>
      <w:r>
        <w:t>No sort selector in the DOM.</w:t>
      </w:r>
    </w:p>
    <w:p>
      <w:pPr>
        <w:spacing w:after="80"/>
        <w:ind w:left="259" w:hanging="259"/>
      </w:pPr>
      <w:r>
        <w:rPr>
          <w:b/>
        </w:rPr>
        <w:t xml:space="preserve">☐ </w:t>
      </w:r>
      <w:r>
        <w:t>No Filter button in the DOM.</w:t>
      </w:r>
    </w:p>
    <w:p>
      <w:pPr>
        <w:spacing w:after="80"/>
        <w:ind w:left="259" w:hanging="259"/>
      </w:pPr>
      <w:r>
        <w:rPr>
          <w:b/>
        </w:rPr>
        <w:t xml:space="preserve">☐ </w:t>
      </w:r>
      <w:r>
        <w:t>No category chips or edit links in the DOM.</w:t>
      </w:r>
    </w:p>
    <w:p>
      <w:pPr>
        <w:spacing w:after="80"/>
        <w:ind w:left="259" w:hanging="259"/>
      </w:pPr>
      <w:r>
        <w:rPr>
          <w:b/>
        </w:rPr>
        <w:t xml:space="preserve">☐ </w:t>
      </w:r>
      <w:r>
        <w:t>No All products link in the DOM.</w:t>
      </w:r>
    </w:p>
    <w:p>
      <w:pPr>
        <w:spacing w:after="80"/>
        <w:ind w:left="259" w:hanging="259"/>
      </w:pPr>
      <w:r>
        <w:rPr>
          <w:b/>
        </w:rPr>
        <w:t xml:space="preserve">☐ </w:t>
      </w:r>
      <w:r>
        <w:t>No product grid wrapper implying an empty broken catalogue.</w:t>
      </w:r>
    </w:p>
    <w:p>
      <w:pPr>
        <w:spacing w:after="80"/>
        <w:ind w:left="259" w:hanging="259"/>
      </w:pPr>
      <w:r>
        <w:rPr>
          <w:b/>
        </w:rPr>
        <w:t xml:space="preserve">☐ </w:t>
      </w:r>
      <w:r>
        <w:t>No pagination links or page numbers.</w:t>
      </w:r>
    </w:p>
    <w:p>
      <w:pPr>
        <w:spacing w:after="80"/>
        <w:ind w:left="259" w:hanging="259"/>
      </w:pPr>
      <w:r>
        <w:rPr>
          <w:b/>
        </w:rPr>
        <w:t xml:space="preserve">☐ </w:t>
      </w:r>
      <w:r>
        <w:t>No shopping-cart promotion.</w:t>
      </w:r>
    </w:p>
    <w:p>
      <w:pPr>
        <w:spacing w:after="80"/>
        <w:ind w:left="259" w:hanging="259"/>
      </w:pPr>
      <w:r>
        <w:rPr>
          <w:b/>
        </w:rPr>
        <w:t xml:space="preserve">☐ </w:t>
      </w:r>
      <w:r>
        <w:t>No escrow or product-availability claims.</w:t>
      </w:r>
    </w:p>
    <w:p>
      <w:pPr>
        <w:spacing w:after="80"/>
        <w:ind w:left="259" w:hanging="259"/>
      </w:pPr>
      <w:r>
        <w:rPr>
          <w:b/>
        </w:rPr>
        <w:t xml:space="preserve">☐ </w:t>
      </w:r>
      <w:r>
        <w:t>No fake product count.</w:t>
      </w:r>
    </w:p>
    <w:p>
      <w:pPr>
        <w:pStyle w:val="Heading2"/>
      </w:pPr>
      <w:r>
        <w:t>Marketplace metadata</w:t>
      </w:r>
    </w:p>
    <w:p>
      <w:r>
        <w:t>Keep the existing canonical URL. Use metadata appropriate for the pre-launch state:</w:t>
      </w:r>
    </w:p>
    <w:tbl>
      <w:tblPr>
        <w:tblW w:type="auto" w:w="0"/>
        <w:jc w:val="left"/>
        <w:tblLayout w:type="fixed"/>
        <w:tblLook w:firstColumn="1" w:firstRow="1" w:lastColumn="0" w:lastRow="0" w:noHBand="0" w:noVBand="1" w:val="04A0"/>
      </w:tblPr>
      <w:tblGrid>
        <w:gridCol w:w="9619"/>
      </w:tblGrid>
      <w:tr>
        <w:tc>
          <w:tcPr>
            <w:tcW w:type="dxa" w:w="9619"/>
            <w:shd w:fill="F3F5F7"/>
            <w:tcMar>
              <w:top w:w="110" w:type="dxa"/>
              <w:start w:w="150" w:type="dxa"/>
              <w:bottom w:w="110" w:type="dxa"/>
              <w:end w:w="150" w:type="dxa"/>
            </w:tcMar>
          </w:tcPr>
          <w:p>
            <w:pPr>
              <w:spacing w:after="0" w:line="240" w:lineRule="auto"/>
            </w:pPr>
            <w:r>
              <w:rPr>
                <w:rFonts w:ascii="Consolas" w:hAnsi="Consolas"/>
                <w:sz w:val="17"/>
              </w:rPr>
              <w:t>Title: Nigerian Fashion Marketplace | STYLEATLAS</w:t>
              <w:br/>
              <w:t>Description: Join the STYLEATLAS marketplace launch list and receive updates as verified Nigerian designers, brands and independent makers are added.</w:t>
              <w:br/>
              <w:t>Canonical: https://www.thestyleatlas.com/marketplace</w:t>
            </w:r>
          </w:p>
        </w:tc>
      </w:tr>
    </w:tbl>
    <w:p>
      <w:pPr>
        <w:spacing w:after="20"/>
      </w:pPr>
    </w:p>
    <w:p>
      <w:pPr>
        <w:pStyle w:val="Heading2"/>
      </w:pPr>
      <w:r>
        <w:t>Marketplace automated tests</w:t>
      </w:r>
    </w:p>
    <w:tbl>
      <w:tblPr>
        <w:tblW w:type="auto" w:w="0"/>
        <w:jc w:val="left"/>
        <w:tblLayout w:type="fixed"/>
        <w:tblLook w:firstColumn="1" w:firstRow="1" w:lastColumn="0" w:lastRow="0" w:noHBand="0" w:noVBand="1" w:val="04A0"/>
      </w:tblPr>
      <w:tblGrid>
        <w:gridCol w:w="9619"/>
      </w:tblGrid>
      <w:tr>
        <w:tc>
          <w:tcPr>
            <w:tcW w:type="dxa" w:w="9619"/>
            <w:shd w:fill="F3F5F7"/>
            <w:tcMar>
              <w:top w:w="110" w:type="dxa"/>
              <w:start w:w="150" w:type="dxa"/>
              <w:bottom w:w="110" w:type="dxa"/>
              <w:end w:w="150" w:type="dxa"/>
            </w:tcMar>
          </w:tcPr>
          <w:p>
            <w:pPr>
              <w:spacing w:after="0" w:line="240" w:lineRule="auto"/>
            </w:pPr>
            <w:r>
              <w:rPr>
                <w:rFonts w:ascii="Consolas" w:hAnsi="Consolas"/>
                <w:sz w:val="17"/>
              </w:rPr>
              <w:t>it('renders only the launch state when no approved products exist', async () =&gt; {</w:t>
              <w:br/>
              <w:t xml:space="preserve">  mockApprovedProducts([]);</w:t>
              <w:br/>
              <w:t xml:space="preserve">  render(await MarketplacePage({ searchParams: {} }));</w:t>
              <w:br/>
              <w:br/>
              <w:t xml:space="preserve">  expect(screen.getByRole('heading', { name: /Nigerian fashion, selected with care/i })).toBeInTheDocument();</w:t>
              <w:br/>
              <w:t xml:space="preserve">  expect(screen.queryByRole('combobox', { name: /sort products/i })).not.toBeInTheDocument();</w:t>
              <w:br/>
              <w:t xml:space="preserve">  expect(screen.queryByRole('button', { name: /filter/i })).not.toBeInTheDocument();</w:t>
              <w:br/>
              <w:t xml:space="preserve">  expect(screen.queryByRole('navigation', { name: /pagination/i })).not.toBeInTheDocument();</w:t>
              <w:br/>
              <w:t>});</w:t>
              <w:br/>
              <w:br/>
              <w:t>it('renders the catalogue only when approved products exist', async () =&gt; {</w:t>
              <w:br/>
              <w:t xml:space="preserve">  mockApprovedProducts([approvedPublishedProductFromActiveSeller]);</w:t>
              <w:br/>
              <w:t xml:space="preserve">  render(await MarketplacePage({ searchParams: {} }));</w:t>
              <w:br/>
              <w:t xml:space="preserve">  expect(screen.getByTestId('marketplace-catalogue')).toBeInTheDocument();</w:t>
              <w:br/>
              <w:t>});</w:t>
            </w:r>
          </w:p>
        </w:tc>
      </w:tr>
    </w:tbl>
    <w:p>
      <w:pPr>
        <w:spacing w:after="20"/>
      </w:pPr>
    </w:p>
    <w:p>
      <w:pPr>
        <w:pStyle w:val="Heading2"/>
      </w:pPr>
      <w:r>
        <w:t>Marketplace acceptance tests</w:t>
      </w:r>
    </w:p>
    <w:p>
      <w:pPr>
        <w:spacing w:after="80"/>
        <w:ind w:left="259" w:hanging="259"/>
      </w:pPr>
      <w:r>
        <w:rPr>
          <w:b/>
        </w:rPr>
        <w:t xml:space="preserve">☐ </w:t>
      </w:r>
      <w:r>
        <w:t>/marketplace returns HTTP 200.</w:t>
      </w:r>
    </w:p>
    <w:p>
      <w:pPr>
        <w:spacing w:after="80"/>
        <w:ind w:left="259" w:hanging="259"/>
      </w:pPr>
      <w:r>
        <w:rPr>
          <w:b/>
        </w:rPr>
        <w:t xml:space="preserve">☐ </w:t>
      </w:r>
      <w:r>
        <w:t>Zero approved products render the launch heading and two working actions.</w:t>
      </w:r>
    </w:p>
    <w:p>
      <w:pPr>
        <w:spacing w:after="80"/>
        <w:ind w:left="259" w:hanging="259"/>
      </w:pPr>
      <w:r>
        <w:rPr>
          <w:b/>
        </w:rPr>
        <w:t xml:space="preserve">☐ </w:t>
      </w:r>
      <w:r>
        <w:t>The HTML contains no sort, filter, category or pagination controls in zero-product mode.</w:t>
      </w:r>
    </w:p>
    <w:p>
      <w:pPr>
        <w:spacing w:after="80"/>
        <w:ind w:left="259" w:hanging="259"/>
      </w:pPr>
      <w:r>
        <w:rPr>
          <w:b/>
        </w:rPr>
        <w:t xml:space="preserve">☐ </w:t>
      </w:r>
      <w:r>
        <w:t>The seller application action reaches a real page or correctly preselected Contact enquiry.</w:t>
      </w:r>
    </w:p>
    <w:p>
      <w:pPr>
        <w:spacing w:after="80"/>
        <w:ind w:left="259" w:hanging="259"/>
      </w:pPr>
      <w:r>
        <w:rPr>
          <w:b/>
        </w:rPr>
        <w:t xml:space="preserve">☐ </w:t>
      </w:r>
      <w:r>
        <w:t>The updates action scrolls to the working newsletter field.</w:t>
      </w:r>
    </w:p>
    <w:p>
      <w:pPr>
        <w:spacing w:after="80"/>
        <w:ind w:left="259" w:hanging="259"/>
      </w:pPr>
      <w:r>
        <w:rPr>
          <w:b/>
        </w:rPr>
        <w:t xml:space="preserve">☐ </w:t>
      </w:r>
      <w:r>
        <w:t>One approved test fixture makes the catalogue render in a safe test environment.</w:t>
      </w:r>
    </w:p>
    <w:p>
      <w:pPr>
        <w:spacing w:after="80"/>
        <w:ind w:left="259" w:hanging="259"/>
      </w:pPr>
      <w:r>
        <w:rPr>
          <w:b/>
        </w:rPr>
        <w:t xml:space="preserve">☐ </w:t>
      </w:r>
      <w:r>
        <w:t>Unapproved, unpublished or inactive-seller products never render publicly.</w:t>
      </w:r>
    </w:p>
    <w:p>
      <w:pPr>
        <w:pStyle w:val="Heading1"/>
      </w:pPr>
      <w:r>
        <w:t>3. Repair the mobile footer accordion and empty spacing</w:t>
      </w:r>
    </w:p>
    <w:p>
      <w:r>
        <w:t>Confirmed live failure: the four accordion buttons are visible, but clicking Directory leaves aria-expanded="false" and the associated panel remains hidden. At the same time, CSS reports display:flex for the hidden panel. This conflict can preserve unwanted space and breaks accessibility.</w:t>
      </w:r>
    </w:p>
    <w:p>
      <w:pPr>
        <w:pStyle w:val="Heading2"/>
      </w:pPr>
      <w:r>
        <w:t>First remove the CSS conflict</w:t>
      </w:r>
    </w:p>
    <w:p>
      <w:r>
        <w:t>Search for selectors that force footer link panels to display as grid, flex or block. They must not override the HTML hidden state.</w:t>
      </w:r>
    </w:p>
    <w:tbl>
      <w:tblPr>
        <w:tblW w:type="auto" w:w="0"/>
        <w:jc w:val="left"/>
        <w:tblLayout w:type="fixed"/>
        <w:tblLook w:firstColumn="1" w:firstRow="1" w:lastColumn="0" w:lastRow="0" w:noHBand="0" w:noVBand="1" w:val="04A0"/>
      </w:tblPr>
      <w:tblGrid>
        <w:gridCol w:w="9619"/>
      </w:tblGrid>
      <w:tr>
        <w:tc>
          <w:tcPr>
            <w:tcW w:type="dxa" w:w="9619"/>
            <w:shd w:fill="F3F5F7"/>
            <w:tcMar>
              <w:top w:w="110" w:type="dxa"/>
              <w:start w:w="150" w:type="dxa"/>
              <w:bottom w:w="110" w:type="dxa"/>
              <w:end w:w="150" w:type="dxa"/>
            </w:tcMar>
          </w:tcPr>
          <w:p>
            <w:pPr>
              <w:spacing w:after="0" w:line="240" w:lineRule="auto"/>
            </w:pPr>
            <w:r>
              <w:rPr>
                <w:rFonts w:ascii="Consolas" w:hAnsi="Consolas"/>
                <w:sz w:val="17"/>
              </w:rPr>
              <w:t>[hidden] {</w:t>
              <w:br/>
              <w:t xml:space="preserve">  display: none !important;</w:t>
              <w:br/>
              <w:t>}</w:t>
              <w:br/>
              <w:br/>
              <w:t>/* Mobile panels start closed. Do not assign display:flex to a hidden panel. */</w:t>
              <w:br/>
              <w:t>.footer-links-panel:not([hidden]) {</w:t>
              <w:br/>
              <w:t xml:space="preserve">  display: flex;</w:t>
              <w:br/>
              <w:t xml:space="preserve">  flex-direction: column;</w:t>
              <w:br/>
              <w:t>}</w:t>
            </w:r>
          </w:p>
        </w:tc>
      </w:tr>
    </w:tbl>
    <w:p>
      <w:pPr>
        <w:spacing w:after="20"/>
      </w:pPr>
    </w:p>
    <w:p>
      <w:r>
        <w:t>Do not apply min-height, fixed height, large padding or large margins to a closed group. Closed panels must take zero layout height.</w:t>
      </w:r>
    </w:p>
    <w:p>
      <w:pPr>
        <w:pStyle w:val="Heading2"/>
      </w:pPr>
      <w:r>
        <w:t>Use one reliable accordion component</w:t>
      </w:r>
    </w:p>
    <w:tbl>
      <w:tblPr>
        <w:tblW w:type="auto" w:w="0"/>
        <w:jc w:val="left"/>
        <w:tblLayout w:type="fixed"/>
        <w:tblLook w:firstColumn="1" w:firstRow="1" w:lastColumn="0" w:lastRow="0" w:noHBand="0" w:noVBand="1" w:val="04A0"/>
      </w:tblPr>
      <w:tblGrid>
        <w:gridCol w:w="9619"/>
      </w:tblGrid>
      <w:tr>
        <w:tc>
          <w:tcPr>
            <w:tcW w:type="dxa" w:w="9619"/>
            <w:shd w:fill="F3F5F7"/>
            <w:tcMar>
              <w:top w:w="110" w:type="dxa"/>
              <w:start w:w="150" w:type="dxa"/>
              <w:bottom w:w="110" w:type="dxa"/>
              <w:end w:w="150" w:type="dxa"/>
            </w:tcMar>
          </w:tcPr>
          <w:p>
            <w:pPr>
              <w:spacing w:after="0" w:line="240" w:lineRule="auto"/>
            </w:pPr>
            <w:r>
              <w:rPr>
                <w:rFonts w:ascii="Consolas" w:hAnsi="Consolas"/>
                <w:sz w:val="17"/>
              </w:rPr>
              <w:t>'use client';</w:t>
              <w:br/>
              <w:br/>
              <w:t>import { useState } from 'react';</w:t>
              <w:br/>
              <w:br/>
              <w:t>export function MobileFooterGroup({ id, title, children }) {</w:t>
              <w:br/>
              <w:t xml:space="preserve">  const [open, setOpen] = useState(false);</w:t>
              <w:br/>
              <w:t xml:space="preserve">  const panelId = `footer-${id}-links`;</w:t>
              <w:br/>
              <w:br/>
              <w:t xml:space="preserve">  return (</w:t>
              <w:br/>
              <w:t xml:space="preserve">    &lt;section className="footer-group"&gt;</w:t>
              <w:br/>
              <w:t xml:space="preserve">      &lt;button</w:t>
              <w:br/>
              <w:t xml:space="preserve">        type="button"</w:t>
              <w:br/>
              <w:t xml:space="preserve">        className="footer-group-trigger"</w:t>
              <w:br/>
              <w:t xml:space="preserve">        aria-expanded={open}</w:t>
              <w:br/>
              <w:t xml:space="preserve">        aria-controls={panelId}</w:t>
              <w:br/>
              <w:t xml:space="preserve">        onClick={() =&gt; setOpen(value =&gt; !value)}</w:t>
              <w:br/>
              <w:t xml:space="preserve">      &gt;</w:t>
              <w:br/>
              <w:t xml:space="preserve">        &lt;span&gt;{title}&lt;/span&gt;</w:t>
              <w:br/>
              <w:t xml:space="preserve">        &lt;span aria-hidden="true"&gt;{open ? '−' : '+'}&lt;/span&gt;</w:t>
              <w:br/>
              <w:t xml:space="preserve">      &lt;/button&gt;</w:t>
              <w:br/>
              <w:br/>
              <w:t xml:space="preserve">      &lt;div id={panelId} className="footer-links-panel" hidden={!open}&gt;</w:t>
              <w:br/>
              <w:t xml:space="preserve">        {children}</w:t>
              <w:br/>
              <w:t xml:space="preserve">      &lt;/div&gt;</w:t>
              <w:br/>
              <w:t xml:space="preserve">    &lt;/section&gt;</w:t>
              <w:br/>
              <w:t xml:space="preserve">  );</w:t>
              <w:br/>
              <w:t>}</w:t>
            </w:r>
          </w:p>
        </w:tc>
      </w:tr>
    </w:tbl>
    <w:p>
      <w:pPr>
        <w:spacing w:after="20"/>
      </w:pPr>
    </w:p>
    <w:p>
      <w:pPr>
        <w:pStyle w:val="Heading2"/>
      </w:pPr>
      <w:r>
        <w:t>Desktop and mobile behaviour</w:t>
      </w:r>
    </w:p>
    <w:p>
      <w:pPr>
        <w:pStyle w:val="ListBullet"/>
      </w:pPr>
      <w:r>
        <w:t>On mobile, show the accordion trigger and start every panel closed.</w:t>
      </w:r>
    </w:p>
    <w:p>
      <w:pPr>
        <w:pStyle w:val="ListBullet"/>
      </w:pPr>
      <w:r>
        <w:t>On desktop, show the normal footer headings and link columns. Do not display mobile accordion buttons unless that is an intentional design choice.</w:t>
      </w:r>
    </w:p>
    <w:p>
      <w:pPr>
        <w:pStyle w:val="ListBullet"/>
      </w:pPr>
      <w:r>
        <w:t>Use one breakpoint consistently, preferably the existing project breakpoint around 768px.</w:t>
      </w:r>
    </w:p>
    <w:p>
      <w:pPr>
        <w:pStyle w:val="ListBullet"/>
      </w:pPr>
      <w:r>
        <w:t>Do not depend only on CSS for state. The button click must update React state and DOM accessibility attributes.</w:t>
      </w:r>
    </w:p>
    <w:tbl>
      <w:tblPr>
        <w:tblW w:type="auto" w:w="0"/>
        <w:jc w:val="left"/>
        <w:tblLayout w:type="fixed"/>
        <w:tblLook w:firstColumn="1" w:firstRow="1" w:lastColumn="0" w:lastRow="0" w:noHBand="0" w:noVBand="1" w:val="04A0"/>
      </w:tblPr>
      <w:tblGrid>
        <w:gridCol w:w="9619"/>
      </w:tblGrid>
      <w:tr>
        <w:tc>
          <w:tcPr>
            <w:tcW w:type="dxa" w:w="9619"/>
            <w:shd w:fill="F3F5F7"/>
            <w:tcMar>
              <w:top w:w="110" w:type="dxa"/>
              <w:start w:w="150" w:type="dxa"/>
              <w:bottom w:w="110" w:type="dxa"/>
              <w:end w:w="150" w:type="dxa"/>
            </w:tcMar>
          </w:tcPr>
          <w:p>
            <w:pPr>
              <w:spacing w:after="0" w:line="240" w:lineRule="auto"/>
            </w:pPr>
            <w:r>
              <w:rPr>
                <w:rFonts w:ascii="Consolas" w:hAnsi="Consolas"/>
                <w:sz w:val="17"/>
              </w:rPr>
              <w:t>@media (min-width: 768px) {</w:t>
              <w:br/>
              <w:t xml:space="preserve">  .footer-group-trigger { display: none; }</w:t>
              <w:br/>
              <w:t xml:space="preserve">  .footer-links-panel { display: flex !important; }</w:t>
              <w:br/>
              <w:t xml:space="preserve">  .footer-links-panel[hidden] { display: flex !important; }</w:t>
              <w:br/>
              <w:t>}</w:t>
              <w:br/>
              <w:br/>
              <w:t>@media (max-width: 767px) {</w:t>
              <w:br/>
              <w:t xml:space="preserve">  .footer-group-trigger { display: flex; }</w:t>
              <w:br/>
              <w:t xml:space="preserve">  .footer-links-panel[hidden] { display: none !important; }</w:t>
              <w:br/>
              <w:t xml:space="preserve">  .footer-links-panel:not([hidden]) { display: flex; }</w:t>
              <w:br/>
              <w:t>}</w:t>
            </w:r>
          </w:p>
        </w:tc>
      </w:tr>
    </w:tbl>
    <w:p>
      <w:pPr>
        <w:spacing w:after="20"/>
      </w:pPr>
    </w:p>
    <w:p>
      <w:r>
        <w:t>If the same DOM is used for both desktop and mobile, synchronise the hidden attribute with the current breakpoint or use separate desktop/mobile wrappers with correct visibility. Never let desktop CSS conceal a broken mobile state.</w:t>
      </w:r>
    </w:p>
    <w:p>
      <w:pPr>
        <w:pStyle w:val="Heading2"/>
      </w:pPr>
      <w:r>
        <w:t>Footer spacing reset</w:t>
      </w:r>
    </w:p>
    <w:p>
      <w:r>
        <w:t>Inspect the footer wrapper and every group for fixed height, min-height, excessive gap, padding-bottom and margins. Use compact mobile values like these, adjusted to match the existing design tokens:</w:t>
      </w:r>
    </w:p>
    <w:tbl>
      <w:tblPr>
        <w:tblW w:type="auto" w:w="0"/>
        <w:jc w:val="left"/>
        <w:tblLayout w:type="fixed"/>
        <w:tblLook w:firstColumn="1" w:firstRow="1" w:lastColumn="0" w:lastRow="0" w:noHBand="0" w:noVBand="1" w:val="04A0"/>
      </w:tblPr>
      <w:tblGrid>
        <w:gridCol w:w="9619"/>
      </w:tblGrid>
      <w:tr>
        <w:tc>
          <w:tcPr>
            <w:tcW w:type="dxa" w:w="9619"/>
            <w:shd w:fill="F3F5F7"/>
            <w:tcMar>
              <w:top w:w="110" w:type="dxa"/>
              <w:start w:w="150" w:type="dxa"/>
              <w:bottom w:w="110" w:type="dxa"/>
              <w:end w:w="150" w:type="dxa"/>
            </w:tcMar>
          </w:tcPr>
          <w:p>
            <w:pPr>
              <w:spacing w:after="0" w:line="240" w:lineRule="auto"/>
            </w:pPr>
            <w:r>
              <w:rPr>
                <w:rFonts w:ascii="Consolas" w:hAnsi="Consolas"/>
                <w:sz w:val="17"/>
              </w:rPr>
              <w:t>@media (max-width: 767px) {</w:t>
              <w:br/>
              <w:t xml:space="preserve">  .site-footer { padding: 40px 20px 24px; }</w:t>
              <w:br/>
              <w:t xml:space="preserve">  .footer-grid { display: block; }</w:t>
              <w:br/>
              <w:t xml:space="preserve">  .footer-group { margin: 0; border-top: 1px solid rgba(255,255,255,.18); }</w:t>
              <w:br/>
              <w:t xml:space="preserve">  .footer-group-trigger { width: 100%; min-height: 48px; padding: 12px 0; }</w:t>
              <w:br/>
              <w:t xml:space="preserve">  .footer-links-panel { gap: 10px; padding: 4px 0 16px; }</w:t>
              <w:br/>
              <w:t xml:space="preserve">  .footer-bottom { margin-top: 24px; padding-top: 20px; }</w:t>
              <w:br/>
              <w:t>}</w:t>
            </w:r>
          </w:p>
        </w:tc>
      </w:tr>
    </w:tbl>
    <w:p>
      <w:pPr>
        <w:spacing w:after="20"/>
      </w:pPr>
    </w:p>
    <w:p>
      <w:pPr>
        <w:pStyle w:val="Heading2"/>
      </w:pPr>
      <w:r>
        <w:t>Required accordion interaction</w:t>
      </w:r>
    </w:p>
    <w:p>
      <w:pPr>
        <w:spacing w:after="80"/>
        <w:ind w:left="259" w:hanging="259"/>
      </w:pPr>
      <w:r>
        <w:rPr>
          <w:b/>
        </w:rPr>
        <w:t xml:space="preserve">☐ </w:t>
      </w:r>
      <w:r>
        <w:t>Tap Directory: aria-expanded becomes true and its panel becomes visible.</w:t>
      </w:r>
    </w:p>
    <w:p>
      <w:pPr>
        <w:spacing w:after="80"/>
        <w:ind w:left="259" w:hanging="259"/>
      </w:pPr>
      <w:r>
        <w:rPr>
          <w:b/>
        </w:rPr>
        <w:t xml:space="preserve">☐ </w:t>
      </w:r>
      <w:r>
        <w:t>Tap Directory again: aria-expanded becomes false and its panel becomes hidden.</w:t>
      </w:r>
    </w:p>
    <w:p>
      <w:pPr>
        <w:spacing w:after="80"/>
        <w:ind w:left="259" w:hanging="259"/>
      </w:pPr>
      <w:r>
        <w:rPr>
          <w:b/>
        </w:rPr>
        <w:t xml:space="preserve">☐ </w:t>
      </w:r>
      <w:r>
        <w:t>The symbol changes from + to − and back.</w:t>
      </w:r>
    </w:p>
    <w:p>
      <w:pPr>
        <w:spacing w:after="80"/>
        <w:ind w:left="259" w:hanging="259"/>
      </w:pPr>
      <w:r>
        <w:rPr>
          <w:b/>
        </w:rPr>
        <w:t xml:space="preserve">☐ </w:t>
      </w:r>
      <w:r>
        <w:t>Explore, For business and Company behave the same way.</w:t>
      </w:r>
    </w:p>
    <w:p>
      <w:pPr>
        <w:spacing w:after="80"/>
        <w:ind w:left="259" w:hanging="259"/>
      </w:pPr>
      <w:r>
        <w:rPr>
          <w:b/>
        </w:rPr>
        <w:t xml:space="preserve">☐ </w:t>
      </w:r>
      <w:r>
        <w:t>Keyboard Enter and Space activate every trigger.</w:t>
      </w:r>
    </w:p>
    <w:p>
      <w:pPr>
        <w:spacing w:after="80"/>
        <w:ind w:left="259" w:hanging="259"/>
      </w:pPr>
      <w:r>
        <w:rPr>
          <w:b/>
        </w:rPr>
        <w:t xml:space="preserve">☐ </w:t>
      </w:r>
      <w:r>
        <w:t>Focus remains visible on the trigger.</w:t>
      </w:r>
    </w:p>
    <w:p>
      <w:pPr>
        <w:spacing w:after="80"/>
        <w:ind w:left="259" w:hanging="259"/>
      </w:pPr>
      <w:r>
        <w:rPr>
          <w:b/>
        </w:rPr>
        <w:t xml:space="preserve">☐ </w:t>
      </w:r>
      <w:r>
        <w:t>Closed panels are skipped by keyboard navigation.</w:t>
      </w:r>
    </w:p>
    <w:p>
      <w:pPr>
        <w:spacing w:after="80"/>
        <w:ind w:left="259" w:hanging="259"/>
      </w:pPr>
      <w:r>
        <w:rPr>
          <w:b/>
        </w:rPr>
        <w:t xml:space="preserve">☐ </w:t>
      </w:r>
      <w:r>
        <w:t>No blank vertical space remains after all panels are closed.</w:t>
      </w:r>
    </w:p>
    <w:p>
      <w:pPr>
        <w:pStyle w:val="Heading2"/>
      </w:pPr>
      <w:r>
        <w:t>Automated footer test</w:t>
      </w:r>
    </w:p>
    <w:tbl>
      <w:tblPr>
        <w:tblW w:type="auto" w:w="0"/>
        <w:jc w:val="left"/>
        <w:tblLayout w:type="fixed"/>
        <w:tblLook w:firstColumn="1" w:firstRow="1" w:lastColumn="0" w:lastRow="0" w:noHBand="0" w:noVBand="1" w:val="04A0"/>
      </w:tblPr>
      <w:tblGrid>
        <w:gridCol w:w="9619"/>
      </w:tblGrid>
      <w:tr>
        <w:tc>
          <w:tcPr>
            <w:tcW w:type="dxa" w:w="9619"/>
            <w:shd w:fill="F3F5F7"/>
            <w:tcMar>
              <w:top w:w="110" w:type="dxa"/>
              <w:start w:w="150" w:type="dxa"/>
              <w:bottom w:w="110" w:type="dxa"/>
              <w:end w:w="150" w:type="dxa"/>
            </w:tcMar>
          </w:tcPr>
          <w:p>
            <w:pPr>
              <w:spacing w:after="0" w:line="240" w:lineRule="auto"/>
            </w:pPr>
            <w:r>
              <w:rPr>
                <w:rFonts w:ascii="Consolas" w:hAnsi="Consolas"/>
                <w:sz w:val="17"/>
              </w:rPr>
              <w:t>it('opens and closes each mobile footer group accessibly', async () =&gt; {</w:t>
              <w:br/>
              <w:t xml:space="preserve">  render(&lt;Footer /&gt;);</w:t>
              <w:br/>
              <w:t xml:space="preserve">  const trigger = screen.getByRole('button', { name: /Directory/i });</w:t>
              <w:br/>
              <w:t xml:space="preserve">  const panel = document.getElementById(trigger.getAttribute('aria-controls'));</w:t>
              <w:br/>
              <w:br/>
              <w:t xml:space="preserve">  expect(trigger).toHaveAttribute('aria-expanded', 'false');</w:t>
              <w:br/>
              <w:t xml:space="preserve">  expect(panel).toHaveAttribute('hidden');</w:t>
              <w:br/>
              <w:br/>
              <w:t xml:space="preserve">  await user.click(trigger);</w:t>
              <w:br/>
              <w:t xml:space="preserve">  expect(trigger).toHaveAttribute('aria-expanded', 'true');</w:t>
              <w:br/>
              <w:t xml:space="preserve">  expect(panel).not.toHaveAttribute('hidden');</w:t>
              <w:br/>
              <w:br/>
              <w:t xml:space="preserve">  await user.click(trigger);</w:t>
              <w:br/>
              <w:t xml:space="preserve">  expect(trigger).toHaveAttribute('aria-expanded', 'false');</w:t>
              <w:br/>
              <w:t xml:space="preserve">  expect(panel).toHaveAttribute('hidden');</w:t>
              <w:br/>
              <w:t>});</w:t>
            </w:r>
          </w:p>
        </w:tc>
      </w:tr>
    </w:tbl>
    <w:p>
      <w:pPr>
        <w:spacing w:after="20"/>
      </w:pPr>
    </w:p>
    <w:p>
      <w:pPr>
        <w:pStyle w:val="Heading2"/>
      </w:pPr>
      <w:r>
        <w:t>Mobile visual tests</w:t>
      </w:r>
    </w:p>
    <w:p>
      <w:r>
        <w:t>Test the complete homepage footer at every width below. Capture a screenshot for the final report with all groups closed and one screenshot with Directory open.</w:t>
      </w:r>
    </w:p>
    <w:p>
      <w:pPr>
        <w:spacing w:after="80"/>
        <w:ind w:left="259" w:hanging="259"/>
      </w:pPr>
      <w:r>
        <w:rPr>
          <w:b/>
        </w:rPr>
        <w:t xml:space="preserve">☐ </w:t>
      </w:r>
      <w:r>
        <w:t>320 × 568</w:t>
      </w:r>
    </w:p>
    <w:p>
      <w:pPr>
        <w:spacing w:after="80"/>
        <w:ind w:left="259" w:hanging="259"/>
      </w:pPr>
      <w:r>
        <w:rPr>
          <w:b/>
        </w:rPr>
        <w:t xml:space="preserve">☐ </w:t>
      </w:r>
      <w:r>
        <w:t>360 × 800</w:t>
      </w:r>
    </w:p>
    <w:p>
      <w:pPr>
        <w:spacing w:after="80"/>
        <w:ind w:left="259" w:hanging="259"/>
      </w:pPr>
      <w:r>
        <w:rPr>
          <w:b/>
        </w:rPr>
        <w:t xml:space="preserve">☐ </w:t>
      </w:r>
      <w:r>
        <w:t>375 × 667</w:t>
      </w:r>
    </w:p>
    <w:p>
      <w:pPr>
        <w:spacing w:after="80"/>
        <w:ind w:left="259" w:hanging="259"/>
      </w:pPr>
      <w:r>
        <w:rPr>
          <w:b/>
        </w:rPr>
        <w:t xml:space="preserve">☐ </w:t>
      </w:r>
      <w:r>
        <w:t>390 × 844</w:t>
      </w:r>
    </w:p>
    <w:p>
      <w:pPr>
        <w:spacing w:after="80"/>
        <w:ind w:left="259" w:hanging="259"/>
      </w:pPr>
      <w:r>
        <w:rPr>
          <w:b/>
        </w:rPr>
        <w:t xml:space="preserve">☐ </w:t>
      </w:r>
      <w:r>
        <w:t>412 × 915</w:t>
      </w:r>
    </w:p>
    <w:p>
      <w:r>
        <w:t>At each width confirm: no horizontal scrolling, no large blank footer area, no clipped links, no overlap, at least 44px tap targets, and the copyright/policy row sits directly after the accordion content with intentional spacing.</w:t>
      </w:r>
    </w:p>
    <w:p>
      <w:pPr>
        <w:pStyle w:val="Heading1"/>
      </w:pPr>
      <w:r>
        <w:t>4. Remove the unsupported customer-feedback claim</w:t>
      </w:r>
    </w:p>
    <w:p>
      <w:r>
        <w:t>Live route: https://www.thestyleatlas.com/</w:t>
      </w:r>
    </w:p>
    <w:p>
      <w:pPr>
        <w:pStyle w:val="Heading2"/>
      </w:pPr>
      <w:r>
        <w:t>Current sentence</w:t>
      </w:r>
    </w:p>
    <w:tbl>
      <w:tblPr>
        <w:tblW w:type="auto" w:w="0"/>
        <w:jc w:val="left"/>
        <w:tblLayout w:type="fixed"/>
        <w:tblLook w:firstColumn="1" w:firstRow="1" w:lastColumn="0" w:lastRow="0" w:noHBand="0" w:noVBand="1" w:val="04A0"/>
      </w:tblPr>
      <w:tblGrid>
        <w:gridCol w:w="9619"/>
      </w:tblGrid>
      <w:tr>
        <w:tc>
          <w:tcPr>
            <w:tcW w:type="dxa" w:w="9619"/>
            <w:shd w:fill="FDECEE"/>
            <w:tcMar>
              <w:top w:w="135" w:type="dxa"/>
              <w:start w:w="160" w:type="dxa"/>
              <w:bottom w:w="135" w:type="dxa"/>
              <w:end w:w="160" w:type="dxa"/>
            </w:tcMar>
          </w:tcPr>
          <w:p>
            <w:pPr>
              <w:spacing w:after="60"/>
            </w:pPr>
            <w:r>
              <w:rPr>
                <w:rFonts w:ascii="Arial" w:hAnsi="Arial"/>
                <w:b/>
                <w:color w:val="9C222D"/>
                <w:sz w:val="22"/>
              </w:rPr>
              <w:t>REMOVE</w:t>
            </w:r>
          </w:p>
          <w:p>
            <w:pPr>
              <w:spacing w:after="0" w:line="271" w:lineRule="auto"/>
            </w:pPr>
            <w:r>
              <w:t>Review verified profiles, portfolios, and customer feedback.</w:t>
            </w:r>
          </w:p>
        </w:tc>
      </w:tr>
    </w:tbl>
    <w:p>
      <w:pPr>
        <w:spacing w:after="20"/>
      </w:pPr>
    </w:p>
    <w:p>
      <w:pPr>
        <w:pStyle w:val="Heading2"/>
      </w:pPr>
      <w:r>
        <w:t>Replacement sentence</w:t>
      </w:r>
    </w:p>
    <w:tbl>
      <w:tblPr>
        <w:tblW w:type="auto" w:w="0"/>
        <w:jc w:val="left"/>
        <w:tblLayout w:type="fixed"/>
        <w:tblLook w:firstColumn="1" w:firstRow="1" w:lastColumn="0" w:lastRow="0" w:noHBand="0" w:noVBand="1" w:val="04A0"/>
      </w:tblPr>
      <w:tblGrid>
        <w:gridCol w:w="9619"/>
      </w:tblGrid>
      <w:tr>
        <w:tc>
          <w:tcPr>
            <w:tcW w:type="dxa" w:w="9619"/>
            <w:shd w:fill="EAF6F0"/>
            <w:tcMar>
              <w:top w:w="135" w:type="dxa"/>
              <w:start w:w="160" w:type="dxa"/>
              <w:bottom w:w="135" w:type="dxa"/>
              <w:end w:w="160" w:type="dxa"/>
            </w:tcMar>
          </w:tcPr>
          <w:p>
            <w:pPr>
              <w:spacing w:after="60"/>
            </w:pPr>
            <w:r>
              <w:rPr>
                <w:rFonts w:ascii="Arial" w:hAnsi="Arial"/>
                <w:b/>
                <w:color w:val="20704E"/>
                <w:sz w:val="22"/>
              </w:rPr>
              <w:t>USE</w:t>
            </w:r>
          </w:p>
          <w:p>
            <w:pPr>
              <w:spacing w:after="0" w:line="271" w:lineRule="auto"/>
            </w:pPr>
            <w:r>
              <w:t>Review approved profiles, portfolios and service information as verified businesses are added.</w:t>
            </w:r>
          </w:p>
        </w:tc>
      </w:tr>
    </w:tbl>
    <w:p>
      <w:pPr>
        <w:spacing w:after="20"/>
      </w:pPr>
    </w:p>
    <w:p>
      <w:r>
        <w:t>Search the entire repository, not only the homepage component. Remove the unsupported phrase from metadata, mobile variants, translations, fixtures and test snapshots.</w:t>
      </w:r>
    </w:p>
    <w:tbl>
      <w:tblPr>
        <w:tblW w:type="auto" w:w="0"/>
        <w:jc w:val="left"/>
        <w:tblLayout w:type="fixed"/>
        <w:tblLook w:firstColumn="1" w:firstRow="1" w:lastColumn="0" w:lastRow="0" w:noHBand="0" w:noVBand="1" w:val="04A0"/>
      </w:tblPr>
      <w:tblGrid>
        <w:gridCol w:w="9619"/>
      </w:tblGrid>
      <w:tr>
        <w:tc>
          <w:tcPr>
            <w:tcW w:type="dxa" w:w="9619"/>
            <w:shd w:fill="F3F5F7"/>
            <w:tcMar>
              <w:top w:w="110" w:type="dxa"/>
              <w:start w:w="150" w:type="dxa"/>
              <w:bottom w:w="110" w:type="dxa"/>
              <w:end w:w="150" w:type="dxa"/>
            </w:tcMar>
          </w:tcPr>
          <w:p>
            <w:pPr>
              <w:spacing w:after="0" w:line="240" w:lineRule="auto"/>
            </w:pPr>
            <w:r>
              <w:rPr>
                <w:rFonts w:ascii="Consolas" w:hAnsi="Consolas"/>
                <w:sz w:val="17"/>
              </w:rPr>
              <w:t>rg -ni "customer feedback|customer reviews|review verified profiles" .</w:t>
            </w:r>
          </w:p>
        </w:tc>
      </w:tr>
    </w:tbl>
    <w:p>
      <w:pPr>
        <w:spacing w:after="20"/>
      </w:pPr>
    </w:p>
    <w:p>
      <w:pPr>
        <w:pStyle w:val="Heading2"/>
      </w:pPr>
      <w:r>
        <w:t>Content-integrity rule</w:t>
      </w:r>
    </w:p>
    <w:p>
      <w:pPr>
        <w:pStyle w:val="ListBullet"/>
      </w:pPr>
      <w:r>
        <w:t>Do not show reviews, rating stars, review totals or testimonial claims until genuine approved review records exist.</w:t>
      </w:r>
    </w:p>
    <w:p>
      <w:pPr>
        <w:pStyle w:val="ListBullet"/>
      </w:pPr>
      <w:r>
        <w:t>Do not replace the sentence with another unsupported promise such as ‘trusted customer reviews’.</w:t>
      </w:r>
    </w:p>
    <w:p>
      <w:pPr>
        <w:pStyle w:val="ListBullet"/>
      </w:pPr>
      <w:r>
        <w:t>If reviews launch later, render them only from approved records and never from seed data.</w:t>
      </w:r>
    </w:p>
    <w:p>
      <w:pPr>
        <w:pStyle w:val="Heading2"/>
      </w:pPr>
      <w:r>
        <w:t>Homepage acceptance tests</w:t>
      </w:r>
    </w:p>
    <w:p>
      <w:pPr>
        <w:spacing w:after="80"/>
        <w:ind w:left="259" w:hanging="259"/>
      </w:pPr>
      <w:r>
        <w:rPr>
          <w:b/>
        </w:rPr>
        <w:t xml:space="preserve">☐ </w:t>
      </w:r>
      <w:r>
        <w:t>The visible homepage no longer contains customer feedback or customer review claims.</w:t>
      </w:r>
    </w:p>
    <w:p>
      <w:pPr>
        <w:spacing w:after="80"/>
        <w:ind w:left="259" w:hanging="259"/>
      </w:pPr>
      <w:r>
        <w:rPr>
          <w:b/>
        </w:rPr>
        <w:t xml:space="preserve">☐ </w:t>
      </w:r>
      <w:r>
        <w:t>The production HTML contains no unsupported phrase.</w:t>
      </w:r>
    </w:p>
    <w:p>
      <w:pPr>
        <w:spacing w:after="80"/>
        <w:ind w:left="259" w:hanging="259"/>
      </w:pPr>
      <w:r>
        <w:rPr>
          <w:b/>
        </w:rPr>
        <w:t xml:space="preserve">☐ </w:t>
      </w:r>
      <w:r>
        <w:t>No fake star rating or review count exists anywhere on the public homepage.</w:t>
      </w:r>
    </w:p>
    <w:p>
      <w:pPr>
        <w:spacing w:after="80"/>
        <w:ind w:left="259" w:hanging="259"/>
      </w:pPr>
      <w:r>
        <w:rPr>
          <w:b/>
        </w:rPr>
        <w:t xml:space="preserve">☐ </w:t>
      </w:r>
      <w:r>
        <w:t>The replacement copy appears on desktop and mobile.</w:t>
      </w:r>
    </w:p>
    <w:p>
      <w:pPr>
        <w:pStyle w:val="Heading1"/>
      </w:pPr>
      <w:r>
        <w:t>5. Contact details that require the website owner</w:t>
      </w:r>
    </w:p>
    <w:p>
      <w:r>
        <w:t>Live route: https://www.thestyleatlas.com/contact</w:t>
      </w:r>
    </w:p>
    <w:p>
      <w:r>
        <w:t>The page currently displays support@thestyleatlas.com, Lagos, Nigeria, and Monday to Friday, 9:00 AM to 5:00 PM WAT. Antigravity cannot truthfully verify business-owned information from the codebase alone.</w:t>
      </w:r>
    </w:p>
    <w:tbl>
      <w:tblPr>
        <w:tblW w:type="auto" w:w="0"/>
        <w:jc w:val="left"/>
        <w:tblLayout w:type="fixed"/>
        <w:tblLook w:firstColumn="1" w:firstRow="1" w:lastColumn="0" w:lastRow="0" w:noHBand="0" w:noVBand="1" w:val="04A0"/>
      </w:tblPr>
      <w:tblGrid>
        <w:gridCol w:w="9619"/>
      </w:tblGrid>
      <w:tr>
        <w:tc>
          <w:tcPr>
            <w:tcW w:type="dxa" w:w="9619"/>
            <w:shd w:fill="FFF7DF"/>
            <w:tcMar>
              <w:top w:w="135" w:type="dxa"/>
              <w:start w:w="160" w:type="dxa"/>
              <w:bottom w:w="135" w:type="dxa"/>
              <w:end w:w="160" w:type="dxa"/>
            </w:tcMar>
          </w:tcPr>
          <w:p>
            <w:pPr>
              <w:spacing w:after="60"/>
            </w:pPr>
            <w:r>
              <w:rPr>
                <w:rFonts w:ascii="Arial" w:hAnsi="Arial"/>
                <w:b/>
                <w:color w:val="142A42"/>
                <w:sz w:val="22"/>
              </w:rPr>
              <w:t>OWNER INFORMATION RULE</w:t>
            </w:r>
          </w:p>
          <w:p>
            <w:pPr>
              <w:spacing w:after="0" w:line="271" w:lineRule="auto"/>
            </w:pPr>
            <w:r>
              <w:t>If Queen Nzeh has not explicitly confirmed the office location or operating hours, state in the final report: ‘The website owner did not provide or confirm the office location and operating hours.’ Then remove those unconfirmed details from the public page. Keep support@thestyleatlas.com only if the owner confirms that the mailbox exists and is monitored.</w:t>
            </w:r>
          </w:p>
        </w:tc>
      </w:tr>
    </w:tbl>
    <w:p>
      <w:pPr>
        <w:spacing w:after="20"/>
      </w:pPr>
    </w:p>
    <w:p>
      <w:pPr>
        <w:pStyle w:val="Heading2"/>
      </w:pPr>
      <w:r>
        <w:t>Safe temporary Contact content</w:t>
      </w:r>
    </w:p>
    <w:p>
      <w:r>
        <w:t>If the owner has not supplied confirmation, display only:</w:t>
      </w:r>
    </w:p>
    <w:tbl>
      <w:tblPr>
        <w:tblW w:type="auto" w:w="0"/>
        <w:jc w:val="left"/>
        <w:tblLayout w:type="fixed"/>
        <w:tblLook w:firstColumn="1" w:firstRow="1" w:lastColumn="0" w:lastRow="0" w:noHBand="0" w:noVBand="1" w:val="04A0"/>
      </w:tblPr>
      <w:tblGrid>
        <w:gridCol w:w="9619"/>
      </w:tblGrid>
      <w:tr>
        <w:tc>
          <w:tcPr>
            <w:tcW w:type="dxa" w:w="9619"/>
            <w:shd w:fill="F3F5F7"/>
            <w:tcMar>
              <w:top w:w="110" w:type="dxa"/>
              <w:start w:w="150" w:type="dxa"/>
              <w:bottom w:w="110" w:type="dxa"/>
              <w:end w:w="150" w:type="dxa"/>
            </w:tcMar>
          </w:tcPr>
          <w:p>
            <w:pPr>
              <w:spacing w:after="0" w:line="240" w:lineRule="auto"/>
            </w:pPr>
            <w:r>
              <w:rPr>
                <w:rFonts w:ascii="Consolas" w:hAnsi="Consolas"/>
                <w:sz w:val="17"/>
              </w:rPr>
              <w:t>Support</w:t>
              <w:br/>
              <w:t>Email: support@thestyleatlas.com</w:t>
            </w:r>
          </w:p>
        </w:tc>
      </w:tr>
    </w:tbl>
    <w:p>
      <w:pPr>
        <w:spacing w:after="20"/>
      </w:pPr>
    </w:p>
    <w:p>
      <w:r>
        <w:t>If the mailbox is also unconfirmed, remove the Support Details block and keep the functioning contact form. Do not invent an alternative email address, phone number, street address or working hours.</w:t>
      </w:r>
    </w:p>
    <w:p>
      <w:pPr>
        <w:pStyle w:val="Heading1"/>
      </w:pPr>
      <w:r>
        <w:t>6. Full verification before deployment</w:t>
      </w:r>
    </w:p>
    <w:p>
      <w:pPr>
        <w:pStyle w:val="Heading2"/>
      </w:pPr>
      <w:r>
        <w:t>Build and static checks</w:t>
      </w:r>
    </w:p>
    <w:p>
      <w:pPr>
        <w:spacing w:after="80"/>
        <w:ind w:left="259" w:hanging="259"/>
      </w:pPr>
      <w:r>
        <w:rPr>
          <w:b/>
        </w:rPr>
        <w:t xml:space="preserve">☐ </w:t>
      </w:r>
      <w:r>
        <w:t>Install dependencies using the repository’s existing lockfile and package manager.</w:t>
      </w:r>
    </w:p>
    <w:p>
      <w:pPr>
        <w:spacing w:after="80"/>
        <w:ind w:left="259" w:hanging="259"/>
      </w:pPr>
      <w:r>
        <w:rPr>
          <w:b/>
        </w:rPr>
        <w:t xml:space="preserve">☐ </w:t>
      </w:r>
      <w:r>
        <w:t>Run formatting or formatting check.</w:t>
      </w:r>
    </w:p>
    <w:p>
      <w:pPr>
        <w:spacing w:after="80"/>
        <w:ind w:left="259" w:hanging="259"/>
      </w:pPr>
      <w:r>
        <w:rPr>
          <w:b/>
        </w:rPr>
        <w:t xml:space="preserve">☐ </w:t>
      </w:r>
      <w:r>
        <w:t>Run lint.</w:t>
      </w:r>
    </w:p>
    <w:p>
      <w:pPr>
        <w:spacing w:after="80"/>
        <w:ind w:left="259" w:hanging="259"/>
      </w:pPr>
      <w:r>
        <w:rPr>
          <w:b/>
        </w:rPr>
        <w:t xml:space="preserve">☐ </w:t>
      </w:r>
      <w:r>
        <w:t>Run TypeScript type checking.</w:t>
      </w:r>
    </w:p>
    <w:p>
      <w:pPr>
        <w:spacing w:after="80"/>
        <w:ind w:left="259" w:hanging="259"/>
      </w:pPr>
      <w:r>
        <w:rPr>
          <w:b/>
        </w:rPr>
        <w:t xml:space="preserve">☐ </w:t>
      </w:r>
      <w:r>
        <w:t>Run unit and component tests.</w:t>
      </w:r>
    </w:p>
    <w:p>
      <w:pPr>
        <w:spacing w:after="80"/>
        <w:ind w:left="259" w:hanging="259"/>
      </w:pPr>
      <w:r>
        <w:rPr>
          <w:b/>
        </w:rPr>
        <w:t xml:space="preserve">☐ </w:t>
      </w:r>
      <w:r>
        <w:t>Run the production build.</w:t>
      </w:r>
    </w:p>
    <w:p>
      <w:pPr>
        <w:spacing w:after="80"/>
        <w:ind w:left="259" w:hanging="259"/>
      </w:pPr>
      <w:r>
        <w:rPr>
          <w:b/>
        </w:rPr>
        <w:t xml:space="preserve">☐ </w:t>
      </w:r>
      <w:r>
        <w:t>Start the production server and test the built application.</w:t>
      </w:r>
    </w:p>
    <w:p>
      <w:r>
        <w:t>Use the project’s actual scripts. A typical Next.js project may use:</w:t>
      </w:r>
    </w:p>
    <w:tbl>
      <w:tblPr>
        <w:tblW w:type="auto" w:w="0"/>
        <w:jc w:val="left"/>
        <w:tblLayout w:type="fixed"/>
        <w:tblLook w:firstColumn="1" w:firstRow="1" w:lastColumn="0" w:lastRow="0" w:noHBand="0" w:noVBand="1" w:val="04A0"/>
      </w:tblPr>
      <w:tblGrid>
        <w:gridCol w:w="9619"/>
      </w:tblGrid>
      <w:tr>
        <w:tc>
          <w:tcPr>
            <w:tcW w:type="dxa" w:w="9619"/>
            <w:shd w:fill="F3F5F7"/>
            <w:tcMar>
              <w:top w:w="110" w:type="dxa"/>
              <w:start w:w="150" w:type="dxa"/>
              <w:bottom w:w="110" w:type="dxa"/>
              <w:end w:w="150" w:type="dxa"/>
            </w:tcMar>
          </w:tcPr>
          <w:p>
            <w:pPr>
              <w:spacing w:after="0" w:line="240" w:lineRule="auto"/>
            </w:pPr>
            <w:r>
              <w:rPr>
                <w:rFonts w:ascii="Consolas" w:hAnsi="Consolas"/>
                <w:sz w:val="17"/>
              </w:rPr>
              <w:t>npm run lint</w:t>
              <w:br/>
              <w:t>npm run typecheck</w:t>
              <w:br/>
              <w:t>npm test</w:t>
              <w:br/>
              <w:t>npm run build</w:t>
              <w:br/>
              <w:t>npm run start</w:t>
            </w:r>
          </w:p>
        </w:tc>
      </w:tr>
    </w:tbl>
    <w:p>
      <w:pPr>
        <w:spacing w:after="20"/>
      </w:pPr>
    </w:p>
    <w:p>
      <w:pPr>
        <w:pStyle w:val="Heading2"/>
      </w:pPr>
      <w:r>
        <w:t>Public route smoke test</w:t>
      </w:r>
    </w:p>
    <w:p>
      <w:r>
        <w:t>Verify HTTP 200 and a real rendered page for:</w:t>
      </w:r>
    </w:p>
    <w:p>
      <w:pPr>
        <w:spacing w:after="80"/>
        <w:ind w:left="259" w:hanging="259"/>
      </w:pPr>
      <w:r>
        <w:rPr>
          <w:b/>
        </w:rPr>
        <w:t xml:space="preserve">☐ </w:t>
      </w:r>
      <w:r>
        <w:t>/</w:t>
      </w:r>
    </w:p>
    <w:p>
      <w:pPr>
        <w:spacing w:after="80"/>
        <w:ind w:left="259" w:hanging="259"/>
      </w:pPr>
      <w:r>
        <w:rPr>
          <w:b/>
        </w:rPr>
        <w:t xml:space="preserve">☐ </w:t>
      </w:r>
      <w:r>
        <w:t>/marketplace</w:t>
      </w:r>
    </w:p>
    <w:p>
      <w:pPr>
        <w:spacing w:after="80"/>
        <w:ind w:left="259" w:hanging="259"/>
      </w:pPr>
      <w:r>
        <w:rPr>
          <w:b/>
        </w:rPr>
        <w:t xml:space="preserve">☐ </w:t>
      </w:r>
      <w:r>
        <w:t>/directory</w:t>
      </w:r>
    </w:p>
    <w:p>
      <w:pPr>
        <w:spacing w:after="80"/>
        <w:ind w:left="259" w:hanging="259"/>
      </w:pPr>
      <w:r>
        <w:rPr>
          <w:b/>
        </w:rPr>
        <w:t xml:space="preserve">☐ </w:t>
      </w:r>
      <w:r>
        <w:t>/pricing</w:t>
      </w:r>
    </w:p>
    <w:p>
      <w:pPr>
        <w:spacing w:after="80"/>
        <w:ind w:left="259" w:hanging="259"/>
      </w:pPr>
      <w:r>
        <w:rPr>
          <w:b/>
        </w:rPr>
        <w:t xml:space="preserve">☐ </w:t>
      </w:r>
      <w:r>
        <w:t>/contact</w:t>
      </w:r>
    </w:p>
    <w:p>
      <w:pPr>
        <w:spacing w:after="80"/>
        <w:ind w:left="259" w:hanging="259"/>
      </w:pPr>
      <w:r>
        <w:rPr>
          <w:b/>
        </w:rPr>
        <w:t xml:space="preserve">☐ </w:t>
      </w:r>
      <w:r>
        <w:t>/events</w:t>
      </w:r>
    </w:p>
    <w:p>
      <w:pPr>
        <w:spacing w:after="80"/>
        <w:ind w:left="259" w:hanging="259"/>
      </w:pPr>
      <w:r>
        <w:rPr>
          <w:b/>
        </w:rPr>
        <w:t xml:space="preserve">☐ </w:t>
      </w:r>
      <w:r>
        <w:t>/jobs</w:t>
      </w:r>
    </w:p>
    <w:p>
      <w:pPr>
        <w:spacing w:after="80"/>
        <w:ind w:left="259" w:hanging="259"/>
      </w:pPr>
      <w:r>
        <w:rPr>
          <w:b/>
        </w:rPr>
        <w:t xml:space="preserve">☐ </w:t>
      </w:r>
      <w:r>
        <w:t>/help</w:t>
      </w:r>
    </w:p>
    <w:p>
      <w:pPr>
        <w:spacing w:after="80"/>
        <w:ind w:left="259" w:hanging="259"/>
      </w:pPr>
      <w:r>
        <w:rPr>
          <w:b/>
        </w:rPr>
        <w:t xml:space="preserve">☐ </w:t>
      </w:r>
      <w:r>
        <w:t>/journal</w:t>
      </w:r>
    </w:p>
    <w:p>
      <w:pPr>
        <w:spacing w:after="80"/>
        <w:ind w:left="259" w:hanging="259"/>
      </w:pPr>
      <w:r>
        <w:rPr>
          <w:b/>
        </w:rPr>
        <w:t xml:space="preserve">☐ </w:t>
      </w:r>
      <w:r>
        <w:t>/accessibility</w:t>
      </w:r>
    </w:p>
    <w:p>
      <w:pPr>
        <w:pStyle w:val="Heading2"/>
      </w:pPr>
      <w:r>
        <w:t>Broken-link scan</w:t>
      </w:r>
    </w:p>
    <w:p>
      <w:pPr>
        <w:spacing w:after="80"/>
        <w:ind w:left="259" w:hanging="259"/>
      </w:pPr>
      <w:r>
        <w:rPr>
          <w:b/>
        </w:rPr>
        <w:t xml:space="preserve">☐ </w:t>
      </w:r>
      <w:r>
        <w:t>No href="#" placeholder links.</w:t>
      </w:r>
    </w:p>
    <w:p>
      <w:pPr>
        <w:spacing w:after="80"/>
        <w:ind w:left="259" w:hanging="259"/>
      </w:pPr>
      <w:r>
        <w:rPr>
          <w:b/>
        </w:rPr>
        <w:t xml:space="preserve">☐ </w:t>
      </w:r>
      <w:r>
        <w:t>No empty href values.</w:t>
      </w:r>
    </w:p>
    <w:p>
      <w:pPr>
        <w:spacing w:after="80"/>
        <w:ind w:left="259" w:hanging="259"/>
      </w:pPr>
      <w:r>
        <w:rPr>
          <w:b/>
        </w:rPr>
        <w:t xml:space="preserve">☐ </w:t>
      </w:r>
      <w:r>
        <w:t>No /feature links.</w:t>
      </w:r>
    </w:p>
    <w:p>
      <w:pPr>
        <w:spacing w:after="80"/>
        <w:ind w:left="259" w:hanging="259"/>
      </w:pPr>
      <w:r>
        <w:rPr>
          <w:b/>
        </w:rPr>
        <w:t xml:space="preserve">☐ </w:t>
      </w:r>
      <w:r>
        <w:t>No /newsletter links unless that route returns HTTP 200.</w:t>
      </w:r>
    </w:p>
    <w:p>
      <w:pPr>
        <w:spacing w:after="80"/>
        <w:ind w:left="259" w:hanging="259"/>
      </w:pPr>
      <w:r>
        <w:rPr>
          <w:b/>
        </w:rPr>
        <w:t xml:space="preserve">☐ </w:t>
      </w:r>
      <w:r>
        <w:t>No pagination URLs in the Marketplace zero-product HTML.</w:t>
      </w:r>
    </w:p>
    <w:p>
      <w:pPr>
        <w:spacing w:after="80"/>
        <w:ind w:left="259" w:hanging="259"/>
      </w:pPr>
      <w:r>
        <w:rPr>
          <w:b/>
        </w:rPr>
        <w:t xml:space="preserve">☐ </w:t>
      </w:r>
      <w:r>
        <w:t>Both Marketplace actions reach their intended destinations.</w:t>
      </w:r>
    </w:p>
    <w:p>
      <w:pPr>
        <w:pStyle w:val="Heading2"/>
      </w:pPr>
      <w:r>
        <w:t>Accessibility checks</w:t>
      </w:r>
    </w:p>
    <w:p>
      <w:pPr>
        <w:spacing w:after="80"/>
        <w:ind w:left="259" w:hanging="259"/>
      </w:pPr>
      <w:r>
        <w:rPr>
          <w:b/>
        </w:rPr>
        <w:t xml:space="preserve">☐ </w:t>
      </w:r>
      <w:r>
        <w:t>Run Axe or an equivalent automated audit on Homepage and Marketplace.</w:t>
      </w:r>
    </w:p>
    <w:p>
      <w:pPr>
        <w:spacing w:after="80"/>
        <w:ind w:left="259" w:hanging="259"/>
      </w:pPr>
      <w:r>
        <w:rPr>
          <w:b/>
        </w:rPr>
        <w:t xml:space="preserve">☐ </w:t>
      </w:r>
      <w:r>
        <w:t>Use only one H1 per page.</w:t>
      </w:r>
    </w:p>
    <w:p>
      <w:pPr>
        <w:spacing w:after="80"/>
        <w:ind w:left="259" w:hanging="259"/>
      </w:pPr>
      <w:r>
        <w:rPr>
          <w:b/>
        </w:rPr>
        <w:t xml:space="preserve">☐ </w:t>
      </w:r>
      <w:r>
        <w:t>Verify visible keyboard focus.</w:t>
      </w:r>
    </w:p>
    <w:p>
      <w:pPr>
        <w:spacing w:after="80"/>
        <w:ind w:left="259" w:hanging="259"/>
      </w:pPr>
      <w:r>
        <w:rPr>
          <w:b/>
        </w:rPr>
        <w:t xml:space="preserve">☐ </w:t>
      </w:r>
      <w:r>
        <w:t>Operate every footer accordion with Tab, Enter and Space.</w:t>
      </w:r>
    </w:p>
    <w:p>
      <w:pPr>
        <w:spacing w:after="80"/>
        <w:ind w:left="259" w:hanging="259"/>
      </w:pPr>
      <w:r>
        <w:rPr>
          <w:b/>
        </w:rPr>
        <w:t xml:space="preserve">☐ </w:t>
      </w:r>
      <w:r>
        <w:t>Verify aria-expanded and hidden values after every interaction.</w:t>
      </w:r>
    </w:p>
    <w:p>
      <w:pPr>
        <w:spacing w:after="80"/>
        <w:ind w:left="259" w:hanging="259"/>
      </w:pPr>
      <w:r>
        <w:rPr>
          <w:b/>
        </w:rPr>
        <w:t xml:space="preserve">☐ </w:t>
      </w:r>
      <w:r>
        <w:t>Confirm the newsletter input still has a visible associated label.</w:t>
      </w:r>
    </w:p>
    <w:p>
      <w:pPr>
        <w:pStyle w:val="Heading1"/>
      </w:pPr>
      <w:r>
        <w:t>7. Regression test matrix</w:t>
      </w:r>
    </w:p>
    <w:tbl>
      <w:tblPr>
        <w:tblW w:type="auto" w:w="0"/>
        <w:jc w:val="left"/>
        <w:tblLayout w:type="fixed"/>
        <w:tblLook w:firstColumn="1" w:firstRow="1" w:lastColumn="0" w:lastRow="0" w:noHBand="0" w:noVBand="1" w:val="04A0"/>
      </w:tblPr>
      <w:tblGrid>
        <w:gridCol w:w="2426"/>
        <w:gridCol w:w="2426"/>
        <w:gridCol w:w="2426"/>
        <w:gridCol w:w="2426"/>
      </w:tblGrid>
      <w:tr>
        <w:tc>
          <w:tcPr>
            <w:tcW w:type="dxa" w:w="1944"/>
            <w:shd w:fill="E8EEF5"/>
            <w:tcMar>
              <w:top w:w="90" w:type="dxa"/>
              <w:start w:w="120" w:type="dxa"/>
              <w:bottom w:w="90" w:type="dxa"/>
              <w:end w:w="120" w:type="dxa"/>
            </w:tcMar>
          </w:tcPr>
          <w:p>
            <w:r>
              <w:rPr>
                <w:rFonts w:ascii="Arial" w:hAnsi="Arial"/>
                <w:b/>
                <w:color w:val="142A42"/>
                <w:sz w:val="18"/>
              </w:rPr>
              <w:t>Area</w:t>
            </w:r>
          </w:p>
        </w:tc>
        <w:tc>
          <w:tcPr>
            <w:tcW w:type="dxa" w:w="3672"/>
            <w:shd w:fill="E8EEF5"/>
            <w:tcMar>
              <w:top w:w="90" w:type="dxa"/>
              <w:start w:w="120" w:type="dxa"/>
              <w:bottom w:w="90" w:type="dxa"/>
              <w:end w:w="120" w:type="dxa"/>
            </w:tcMar>
          </w:tcPr>
          <w:p>
            <w:r>
              <w:rPr>
                <w:rFonts w:ascii="Arial" w:hAnsi="Arial"/>
                <w:b/>
                <w:color w:val="142A42"/>
                <w:sz w:val="18"/>
              </w:rPr>
              <w:t>Required evidence</w:t>
            </w:r>
          </w:p>
        </w:tc>
        <w:tc>
          <w:tcPr>
            <w:tcW w:type="dxa" w:w="1800"/>
            <w:shd w:fill="E8EEF5"/>
            <w:tcMar>
              <w:top w:w="90" w:type="dxa"/>
              <w:start w:w="120" w:type="dxa"/>
              <w:bottom w:w="90" w:type="dxa"/>
              <w:end w:w="120" w:type="dxa"/>
            </w:tcMar>
          </w:tcPr>
          <w:p>
            <w:r>
              <w:rPr>
                <w:rFonts w:ascii="Arial" w:hAnsi="Arial"/>
                <w:b/>
                <w:color w:val="142A42"/>
                <w:sz w:val="18"/>
              </w:rPr>
              <w:t>Pass rule</w:t>
            </w:r>
          </w:p>
        </w:tc>
        <w:tc>
          <w:tcPr>
            <w:tcW w:type="dxa" w:w="2203"/>
            <w:shd w:fill="E8EEF5"/>
            <w:tcMar>
              <w:top w:w="90" w:type="dxa"/>
              <w:start w:w="120" w:type="dxa"/>
              <w:bottom w:w="90" w:type="dxa"/>
              <w:end w:w="120" w:type="dxa"/>
            </w:tcMar>
          </w:tcPr>
          <w:p>
            <w:r>
              <w:rPr>
                <w:rFonts w:ascii="Arial" w:hAnsi="Arial"/>
                <w:b/>
                <w:color w:val="142A42"/>
                <w:sz w:val="18"/>
              </w:rPr>
              <w:t>Failure response</w:t>
            </w:r>
          </w:p>
        </w:tc>
      </w:tr>
      <w:tr>
        <w:tc>
          <w:tcPr>
            <w:tcW w:type="dxa" w:w="1944"/>
            <w:tcMar>
              <w:top w:w="90" w:type="dxa"/>
              <w:start w:w="120" w:type="dxa"/>
              <w:bottom w:w="90" w:type="dxa"/>
              <w:end w:w="120" w:type="dxa"/>
            </w:tcMar>
            <w:vAlign w:val="top"/>
          </w:tcPr>
          <w:p>
            <w:pPr>
              <w:spacing w:after="0"/>
            </w:pPr>
            <w:r>
              <w:rPr>
                <w:rFonts w:ascii="Arial" w:hAnsi="Arial"/>
                <w:sz w:val="17"/>
              </w:rPr>
              <w:t>Marketplace zero</w:t>
            </w:r>
          </w:p>
        </w:tc>
        <w:tc>
          <w:tcPr>
            <w:tcW w:type="dxa" w:w="3672"/>
            <w:tcMar>
              <w:top w:w="90" w:type="dxa"/>
              <w:start w:w="120" w:type="dxa"/>
              <w:bottom w:w="90" w:type="dxa"/>
              <w:end w:w="120" w:type="dxa"/>
            </w:tcMar>
            <w:vAlign w:val="top"/>
          </w:tcPr>
          <w:p>
            <w:pPr>
              <w:spacing w:after="0"/>
            </w:pPr>
            <w:r>
              <w:rPr>
                <w:rFonts w:ascii="Arial" w:hAnsi="Arial"/>
                <w:sz w:val="17"/>
              </w:rPr>
              <w:t>Screenshot, DOM text and absence of catalogue controls</w:t>
            </w:r>
          </w:p>
        </w:tc>
        <w:tc>
          <w:tcPr>
            <w:tcW w:type="dxa" w:w="1800"/>
            <w:tcMar>
              <w:top w:w="90" w:type="dxa"/>
              <w:start w:w="120" w:type="dxa"/>
              <w:bottom w:w="90" w:type="dxa"/>
              <w:end w:w="120" w:type="dxa"/>
            </w:tcMar>
            <w:vAlign w:val="top"/>
          </w:tcPr>
          <w:p>
            <w:pPr>
              <w:spacing w:after="0"/>
            </w:pPr>
            <w:r>
              <w:rPr>
                <w:rFonts w:ascii="Arial" w:hAnsi="Arial"/>
                <w:sz w:val="17"/>
              </w:rPr>
              <w:t>Launch state only</w:t>
            </w:r>
          </w:p>
        </w:tc>
        <w:tc>
          <w:tcPr>
            <w:tcW w:type="dxa" w:w="2203"/>
            <w:tcMar>
              <w:top w:w="90" w:type="dxa"/>
              <w:start w:w="120" w:type="dxa"/>
              <w:bottom w:w="90" w:type="dxa"/>
              <w:end w:w="120" w:type="dxa"/>
            </w:tcMar>
            <w:vAlign w:val="top"/>
          </w:tcPr>
          <w:p>
            <w:pPr>
              <w:spacing w:after="0"/>
            </w:pPr>
            <w:r>
              <w:rPr>
                <w:rFonts w:ascii="Arial" w:hAnsi="Arial"/>
                <w:sz w:val="17"/>
              </w:rPr>
              <w:t>Continue fixing</w:t>
            </w:r>
          </w:p>
        </w:tc>
      </w:tr>
      <w:tr>
        <w:tc>
          <w:tcPr>
            <w:tcW w:type="dxa" w:w="1944"/>
            <w:tcMar>
              <w:top w:w="90" w:type="dxa"/>
              <w:start w:w="120" w:type="dxa"/>
              <w:bottom w:w="90" w:type="dxa"/>
              <w:end w:w="120" w:type="dxa"/>
            </w:tcMar>
            <w:vAlign w:val="top"/>
          </w:tcPr>
          <w:p>
            <w:pPr>
              <w:spacing w:after="0"/>
            </w:pPr>
            <w:r>
              <w:rPr>
                <w:rFonts w:ascii="Arial" w:hAnsi="Arial"/>
                <w:sz w:val="17"/>
              </w:rPr>
              <w:t>Marketplace data</w:t>
            </w:r>
          </w:p>
        </w:tc>
        <w:tc>
          <w:tcPr>
            <w:tcW w:type="dxa" w:w="3672"/>
            <w:tcMar>
              <w:top w:w="90" w:type="dxa"/>
              <w:start w:w="120" w:type="dxa"/>
              <w:bottom w:w="90" w:type="dxa"/>
              <w:end w:w="120" w:type="dxa"/>
            </w:tcMar>
            <w:vAlign w:val="top"/>
          </w:tcPr>
          <w:p>
            <w:pPr>
              <w:spacing w:after="0"/>
            </w:pPr>
            <w:r>
              <w:rPr>
                <w:rFonts w:ascii="Arial" w:hAnsi="Arial"/>
                <w:sz w:val="17"/>
              </w:rPr>
              <w:t>Approved fixture renders; rejected fixture does not</w:t>
            </w:r>
          </w:p>
        </w:tc>
        <w:tc>
          <w:tcPr>
            <w:tcW w:type="dxa" w:w="1800"/>
            <w:tcMar>
              <w:top w:w="90" w:type="dxa"/>
              <w:start w:w="120" w:type="dxa"/>
              <w:bottom w:w="90" w:type="dxa"/>
              <w:end w:w="120" w:type="dxa"/>
            </w:tcMar>
            <w:vAlign w:val="top"/>
          </w:tcPr>
          <w:p>
            <w:pPr>
              <w:spacing w:after="0"/>
            </w:pPr>
            <w:r>
              <w:rPr>
                <w:rFonts w:ascii="Arial" w:hAnsi="Arial"/>
                <w:sz w:val="17"/>
              </w:rPr>
              <w:t>Correct filtering</w:t>
            </w:r>
          </w:p>
        </w:tc>
        <w:tc>
          <w:tcPr>
            <w:tcW w:type="dxa" w:w="2203"/>
            <w:tcMar>
              <w:top w:w="90" w:type="dxa"/>
              <w:start w:w="120" w:type="dxa"/>
              <w:bottom w:w="90" w:type="dxa"/>
              <w:end w:w="120" w:type="dxa"/>
            </w:tcMar>
            <w:vAlign w:val="top"/>
          </w:tcPr>
          <w:p>
            <w:pPr>
              <w:spacing w:after="0"/>
            </w:pPr>
            <w:r>
              <w:rPr>
                <w:rFonts w:ascii="Arial" w:hAnsi="Arial"/>
                <w:sz w:val="17"/>
              </w:rPr>
              <w:t>Fix query</w:t>
            </w:r>
          </w:p>
        </w:tc>
      </w:tr>
      <w:tr>
        <w:tc>
          <w:tcPr>
            <w:tcW w:type="dxa" w:w="1944"/>
            <w:tcMar>
              <w:top w:w="90" w:type="dxa"/>
              <w:start w:w="120" w:type="dxa"/>
              <w:bottom w:w="90" w:type="dxa"/>
              <w:end w:w="120" w:type="dxa"/>
            </w:tcMar>
            <w:vAlign w:val="top"/>
          </w:tcPr>
          <w:p>
            <w:pPr>
              <w:spacing w:after="0"/>
            </w:pPr>
            <w:r>
              <w:rPr>
                <w:rFonts w:ascii="Arial" w:hAnsi="Arial"/>
                <w:sz w:val="17"/>
              </w:rPr>
              <w:t>Footer interaction</w:t>
            </w:r>
          </w:p>
        </w:tc>
        <w:tc>
          <w:tcPr>
            <w:tcW w:type="dxa" w:w="3672"/>
            <w:tcMar>
              <w:top w:w="90" w:type="dxa"/>
              <w:start w:w="120" w:type="dxa"/>
              <w:bottom w:w="90" w:type="dxa"/>
              <w:end w:w="120" w:type="dxa"/>
            </w:tcMar>
            <w:vAlign w:val="top"/>
          </w:tcPr>
          <w:p>
            <w:pPr>
              <w:spacing w:after="0"/>
            </w:pPr>
            <w:r>
              <w:rPr>
                <w:rFonts w:ascii="Arial" w:hAnsi="Arial"/>
                <w:sz w:val="17"/>
              </w:rPr>
              <w:t>Before/after aria-expanded and hidden values</w:t>
            </w:r>
          </w:p>
        </w:tc>
        <w:tc>
          <w:tcPr>
            <w:tcW w:type="dxa" w:w="1800"/>
            <w:tcMar>
              <w:top w:w="90" w:type="dxa"/>
              <w:start w:w="120" w:type="dxa"/>
              <w:bottom w:w="90" w:type="dxa"/>
              <w:end w:w="120" w:type="dxa"/>
            </w:tcMar>
            <w:vAlign w:val="top"/>
          </w:tcPr>
          <w:p>
            <w:pPr>
              <w:spacing w:after="0"/>
            </w:pPr>
            <w:r>
              <w:rPr>
                <w:rFonts w:ascii="Arial" w:hAnsi="Arial"/>
                <w:sz w:val="17"/>
              </w:rPr>
              <w:t>Attributes toggle</w:t>
            </w:r>
          </w:p>
        </w:tc>
        <w:tc>
          <w:tcPr>
            <w:tcW w:type="dxa" w:w="2203"/>
            <w:tcMar>
              <w:top w:w="90" w:type="dxa"/>
              <w:start w:w="120" w:type="dxa"/>
              <w:bottom w:w="90" w:type="dxa"/>
              <w:end w:w="120" w:type="dxa"/>
            </w:tcMar>
            <w:vAlign w:val="top"/>
          </w:tcPr>
          <w:p>
            <w:pPr>
              <w:spacing w:after="0"/>
            </w:pPr>
            <w:r>
              <w:rPr>
                <w:rFonts w:ascii="Arial" w:hAnsi="Arial"/>
                <w:sz w:val="17"/>
              </w:rPr>
              <w:t>Fix state handler</w:t>
            </w:r>
          </w:p>
        </w:tc>
      </w:tr>
      <w:tr>
        <w:tc>
          <w:tcPr>
            <w:tcW w:type="dxa" w:w="1944"/>
            <w:tcMar>
              <w:top w:w="90" w:type="dxa"/>
              <w:start w:w="120" w:type="dxa"/>
              <w:bottom w:w="90" w:type="dxa"/>
              <w:end w:w="120" w:type="dxa"/>
            </w:tcMar>
            <w:vAlign w:val="top"/>
          </w:tcPr>
          <w:p>
            <w:pPr>
              <w:spacing w:after="0"/>
            </w:pPr>
            <w:r>
              <w:rPr>
                <w:rFonts w:ascii="Arial" w:hAnsi="Arial"/>
                <w:sz w:val="17"/>
              </w:rPr>
              <w:t>Footer spacing</w:t>
            </w:r>
          </w:p>
        </w:tc>
        <w:tc>
          <w:tcPr>
            <w:tcW w:type="dxa" w:w="3672"/>
            <w:tcMar>
              <w:top w:w="90" w:type="dxa"/>
              <w:start w:w="120" w:type="dxa"/>
              <w:bottom w:w="90" w:type="dxa"/>
              <w:end w:w="120" w:type="dxa"/>
            </w:tcMar>
            <w:vAlign w:val="top"/>
          </w:tcPr>
          <w:p>
            <w:pPr>
              <w:spacing w:after="0"/>
            </w:pPr>
            <w:r>
              <w:rPr>
                <w:rFonts w:ascii="Arial" w:hAnsi="Arial"/>
                <w:sz w:val="17"/>
              </w:rPr>
              <w:t>Mobile screenshots at five widths</w:t>
            </w:r>
          </w:p>
        </w:tc>
        <w:tc>
          <w:tcPr>
            <w:tcW w:type="dxa" w:w="1800"/>
            <w:tcMar>
              <w:top w:w="90" w:type="dxa"/>
              <w:start w:w="120" w:type="dxa"/>
              <w:bottom w:w="90" w:type="dxa"/>
              <w:end w:w="120" w:type="dxa"/>
            </w:tcMar>
            <w:vAlign w:val="top"/>
          </w:tcPr>
          <w:p>
            <w:pPr>
              <w:spacing w:after="0"/>
            </w:pPr>
            <w:r>
              <w:rPr>
                <w:rFonts w:ascii="Arial" w:hAnsi="Arial"/>
                <w:sz w:val="17"/>
              </w:rPr>
              <w:t>No blank gap</w:t>
            </w:r>
          </w:p>
        </w:tc>
        <w:tc>
          <w:tcPr>
            <w:tcW w:type="dxa" w:w="2203"/>
            <w:tcMar>
              <w:top w:w="90" w:type="dxa"/>
              <w:start w:w="120" w:type="dxa"/>
              <w:bottom w:w="90" w:type="dxa"/>
              <w:end w:w="120" w:type="dxa"/>
            </w:tcMar>
            <w:vAlign w:val="top"/>
          </w:tcPr>
          <w:p>
            <w:pPr>
              <w:spacing w:after="0"/>
            </w:pPr>
            <w:r>
              <w:rPr>
                <w:rFonts w:ascii="Arial" w:hAnsi="Arial"/>
                <w:sz w:val="17"/>
              </w:rPr>
              <w:t>Fix layout CSS</w:t>
            </w:r>
          </w:p>
        </w:tc>
      </w:tr>
      <w:tr>
        <w:tc>
          <w:tcPr>
            <w:tcW w:type="dxa" w:w="1944"/>
            <w:tcMar>
              <w:top w:w="90" w:type="dxa"/>
              <w:start w:w="120" w:type="dxa"/>
              <w:bottom w:w="90" w:type="dxa"/>
              <w:end w:w="120" w:type="dxa"/>
            </w:tcMar>
            <w:vAlign w:val="top"/>
          </w:tcPr>
          <w:p>
            <w:pPr>
              <w:spacing w:after="0"/>
            </w:pPr>
            <w:r>
              <w:rPr>
                <w:rFonts w:ascii="Arial" w:hAnsi="Arial"/>
                <w:sz w:val="17"/>
              </w:rPr>
              <w:t>Homepage copy</w:t>
            </w:r>
          </w:p>
        </w:tc>
        <w:tc>
          <w:tcPr>
            <w:tcW w:type="dxa" w:w="3672"/>
            <w:tcMar>
              <w:top w:w="90" w:type="dxa"/>
              <w:start w:w="120" w:type="dxa"/>
              <w:bottom w:w="90" w:type="dxa"/>
              <w:end w:w="120" w:type="dxa"/>
            </w:tcMar>
            <w:vAlign w:val="top"/>
          </w:tcPr>
          <w:p>
            <w:pPr>
              <w:spacing w:after="0"/>
            </w:pPr>
            <w:r>
              <w:rPr>
                <w:rFonts w:ascii="Arial" w:hAnsi="Arial"/>
                <w:sz w:val="17"/>
              </w:rPr>
              <w:t>Repository search and rendered text</w:t>
            </w:r>
          </w:p>
        </w:tc>
        <w:tc>
          <w:tcPr>
            <w:tcW w:type="dxa" w:w="1800"/>
            <w:tcMar>
              <w:top w:w="90" w:type="dxa"/>
              <w:start w:w="120" w:type="dxa"/>
              <w:bottom w:w="90" w:type="dxa"/>
              <w:end w:w="120" w:type="dxa"/>
            </w:tcMar>
            <w:vAlign w:val="top"/>
          </w:tcPr>
          <w:p>
            <w:pPr>
              <w:spacing w:after="0"/>
            </w:pPr>
            <w:r>
              <w:rPr>
                <w:rFonts w:ascii="Arial" w:hAnsi="Arial"/>
                <w:sz w:val="17"/>
              </w:rPr>
              <w:t>Zero old phrase</w:t>
            </w:r>
          </w:p>
        </w:tc>
        <w:tc>
          <w:tcPr>
            <w:tcW w:type="dxa" w:w="2203"/>
            <w:tcMar>
              <w:top w:w="90" w:type="dxa"/>
              <w:start w:w="120" w:type="dxa"/>
              <w:bottom w:w="90" w:type="dxa"/>
              <w:end w:w="120" w:type="dxa"/>
            </w:tcMar>
            <w:vAlign w:val="top"/>
          </w:tcPr>
          <w:p>
            <w:pPr>
              <w:spacing w:after="0"/>
            </w:pPr>
            <w:r>
              <w:rPr>
                <w:rFonts w:ascii="Arial" w:hAnsi="Arial"/>
                <w:sz w:val="17"/>
              </w:rPr>
              <w:t>Remove every match</w:t>
            </w:r>
          </w:p>
        </w:tc>
      </w:tr>
      <w:tr>
        <w:tc>
          <w:tcPr>
            <w:tcW w:type="dxa" w:w="1944"/>
            <w:tcMar>
              <w:top w:w="90" w:type="dxa"/>
              <w:start w:w="120" w:type="dxa"/>
              <w:bottom w:w="90" w:type="dxa"/>
              <w:end w:w="120" w:type="dxa"/>
            </w:tcMar>
            <w:vAlign w:val="top"/>
          </w:tcPr>
          <w:p>
            <w:pPr>
              <w:spacing w:after="0"/>
            </w:pPr>
            <w:r>
              <w:rPr>
                <w:rFonts w:ascii="Arial" w:hAnsi="Arial"/>
                <w:sz w:val="17"/>
              </w:rPr>
              <w:t>Contact details</w:t>
            </w:r>
          </w:p>
        </w:tc>
        <w:tc>
          <w:tcPr>
            <w:tcW w:type="dxa" w:w="3672"/>
            <w:tcMar>
              <w:top w:w="90" w:type="dxa"/>
              <w:start w:w="120" w:type="dxa"/>
              <w:bottom w:w="90" w:type="dxa"/>
              <w:end w:w="120" w:type="dxa"/>
            </w:tcMar>
            <w:vAlign w:val="top"/>
          </w:tcPr>
          <w:p>
            <w:pPr>
              <w:spacing w:after="0"/>
            </w:pPr>
            <w:r>
              <w:rPr>
                <w:rFonts w:ascii="Arial" w:hAnsi="Arial"/>
                <w:sz w:val="17"/>
              </w:rPr>
              <w:t>Owner confirmation or explicit missing-info note</w:t>
            </w:r>
          </w:p>
        </w:tc>
        <w:tc>
          <w:tcPr>
            <w:tcW w:type="dxa" w:w="1800"/>
            <w:tcMar>
              <w:top w:w="90" w:type="dxa"/>
              <w:start w:w="120" w:type="dxa"/>
              <w:bottom w:w="90" w:type="dxa"/>
              <w:end w:w="120" w:type="dxa"/>
            </w:tcMar>
            <w:vAlign w:val="top"/>
          </w:tcPr>
          <w:p>
            <w:pPr>
              <w:spacing w:after="0"/>
            </w:pPr>
            <w:r>
              <w:rPr>
                <w:rFonts w:ascii="Arial" w:hAnsi="Arial"/>
                <w:sz w:val="17"/>
              </w:rPr>
              <w:t>No invented info</w:t>
            </w:r>
          </w:p>
        </w:tc>
        <w:tc>
          <w:tcPr>
            <w:tcW w:type="dxa" w:w="2203"/>
            <w:tcMar>
              <w:top w:w="90" w:type="dxa"/>
              <w:start w:w="120" w:type="dxa"/>
              <w:bottom w:w="90" w:type="dxa"/>
              <w:end w:w="120" w:type="dxa"/>
            </w:tcMar>
            <w:vAlign w:val="top"/>
          </w:tcPr>
          <w:p>
            <w:pPr>
              <w:spacing w:after="0"/>
            </w:pPr>
            <w:r>
              <w:rPr>
                <w:rFonts w:ascii="Arial" w:hAnsi="Arial"/>
                <w:sz w:val="17"/>
              </w:rPr>
              <w:t>Remove unconfirmed claims</w:t>
            </w:r>
          </w:p>
        </w:tc>
      </w:tr>
      <w:tr>
        <w:tc>
          <w:tcPr>
            <w:tcW w:type="dxa" w:w="1944"/>
            <w:tcMar>
              <w:top w:w="90" w:type="dxa"/>
              <w:start w:w="120" w:type="dxa"/>
              <w:bottom w:w="90" w:type="dxa"/>
              <w:end w:w="120" w:type="dxa"/>
            </w:tcMar>
            <w:vAlign w:val="top"/>
          </w:tcPr>
          <w:p>
            <w:pPr>
              <w:spacing w:after="0"/>
            </w:pPr>
            <w:r>
              <w:rPr>
                <w:rFonts w:ascii="Arial" w:hAnsi="Arial"/>
                <w:sz w:val="17"/>
              </w:rPr>
              <w:t>Quality</w:t>
            </w:r>
          </w:p>
        </w:tc>
        <w:tc>
          <w:tcPr>
            <w:tcW w:type="dxa" w:w="3672"/>
            <w:tcMar>
              <w:top w:w="90" w:type="dxa"/>
              <w:start w:w="120" w:type="dxa"/>
              <w:bottom w:w="90" w:type="dxa"/>
              <w:end w:w="120" w:type="dxa"/>
            </w:tcMar>
            <w:vAlign w:val="top"/>
          </w:tcPr>
          <w:p>
            <w:pPr>
              <w:spacing w:after="0"/>
            </w:pPr>
            <w:r>
              <w:rPr>
                <w:rFonts w:ascii="Arial" w:hAnsi="Arial"/>
                <w:sz w:val="17"/>
              </w:rPr>
              <w:t>Lint, typecheck, tests and build output</w:t>
            </w:r>
          </w:p>
        </w:tc>
        <w:tc>
          <w:tcPr>
            <w:tcW w:type="dxa" w:w="1800"/>
            <w:tcMar>
              <w:top w:w="90" w:type="dxa"/>
              <w:start w:w="120" w:type="dxa"/>
              <w:bottom w:w="90" w:type="dxa"/>
              <w:end w:w="120" w:type="dxa"/>
            </w:tcMar>
            <w:vAlign w:val="top"/>
          </w:tcPr>
          <w:p>
            <w:pPr>
              <w:spacing w:after="0"/>
            </w:pPr>
            <w:r>
              <w:rPr>
                <w:rFonts w:ascii="Arial" w:hAnsi="Arial"/>
                <w:sz w:val="17"/>
              </w:rPr>
              <w:t>All pass</w:t>
            </w:r>
          </w:p>
        </w:tc>
        <w:tc>
          <w:tcPr>
            <w:tcW w:type="dxa" w:w="2203"/>
            <w:tcMar>
              <w:top w:w="90" w:type="dxa"/>
              <w:start w:w="120" w:type="dxa"/>
              <w:bottom w:w="90" w:type="dxa"/>
              <w:end w:w="120" w:type="dxa"/>
            </w:tcMar>
            <w:vAlign w:val="top"/>
          </w:tcPr>
          <w:p>
            <w:pPr>
              <w:spacing w:after="0"/>
            </w:pPr>
            <w:r>
              <w:rPr>
                <w:rFonts w:ascii="Arial" w:hAnsi="Arial"/>
                <w:sz w:val="17"/>
              </w:rPr>
              <w:t>Resolve errors</w:t>
            </w:r>
          </w:p>
        </w:tc>
      </w:tr>
    </w:tbl>
    <w:p>
      <w:pPr>
        <w:pStyle w:val="Heading2"/>
      </w:pPr>
      <w:r>
        <w:t>Viewport checks</w:t>
      </w:r>
    </w:p>
    <w:p>
      <w:r>
        <w:t>Test all of these dimensions. Do not test only one responsive preset in DevTools.</w:t>
      </w:r>
    </w:p>
    <w:p>
      <w:pPr>
        <w:pStyle w:val="ListBullet"/>
      </w:pPr>
      <w:r>
        <w:t>Mobile: 320×568, 360×800, 375×667, 390×844, 412×915</w:t>
      </w:r>
    </w:p>
    <w:p>
      <w:pPr>
        <w:pStyle w:val="ListBullet"/>
      </w:pPr>
      <w:r>
        <w:t>Tablet: 768×1024, 820×1180</w:t>
      </w:r>
    </w:p>
    <w:p>
      <w:pPr>
        <w:pStyle w:val="ListBullet"/>
      </w:pPr>
      <w:r>
        <w:t>Desktop: 1024×768, 1280×800, 1440×900, 1920×1080</w:t>
      </w:r>
    </w:p>
    <w:p>
      <w:r>
        <w:t>At every size confirm no horizontal scrolling, clipped controls, text overlap, hidden CTA, excessive footer spacing or sticky element covering content.</w:t>
      </w:r>
    </w:p>
    <w:p>
      <w:r>
        <w:br w:type="page"/>
      </w:r>
    </w:p>
    <w:p>
      <w:pPr>
        <w:pStyle w:val="Heading1"/>
      </w:pPr>
      <w:r>
        <w:t>8. Mandatory final report from Antigravity</w:t>
      </w:r>
    </w:p>
    <w:p>
      <w:r>
        <w:t>Return this completed report. Do not replace it with a short message saying everything is fixed.</w:t>
      </w:r>
    </w:p>
    <w:p>
      <w:pPr>
        <w:pStyle w:val="Heading2"/>
      </w:pPr>
      <w:r>
        <w:t>A. Files changed</w:t>
      </w:r>
    </w:p>
    <w:p>
      <w:r>
        <w:t>List every file and give one sentence explaining the change.</w:t>
      </w:r>
    </w:p>
    <w:p>
      <w:pPr>
        <w:pStyle w:val="Heading2"/>
      </w:pPr>
      <w:r>
        <w:t>B. Marketplace implementation</w:t>
      </w:r>
    </w:p>
    <w:p>
      <w:r>
        <w:t>Show the approved-products query, zero-state conditional and final visible copy.</w:t>
      </w:r>
    </w:p>
    <w:p>
      <w:pPr>
        <w:pStyle w:val="Heading2"/>
      </w:pPr>
      <w:r>
        <w:t>C. Marketplace tests</w:t>
      </w:r>
    </w:p>
    <w:p>
      <w:r>
        <w:t>Provide test names, results and proof that sorting, filters and pagination are absent at zero products.</w:t>
      </w:r>
    </w:p>
    <w:p>
      <w:pPr>
        <w:pStyle w:val="Heading2"/>
      </w:pPr>
      <w:r>
        <w:t>D. Footer implementation</w:t>
      </w:r>
    </w:p>
    <w:p>
      <w:r>
        <w:t>Name the component and CSS files. Explain the state and breakpoint logic.</w:t>
      </w:r>
    </w:p>
    <w:p>
      <w:pPr>
        <w:pStyle w:val="Heading2"/>
      </w:pPr>
      <w:r>
        <w:t>E. Footer interaction evidence</w:t>
      </w:r>
    </w:p>
    <w:p>
      <w:r>
        <w:t>Give before/after aria-expanded and hidden values for all four groups.</w:t>
      </w:r>
    </w:p>
    <w:p>
      <w:pPr>
        <w:pStyle w:val="Heading2"/>
      </w:pPr>
      <w:r>
        <w:t>F. Mobile screenshots</w:t>
      </w:r>
    </w:p>
    <w:p>
      <w:r>
        <w:t>Attach results for all five required mobile sizes with every group closed, plus one open state.</w:t>
      </w:r>
    </w:p>
    <w:p>
      <w:pPr>
        <w:pStyle w:val="Heading2"/>
      </w:pPr>
      <w:r>
        <w:t>G. Homepage copy check</w:t>
      </w:r>
    </w:p>
    <w:p>
      <w:r>
        <w:t>Paste the repository search result proving the unsupported wording has zero matches.</w:t>
      </w:r>
    </w:p>
    <w:p>
      <w:pPr>
        <w:pStyle w:val="Heading2"/>
      </w:pPr>
      <w:r>
        <w:t>H. Contact information</w:t>
      </w:r>
    </w:p>
    <w:p>
      <w:r>
        <w:t>State what the owner confirmed. If nothing was confirmed, say the owner did not provide the required information and list what was removed.</w:t>
      </w:r>
    </w:p>
    <w:p>
      <w:pPr>
        <w:pStyle w:val="Heading2"/>
      </w:pPr>
      <w:r>
        <w:t>I. Build results</w:t>
      </w:r>
    </w:p>
    <w:p>
      <w:r>
        <w:t>Give lint, typecheck, test and production-build exit results.</w:t>
      </w:r>
    </w:p>
    <w:p>
      <w:pPr>
        <w:pStyle w:val="Heading2"/>
      </w:pPr>
      <w:r>
        <w:t>J. Broken-link results</w:t>
      </w:r>
    </w:p>
    <w:p>
      <w:r>
        <w:t>State the number of public links checked and list any remaining failure.</w:t>
      </w:r>
    </w:p>
    <w:p>
      <w:pPr>
        <w:pStyle w:val="Heading2"/>
      </w:pPr>
      <w:r>
        <w:t>K. Accessibility results</w:t>
      </w:r>
    </w:p>
    <w:p>
      <w:r>
        <w:t>Give Axe results and the manual keyboard test result.</w:t>
      </w:r>
    </w:p>
    <w:p>
      <w:pPr>
        <w:pStyle w:val="Heading2"/>
      </w:pPr>
      <w:r>
        <w:t>L. Remaining issues</w:t>
      </w:r>
    </w:p>
    <w:p>
      <w:r>
        <w:t>Write None only if every acceptance test passed. Otherwise list the exact remaining failure without claiming completion.</w:t>
      </w:r>
    </w:p>
    <w:tbl>
      <w:tblPr>
        <w:tblW w:type="auto" w:w="0"/>
        <w:jc w:val="left"/>
        <w:tblLayout w:type="fixed"/>
        <w:tblLook w:firstColumn="1" w:firstRow="1" w:lastColumn="0" w:lastRow="0" w:noHBand="0" w:noVBand="1" w:val="04A0"/>
      </w:tblPr>
      <w:tblGrid>
        <w:gridCol w:w="9619"/>
      </w:tblGrid>
      <w:tr>
        <w:tc>
          <w:tcPr>
            <w:tcW w:type="dxa" w:w="9619"/>
            <w:shd w:fill="FDECEE"/>
            <w:tcMar>
              <w:top w:w="135" w:type="dxa"/>
              <w:start w:w="160" w:type="dxa"/>
              <w:bottom w:w="135" w:type="dxa"/>
              <w:end w:w="160" w:type="dxa"/>
            </w:tcMar>
          </w:tcPr>
          <w:p>
            <w:pPr>
              <w:spacing w:after="60"/>
            </w:pPr>
            <w:r>
              <w:rPr>
                <w:rFonts w:ascii="Arial" w:hAnsi="Arial"/>
                <w:b/>
                <w:color w:val="9C222D"/>
                <w:sz w:val="22"/>
              </w:rPr>
              <w:t>FINAL COMPLETION GATE</w:t>
            </w:r>
          </w:p>
          <w:p>
            <w:pPr>
              <w:spacing w:after="0" w:line="271" w:lineRule="auto"/>
            </w:pPr>
            <w:r>
              <w:t>Antigravity may report completion only when the Marketplace zero state is correct, the mobile footer toggles and has no blank spacing, the homepage no longer claims customer feedback, all owner-dependent information is confirmed or removed, and the full test evidence is included.</w:t>
            </w:r>
          </w:p>
        </w:tc>
      </w:tr>
    </w:tbl>
    <w:p>
      <w:pPr>
        <w:spacing w:after="20"/>
      </w:pPr>
    </w:p>
    <w:p>
      <w:pPr>
        <w:pStyle w:val="Heading1"/>
      </w:pPr>
      <w:r>
        <w:t>Copy-and-paste instruction to begin the task</w:t>
      </w:r>
    </w:p>
    <w:tbl>
      <w:tblPr>
        <w:tblW w:type="auto" w:w="0"/>
        <w:jc w:val="left"/>
        <w:tblLayout w:type="fixed"/>
        <w:tblLook w:firstColumn="1" w:firstRow="1" w:lastColumn="0" w:lastRow="0" w:noHBand="0" w:noVBand="1" w:val="04A0"/>
      </w:tblPr>
      <w:tblGrid>
        <w:gridCol w:w="9619"/>
      </w:tblGrid>
      <w:tr>
        <w:tc>
          <w:tcPr>
            <w:tcW w:type="dxa" w:w="9619"/>
            <w:shd w:fill="F3F5F7"/>
            <w:tcMar>
              <w:top w:w="110" w:type="dxa"/>
              <w:start w:w="150" w:type="dxa"/>
              <w:bottom w:w="110" w:type="dxa"/>
              <w:end w:w="150" w:type="dxa"/>
            </w:tcMar>
          </w:tcPr>
          <w:p>
            <w:pPr>
              <w:spacing w:after="0" w:line="240" w:lineRule="auto"/>
            </w:pPr>
            <w:r>
              <w:rPr>
                <w:rFonts w:ascii="Consolas" w:hAnsi="Consolas"/>
                <w:sz w:val="17"/>
              </w:rPr>
              <w:t>Read the attached STYLEATLAS Final One-Pass Fix document from beginning to end before editing. Implement every correction in one working session. Do not stop after changing visible copy. Fix the underlying Marketplace conditional rendering, footer state logic and conflicting responsive CSS. Run every acceptance test and return the mandatory evidence report. If information such as the office location, operating hours or support mailbox was not provided by Queen Nzeh, say clearly that the website owner did not provide or confirm it, and remove the unverified claim instead of inventing information. Do not tell me the work is complete unless every test in the document passes.</w:t>
            </w:r>
          </w:p>
        </w:tc>
      </w:tr>
    </w:tbl>
    <w:p>
      <w:pPr>
        <w:spacing w:after="20"/>
      </w:pPr>
    </w:p>
    <w:sectPr w:rsidR="00FC693F" w:rsidRPr="0006063C" w:rsidSect="00034616">
      <w:headerReference w:type="default" r:id="rId9"/>
      <w:footerReference w:type="default" r:id="rId10"/>
      <w:pgSz w:w="12240" w:h="15840"/>
      <w:pgMar w:top="1123" w:right="1267" w:bottom="1037"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26C"/>
        <w:sz w:val="16"/>
      </w:rPr>
      <w:t>Prepared for Antigravity  •  Live findings verified 27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626C"/>
        <w:sz w:val="16"/>
      </w:rPr>
      <w:t>STYLEATLAS  |  FINAL ONE-PASS CORRECTION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42A42"/>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36087"/>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42A4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42A42"/>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5A626C"/>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