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AA" w:rsidRPr="00D714BC" w:rsidRDefault="007D4FAA" w:rsidP="007D4FAA">
      <w:pPr>
        <w:rPr>
          <w:rFonts w:ascii="標楷體" w:eastAsia="標楷體" w:hAnsi="標楷體"/>
          <w:b/>
          <w:sz w:val="36"/>
        </w:rPr>
      </w:pPr>
      <w:r w:rsidRPr="00D714BC">
        <w:rPr>
          <w:rFonts w:ascii="標楷體" w:eastAsia="標楷體" w:hAnsi="標楷體" w:hint="eastAsia"/>
          <w:b/>
          <w:sz w:val="36"/>
        </w:rPr>
        <w:t>讀書計畫</w:t>
      </w:r>
    </w:p>
    <w:p w:rsidR="007D4FAA" w:rsidRPr="00886FDE" w:rsidRDefault="007D4FAA" w:rsidP="007D4FAA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入學前</w:t>
      </w:r>
    </w:p>
    <w:p w:rsidR="00886FDE" w:rsidRPr="00886FDE" w:rsidRDefault="00886FDE" w:rsidP="007D4FA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進行如增進英文能力、加強程式設計能力、準時完成大學學業、累積各項檢定成績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等資訊工程學系大學生基本應完成事項。</w:t>
      </w:r>
    </w:p>
    <w:p w:rsidR="00637D63" w:rsidRDefault="008C1FBC"/>
    <w:p w:rsidR="00513007" w:rsidRPr="00886FDE" w:rsidRDefault="00CD12C1" w:rsidP="00CD12C1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入學後</w:t>
      </w:r>
    </w:p>
    <w:p w:rsidR="009D20BD" w:rsidRDefault="00513007" w:rsidP="00CD12C1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</w:r>
      <w:r w:rsidRPr="00513007">
        <w:rPr>
          <w:rFonts w:ascii="標楷體" w:eastAsia="標楷體" w:hAnsi="標楷體" w:hint="eastAsia"/>
        </w:rPr>
        <w:t>若有榮幸入學，希望能夠</w:t>
      </w:r>
      <w:r>
        <w:rPr>
          <w:rFonts w:ascii="標楷體" w:eastAsia="標楷體" w:hAnsi="標楷體" w:hint="eastAsia"/>
        </w:rPr>
        <w:t>在中央大學資工所修習包含</w:t>
      </w:r>
      <w:r w:rsidR="009D20BD" w:rsidRPr="006C0BB5">
        <w:rPr>
          <w:rFonts w:ascii="標楷體" w:eastAsia="標楷體" w:hAnsi="標楷體" w:hint="eastAsia"/>
          <w:color w:val="FF0000"/>
        </w:rPr>
        <w:t>資訊</w:t>
      </w:r>
      <w:r w:rsidRPr="006C0BB5">
        <w:rPr>
          <w:rFonts w:ascii="標楷體" w:eastAsia="標楷體" w:hAnsi="標楷體" w:hint="eastAsia"/>
          <w:color w:val="FF0000"/>
        </w:rPr>
        <w:t>安全、A</w:t>
      </w:r>
      <w:r w:rsidRPr="006C0BB5">
        <w:rPr>
          <w:rFonts w:ascii="標楷體" w:eastAsia="標楷體" w:hAnsi="標楷體"/>
          <w:color w:val="FF0000"/>
        </w:rPr>
        <w:t>I</w:t>
      </w:r>
      <w:r w:rsidRPr="006C0BB5">
        <w:rPr>
          <w:rFonts w:ascii="標楷體" w:eastAsia="標楷體" w:hAnsi="標楷體" w:hint="eastAsia"/>
          <w:color w:val="FF0000"/>
        </w:rPr>
        <w:t>機器學習(圖形識別、自然語言相關</w:t>
      </w:r>
      <w:r w:rsidRPr="006C0BB5">
        <w:rPr>
          <w:rFonts w:ascii="標楷體" w:eastAsia="標楷體" w:hAnsi="標楷體"/>
          <w:color w:val="FF0000"/>
        </w:rPr>
        <w:t>)</w:t>
      </w:r>
      <w:r>
        <w:rPr>
          <w:rFonts w:ascii="標楷體" w:eastAsia="標楷體" w:hAnsi="標楷體" w:hint="eastAsia"/>
        </w:rPr>
        <w:t>等課程，</w:t>
      </w:r>
      <w:r w:rsidR="00176578">
        <w:rPr>
          <w:rFonts w:ascii="標楷體" w:eastAsia="標楷體" w:hAnsi="標楷體" w:hint="eastAsia"/>
        </w:rPr>
        <w:t>以利為未來研究方向打好基礎，</w:t>
      </w:r>
      <w:r w:rsidR="004B7312">
        <w:rPr>
          <w:rFonts w:ascii="標楷體" w:eastAsia="標楷體" w:hAnsi="標楷體" w:hint="eastAsia"/>
        </w:rPr>
        <w:t>之所以選擇這些領域為方向，一方面為自己本身興趣</w:t>
      </w:r>
      <w:r w:rsidR="009D20BD">
        <w:rPr>
          <w:rFonts w:ascii="標楷體" w:eastAsia="標楷體" w:hAnsi="標楷體" w:hint="eastAsia"/>
        </w:rPr>
        <w:t>及專題所學</w:t>
      </w:r>
      <w:r w:rsidR="004B7312">
        <w:rPr>
          <w:rFonts w:ascii="標楷體" w:eastAsia="標楷體" w:hAnsi="標楷體" w:hint="eastAsia"/>
        </w:rPr>
        <w:t>，另外也受到就讀中央大學學士班之高中同學的推薦</w:t>
      </w:r>
      <w:r w:rsidR="009D20BD">
        <w:rPr>
          <w:rFonts w:ascii="標楷體" w:eastAsia="標楷體" w:hAnsi="標楷體" w:hint="eastAsia"/>
        </w:rPr>
        <w:t>以及大學講座課中來自中</w:t>
      </w:r>
      <w:bookmarkStart w:id="0" w:name="_GoBack"/>
      <w:bookmarkEnd w:id="0"/>
      <w:r w:rsidR="009D20BD">
        <w:rPr>
          <w:rFonts w:ascii="標楷體" w:eastAsia="標楷體" w:hAnsi="標楷體" w:hint="eastAsia"/>
        </w:rPr>
        <w:t>央大學講師的影響</w:t>
      </w:r>
      <w:r w:rsidR="004B7312">
        <w:rPr>
          <w:rFonts w:ascii="標楷體" w:eastAsia="標楷體" w:hAnsi="標楷體" w:hint="eastAsia"/>
        </w:rPr>
        <w:t>。</w:t>
      </w:r>
    </w:p>
    <w:p w:rsidR="00886FDE" w:rsidRDefault="00886FDE" w:rsidP="00CD12C1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5099"/>
      </w:tblGrid>
      <w:tr w:rsidR="002B0EB0" w:rsidTr="00886FDE">
        <w:tc>
          <w:tcPr>
            <w:tcW w:w="3118" w:type="dxa"/>
          </w:tcPr>
          <w:p w:rsidR="002B0EB0" w:rsidRPr="00886FDE" w:rsidRDefault="002B0EB0" w:rsidP="00CD12C1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欲選修課程</w:t>
            </w:r>
          </w:p>
        </w:tc>
        <w:tc>
          <w:tcPr>
            <w:tcW w:w="5099" w:type="dxa"/>
          </w:tcPr>
          <w:p w:rsidR="002B0EB0" w:rsidRPr="00886FDE" w:rsidRDefault="002B0EB0" w:rsidP="00CD12C1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修課原因</w:t>
            </w:r>
          </w:p>
        </w:tc>
      </w:tr>
      <w:tr w:rsidR="002B0EB0" w:rsidTr="00886FDE">
        <w:trPr>
          <w:trHeight w:val="535"/>
        </w:trPr>
        <w:tc>
          <w:tcPr>
            <w:tcW w:w="3118" w:type="dxa"/>
            <w:vAlign w:val="center"/>
          </w:tcPr>
          <w:p w:rsidR="002B0EB0" w:rsidRPr="008B4A4A" w:rsidRDefault="002B0EB0" w:rsidP="00886FDE">
            <w:pPr>
              <w:jc w:val="center"/>
              <w:rPr>
                <w:rFonts w:ascii="標楷體" w:eastAsia="標楷體" w:hAnsi="標楷體"/>
              </w:rPr>
            </w:pPr>
            <w:r w:rsidRPr="00250CAF">
              <w:rPr>
                <w:rFonts w:ascii="標楷體" w:eastAsia="標楷體" w:hAnsi="標楷體" w:hint="eastAsia"/>
              </w:rPr>
              <w:t>社群媒體探勘</w:t>
            </w:r>
          </w:p>
        </w:tc>
        <w:tc>
          <w:tcPr>
            <w:tcW w:w="5099" w:type="dxa"/>
            <w:vMerge w:val="restart"/>
            <w:vAlign w:val="center"/>
          </w:tcPr>
          <w:p w:rsidR="002B0EB0" w:rsidRDefault="002B0EB0" w:rsidP="00886FD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語言、</w:t>
            </w:r>
            <w:r w:rsidRPr="002B0EB0">
              <w:rPr>
                <w:rFonts w:ascii="標楷體" w:eastAsia="標楷體" w:hAnsi="標楷體" w:hint="eastAsia"/>
              </w:rPr>
              <w:t>訊息</w:t>
            </w:r>
            <w:r>
              <w:rPr>
                <w:rFonts w:ascii="標楷體" w:eastAsia="標楷體" w:hAnsi="標楷體" w:hint="eastAsia"/>
              </w:rPr>
              <w:t>、A</w:t>
            </w: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相關，</w:t>
            </w:r>
            <w:r w:rsidR="00B10A33">
              <w:rPr>
                <w:rFonts w:ascii="標楷體" w:eastAsia="標楷體" w:hAnsi="標楷體" w:hint="eastAsia"/>
              </w:rPr>
              <w:t>希望對電腦與人類自然語言的結合有更深入的了解。</w:t>
            </w:r>
          </w:p>
        </w:tc>
      </w:tr>
      <w:tr w:rsidR="002B0EB0" w:rsidTr="00886FDE">
        <w:trPr>
          <w:trHeight w:val="535"/>
        </w:trPr>
        <w:tc>
          <w:tcPr>
            <w:tcW w:w="3118" w:type="dxa"/>
            <w:vAlign w:val="center"/>
          </w:tcPr>
          <w:p w:rsidR="002B0EB0" w:rsidRPr="008B4A4A" w:rsidRDefault="002B0EB0" w:rsidP="00886FDE">
            <w:pPr>
              <w:jc w:val="center"/>
              <w:rPr>
                <w:rFonts w:ascii="標楷體" w:eastAsia="標楷體" w:hAnsi="標楷體"/>
              </w:rPr>
            </w:pPr>
            <w:r w:rsidRPr="008B4A4A">
              <w:rPr>
                <w:rFonts w:ascii="標楷體" w:eastAsia="標楷體" w:hAnsi="標楷體" w:hint="eastAsia"/>
              </w:rPr>
              <w:t>自然語言處理</w:t>
            </w:r>
          </w:p>
        </w:tc>
        <w:tc>
          <w:tcPr>
            <w:tcW w:w="5099" w:type="dxa"/>
            <w:vMerge/>
            <w:vAlign w:val="center"/>
          </w:tcPr>
          <w:p w:rsidR="002B0EB0" w:rsidRDefault="002B0EB0" w:rsidP="00886FDE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A6538" w:rsidTr="00886FDE">
        <w:tc>
          <w:tcPr>
            <w:tcW w:w="3118" w:type="dxa"/>
          </w:tcPr>
          <w:p w:rsidR="006A6538" w:rsidRPr="00250CAF" w:rsidRDefault="006A6538" w:rsidP="00886FDE">
            <w:pPr>
              <w:jc w:val="center"/>
              <w:rPr>
                <w:rFonts w:ascii="標楷體" w:eastAsia="標楷體" w:hAnsi="標楷體"/>
              </w:rPr>
            </w:pPr>
            <w:r w:rsidRPr="00250CAF">
              <w:rPr>
                <w:rFonts w:ascii="標楷體" w:eastAsia="標楷體" w:hAnsi="標楷體" w:hint="eastAsia"/>
              </w:rPr>
              <w:t>視覺化分析系統分析與實作</w:t>
            </w:r>
          </w:p>
        </w:tc>
        <w:tc>
          <w:tcPr>
            <w:tcW w:w="5099" w:type="dxa"/>
            <w:vMerge w:val="restart"/>
            <w:vAlign w:val="center"/>
          </w:tcPr>
          <w:p w:rsidR="006A6538" w:rsidRPr="006A6538" w:rsidRDefault="006A6538" w:rsidP="00886FDE">
            <w:pPr>
              <w:jc w:val="both"/>
              <w:rPr>
                <w:rFonts w:ascii="標楷體" w:eastAsia="標楷體" w:hAnsi="標楷體"/>
              </w:rPr>
            </w:pPr>
            <w:r w:rsidRPr="006A6538">
              <w:rPr>
                <w:rFonts w:ascii="標楷體" w:eastAsia="標楷體" w:hAnsi="標楷體" w:hint="eastAsia"/>
              </w:rPr>
              <w:t>因大學專題題目</w:t>
            </w:r>
            <w:r>
              <w:rPr>
                <w:rFonts w:ascii="標楷體" w:eastAsia="標楷體" w:hAnsi="標楷體" w:hint="eastAsia"/>
              </w:rPr>
              <w:t>、校內比賽主題</w:t>
            </w:r>
            <w:r w:rsidRPr="006A6538">
              <w:rPr>
                <w:rFonts w:ascii="標楷體" w:eastAsia="標楷體" w:hAnsi="標楷體" w:hint="eastAsia"/>
              </w:rPr>
              <w:t>與A</w:t>
            </w:r>
            <w:r w:rsidRPr="006A6538">
              <w:rPr>
                <w:rFonts w:ascii="標楷體" w:eastAsia="標楷體" w:hAnsi="標楷體"/>
              </w:rPr>
              <w:t>I</w:t>
            </w:r>
            <w:r w:rsidRPr="006A6538">
              <w:rPr>
                <w:rFonts w:ascii="標楷體" w:eastAsia="標楷體" w:hAnsi="標楷體" w:hint="eastAsia"/>
              </w:rPr>
              <w:t>、影像處理相關，</w:t>
            </w:r>
            <w:r>
              <w:rPr>
                <w:rFonts w:ascii="標楷體" w:eastAsia="標楷體" w:hAnsi="標楷體" w:hint="eastAsia"/>
              </w:rPr>
              <w:t>想要對該領域繼續研究。</w:t>
            </w:r>
          </w:p>
        </w:tc>
      </w:tr>
      <w:tr w:rsidR="006A6538" w:rsidTr="00886FDE">
        <w:tc>
          <w:tcPr>
            <w:tcW w:w="3118" w:type="dxa"/>
          </w:tcPr>
          <w:p w:rsidR="006A6538" w:rsidRPr="00250CAF" w:rsidRDefault="006A6538" w:rsidP="00886FDE">
            <w:pPr>
              <w:jc w:val="center"/>
              <w:rPr>
                <w:rFonts w:ascii="標楷體" w:eastAsia="標楷體" w:hAnsi="標楷體"/>
              </w:rPr>
            </w:pPr>
            <w:r w:rsidRPr="008B4A4A">
              <w:rPr>
                <w:rFonts w:ascii="標楷體" w:eastAsia="標楷體" w:hAnsi="標楷體" w:hint="eastAsia"/>
              </w:rPr>
              <w:t>圖形識別實務與應用</w:t>
            </w:r>
          </w:p>
        </w:tc>
        <w:tc>
          <w:tcPr>
            <w:tcW w:w="5099" w:type="dxa"/>
            <w:vMerge/>
            <w:vAlign w:val="center"/>
          </w:tcPr>
          <w:p w:rsidR="006A6538" w:rsidRDefault="006A6538" w:rsidP="00886FDE">
            <w:pPr>
              <w:jc w:val="both"/>
            </w:pPr>
          </w:p>
        </w:tc>
      </w:tr>
      <w:tr w:rsidR="006A6538" w:rsidTr="00886FDE">
        <w:tc>
          <w:tcPr>
            <w:tcW w:w="3118" w:type="dxa"/>
          </w:tcPr>
          <w:p w:rsidR="006A6538" w:rsidRPr="00250CAF" w:rsidRDefault="006A6538" w:rsidP="00886FDE">
            <w:pPr>
              <w:jc w:val="center"/>
              <w:rPr>
                <w:rFonts w:ascii="標楷體" w:eastAsia="標楷體" w:hAnsi="標楷體"/>
              </w:rPr>
            </w:pPr>
            <w:r w:rsidRPr="00250CAF">
              <w:rPr>
                <w:rFonts w:ascii="標楷體" w:eastAsia="標楷體" w:hAnsi="標楷體" w:hint="eastAsia"/>
              </w:rPr>
              <w:t>深度學習電腦視覺</w:t>
            </w:r>
          </w:p>
        </w:tc>
        <w:tc>
          <w:tcPr>
            <w:tcW w:w="5099" w:type="dxa"/>
            <w:vMerge/>
            <w:vAlign w:val="center"/>
          </w:tcPr>
          <w:p w:rsidR="006A6538" w:rsidRDefault="006A6538" w:rsidP="00886FDE">
            <w:pPr>
              <w:jc w:val="both"/>
            </w:pPr>
          </w:p>
        </w:tc>
      </w:tr>
      <w:tr w:rsidR="00B10A33" w:rsidTr="00886FDE">
        <w:tc>
          <w:tcPr>
            <w:tcW w:w="3118" w:type="dxa"/>
          </w:tcPr>
          <w:p w:rsidR="00B10A33" w:rsidRPr="00250CAF" w:rsidRDefault="00B10A33" w:rsidP="00886FDE">
            <w:pPr>
              <w:jc w:val="center"/>
              <w:rPr>
                <w:rFonts w:ascii="標楷體" w:eastAsia="標楷體" w:hAnsi="標楷體"/>
              </w:rPr>
            </w:pPr>
            <w:r w:rsidRPr="008B4A4A">
              <w:rPr>
                <w:rFonts w:ascii="標楷體" w:eastAsia="標楷體" w:hAnsi="標楷體" w:hint="eastAsia"/>
              </w:rPr>
              <w:t>電腦攻擊與防禦</w:t>
            </w:r>
          </w:p>
        </w:tc>
        <w:tc>
          <w:tcPr>
            <w:tcW w:w="5099" w:type="dxa"/>
            <w:vAlign w:val="center"/>
          </w:tcPr>
          <w:p w:rsidR="00B10A33" w:rsidRDefault="00B10A33" w:rsidP="00886FDE">
            <w:pPr>
              <w:jc w:val="both"/>
              <w:rPr>
                <w:rFonts w:ascii="標楷體" w:eastAsia="標楷體" w:hAnsi="標楷體"/>
              </w:rPr>
            </w:pPr>
            <w:r w:rsidRPr="00B10A33">
              <w:rPr>
                <w:rFonts w:ascii="標楷體" w:eastAsia="標楷體" w:hAnsi="標楷體" w:hint="eastAsia"/>
              </w:rPr>
              <w:t>資安</w:t>
            </w:r>
            <w:r>
              <w:rPr>
                <w:rFonts w:ascii="標楷體" w:eastAsia="標楷體" w:hAnsi="標楷體" w:hint="eastAsia"/>
              </w:rPr>
              <w:t>是</w:t>
            </w:r>
            <w:r w:rsidRPr="00B10A33">
              <w:rPr>
                <w:rFonts w:ascii="標楷體" w:eastAsia="標楷體" w:hAnsi="標楷體" w:hint="eastAsia"/>
              </w:rPr>
              <w:t>極富挑戰性</w:t>
            </w:r>
            <w:r>
              <w:rPr>
                <w:rFonts w:ascii="標楷體" w:eastAsia="標楷體" w:hAnsi="標楷體" w:hint="eastAsia"/>
              </w:rPr>
              <w:t>的一門領域，</w:t>
            </w:r>
            <w:r w:rsidR="006A6538">
              <w:rPr>
                <w:rFonts w:ascii="標楷體" w:eastAsia="標楷體" w:hAnsi="標楷體" w:hint="eastAsia"/>
              </w:rPr>
              <w:t>包括攻擊與防守方式都相當多變，個人對此有相當多想像。</w:t>
            </w:r>
          </w:p>
        </w:tc>
      </w:tr>
    </w:tbl>
    <w:p w:rsidR="009D20BD" w:rsidRDefault="009D20BD" w:rsidP="00CD12C1">
      <w:pPr>
        <w:rPr>
          <w:rFonts w:ascii="標楷體" w:eastAsia="標楷體" w:hAnsi="標楷體"/>
        </w:rPr>
      </w:pPr>
    </w:p>
    <w:p w:rsidR="006C0BB5" w:rsidRPr="00513007" w:rsidRDefault="006C0BB5" w:rsidP="00CD12C1">
      <w:pPr>
        <w:rPr>
          <w:rFonts w:ascii="標楷體" w:eastAsia="標楷體" w:hAnsi="標楷體"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4"/>
        <w:gridCol w:w="5182"/>
      </w:tblGrid>
      <w:tr w:rsidR="00CD12C1" w:rsidRPr="007D4FAA" w:rsidTr="00886FDE">
        <w:tc>
          <w:tcPr>
            <w:tcW w:w="1877" w:type="pct"/>
          </w:tcPr>
          <w:p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目標</w:t>
            </w:r>
          </w:p>
        </w:tc>
        <w:tc>
          <w:tcPr>
            <w:tcW w:w="3123" w:type="pct"/>
          </w:tcPr>
          <w:p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方法</w:t>
            </w:r>
          </w:p>
        </w:tc>
      </w:tr>
      <w:tr w:rsidR="00CD12C1" w:rsidRPr="009952C8" w:rsidTr="00886FDE">
        <w:tc>
          <w:tcPr>
            <w:tcW w:w="1877" w:type="pct"/>
            <w:vAlign w:val="center"/>
          </w:tcPr>
          <w:p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確立研究方向</w:t>
            </w:r>
          </w:p>
        </w:tc>
        <w:tc>
          <w:tcPr>
            <w:tcW w:w="3123" w:type="pct"/>
          </w:tcPr>
          <w:p w:rsidR="00CD12C1" w:rsidRPr="00C676BF" w:rsidRDefault="002931E5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與指導教授確立未來研究方向，規劃相關領域的專業課程修習。</w:t>
            </w:r>
          </w:p>
        </w:tc>
      </w:tr>
      <w:tr w:rsidR="00CD12C1" w:rsidRPr="00C676BF" w:rsidTr="00886FDE">
        <w:tc>
          <w:tcPr>
            <w:tcW w:w="1877" w:type="pct"/>
            <w:vAlign w:val="center"/>
          </w:tcPr>
          <w:p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爭取實習機會</w:t>
            </w:r>
          </w:p>
        </w:tc>
        <w:tc>
          <w:tcPr>
            <w:tcW w:w="3123" w:type="pct"/>
          </w:tcPr>
          <w:p w:rsidR="00CD12C1" w:rsidRPr="00C676BF" w:rsidRDefault="008927C9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在課餘之時尋找資訊相關實習機會，提前了解業界工作內容，以此經驗發現自己不足之處並加以補足。</w:t>
            </w:r>
          </w:p>
        </w:tc>
      </w:tr>
      <w:tr w:rsidR="00CD12C1" w:rsidRPr="00C676BF" w:rsidTr="00886FDE">
        <w:tc>
          <w:tcPr>
            <w:tcW w:w="1877" w:type="pct"/>
            <w:vAlign w:val="center"/>
          </w:tcPr>
          <w:p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完成碩士論文</w:t>
            </w:r>
          </w:p>
        </w:tc>
        <w:tc>
          <w:tcPr>
            <w:tcW w:w="3123" w:type="pct"/>
          </w:tcPr>
          <w:p w:rsidR="00CD12C1" w:rsidRPr="00C676BF" w:rsidRDefault="008927C9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r w:rsidR="002F4673">
              <w:rPr>
                <w:rFonts w:ascii="標楷體" w:eastAsia="標楷體" w:hAnsi="標楷體" w:hint="eastAsia"/>
              </w:rPr>
              <w:t>順利完成課程修習的前提下，就讀年限之內準時完成碩士論文。</w:t>
            </w:r>
          </w:p>
        </w:tc>
      </w:tr>
      <w:tr w:rsidR="00CD12C1" w:rsidRPr="00C676BF" w:rsidTr="00886FDE">
        <w:tc>
          <w:tcPr>
            <w:tcW w:w="1877" w:type="pct"/>
            <w:vAlign w:val="center"/>
          </w:tcPr>
          <w:p w:rsidR="00CD12C1" w:rsidRPr="00C676BF" w:rsidRDefault="000B7731" w:rsidP="00886FD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決定未來方向</w:t>
            </w:r>
          </w:p>
        </w:tc>
        <w:tc>
          <w:tcPr>
            <w:tcW w:w="3123" w:type="pct"/>
          </w:tcPr>
          <w:p w:rsidR="00CD12C1" w:rsidRPr="00C676BF" w:rsidRDefault="002F4673" w:rsidP="00886F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在畢業之前決定未來決定選擇的發展方向，為畢業之後出社會能夠直接銜接預先做好準備。</w:t>
            </w:r>
          </w:p>
        </w:tc>
      </w:tr>
    </w:tbl>
    <w:p w:rsidR="00C30458" w:rsidRPr="00E356DA" w:rsidRDefault="00C30458"/>
    <w:sectPr w:rsidR="00C30458" w:rsidRPr="00E356DA" w:rsidSect="00E356DA">
      <w:pgSz w:w="11906" w:h="16838"/>
      <w:pgMar w:top="1134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FBC" w:rsidRDefault="008C1FBC" w:rsidP="00513007">
      <w:r>
        <w:separator/>
      </w:r>
    </w:p>
  </w:endnote>
  <w:endnote w:type="continuationSeparator" w:id="0">
    <w:p w:rsidR="008C1FBC" w:rsidRDefault="008C1FBC" w:rsidP="0051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FBC" w:rsidRDefault="008C1FBC" w:rsidP="00513007">
      <w:r>
        <w:separator/>
      </w:r>
    </w:p>
  </w:footnote>
  <w:footnote w:type="continuationSeparator" w:id="0">
    <w:p w:rsidR="008C1FBC" w:rsidRDefault="008C1FBC" w:rsidP="00513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4"/>
    <w:rsid w:val="000B7731"/>
    <w:rsid w:val="00176578"/>
    <w:rsid w:val="001A7C95"/>
    <w:rsid w:val="002931E5"/>
    <w:rsid w:val="002B0EB0"/>
    <w:rsid w:val="002F4673"/>
    <w:rsid w:val="004B7312"/>
    <w:rsid w:val="00513007"/>
    <w:rsid w:val="00693C68"/>
    <w:rsid w:val="006A6538"/>
    <w:rsid w:val="006C0BB5"/>
    <w:rsid w:val="007055FB"/>
    <w:rsid w:val="007D4FAA"/>
    <w:rsid w:val="00886FDE"/>
    <w:rsid w:val="008927C9"/>
    <w:rsid w:val="008A0B6F"/>
    <w:rsid w:val="008C1FBC"/>
    <w:rsid w:val="008E7960"/>
    <w:rsid w:val="0090788E"/>
    <w:rsid w:val="00942B25"/>
    <w:rsid w:val="009952C8"/>
    <w:rsid w:val="009C4594"/>
    <w:rsid w:val="009D20BD"/>
    <w:rsid w:val="00B10A33"/>
    <w:rsid w:val="00C10397"/>
    <w:rsid w:val="00C261BB"/>
    <w:rsid w:val="00C30458"/>
    <w:rsid w:val="00C34B7D"/>
    <w:rsid w:val="00CD12C1"/>
    <w:rsid w:val="00CD2944"/>
    <w:rsid w:val="00D00835"/>
    <w:rsid w:val="00D60DA4"/>
    <w:rsid w:val="00D714BC"/>
    <w:rsid w:val="00E3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FF2E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300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3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30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10</cp:revision>
  <dcterms:created xsi:type="dcterms:W3CDTF">2021-09-09T18:08:00Z</dcterms:created>
  <dcterms:modified xsi:type="dcterms:W3CDTF">2021-10-11T19:06:00Z</dcterms:modified>
</cp:coreProperties>
</file>