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ClickBait: Marketing Campaign Optimization Strategies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Introduction </w:t>
      </w:r>
    </w:p>
    <w:p w:rsidR="00000000" w:rsidDel="00000000" w:rsidP="00000000" w:rsidRDefault="00000000" w:rsidRPr="00000000" w14:paraId="00000003">
      <w:pPr>
        <w:spacing w:after="0" w:lin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ClickBait,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 B2B Marketing Agency that  helps other marketing agencies enhance online visibility. We leverage data-driven analysis to develop tailored solutions and strategies that drive profitability. In our project, we assist a telecommunications company with their campaign reporting. We use Spatial, Creative, and Audience Analysis to provide actionable recommendations and improve performance. </w:t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Spatial Analysis 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Cost-Per-Action(CPA)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Top five performing states with the highest CPA and the most views. Bottom five states have the lowest CPA but receive the fewest views.</w:t>
        <w:br w:type="textWrapping"/>
        <w:t xml:space="preserve">Recommendation: Increase ad spend in the lower-performing states to drive more site views.</w:t>
      </w:r>
    </w:p>
    <w:p w:rsidR="00000000" w:rsidDel="00000000" w:rsidP="00000000" w:rsidRDefault="00000000" w:rsidRPr="00000000" w14:paraId="00000006">
      <w:pPr>
        <w:widowControl w:val="0"/>
        <w:numPr>
          <w:ilvl w:val="1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Conversion Rate (CVR: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High-view states have higher conversion rates between 9.5% and 19%; low-view states have rates below 0.25. Recommendation: Focus on improving conversion rates in low-performing states</w:t>
      </w:r>
    </w:p>
    <w:p w:rsidR="00000000" w:rsidDel="00000000" w:rsidP="00000000" w:rsidRDefault="00000000" w:rsidRPr="00000000" w14:paraId="00000007">
      <w:pPr>
        <w:widowControl w:val="0"/>
        <w:numPr>
          <w:ilvl w:val="1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Cost-Per-Click (CPC):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$5,000–$9,000 CPC; lower performing states : &lt;  $110 CPC.</w:t>
        <w:tab/>
        <w:t xml:space="preserve">Recommend: Balance the budget between high-cost and low-cost states to maximize returns while minimizing unnecessary spending.</w:t>
      </w:r>
    </w:p>
    <w:p w:rsidR="00000000" w:rsidDel="00000000" w:rsidP="00000000" w:rsidRDefault="00000000" w:rsidRPr="00000000" w14:paraId="00000008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Creative Analysis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300x250 is the most stable and predictable performer, with consistently low CPC and vCPM, and minimal outlier impact.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Recommendation: Prioritize 300x250 to drive conversions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Messaging with a clear offer (“Sign Up Now - 10% off”) generated the highest click-through rates, signaling that promotional urgency remains a key motivator.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Recommendation: Continue using urgency-based creative messaging with strong CTAs to maintain high engagement.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Smartphone devices dominated both impression share and clicks, with creative sizes 300x250 and 320x50 being the most frequently served formats.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Recommendation: Target smartphone placements where 320x50 and 300x250 formats dominate and performance is strongest.</w:t>
      </w:r>
    </w:p>
    <w:p w:rsidR="00000000" w:rsidDel="00000000" w:rsidP="00000000" w:rsidRDefault="00000000" w:rsidRPr="00000000" w14:paraId="0000000F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Audience Analysis </w:t>
      </w:r>
    </w:p>
    <w:p w:rsidR="00000000" w:rsidDel="00000000" w:rsidP="00000000" w:rsidRDefault="00000000" w:rsidRPr="00000000" w14:paraId="00000010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Branding and performance metrics highlight trade-offs between reach, engagement, and efficiency.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Brand Propensities emerged as the most cost-efficient audience segment across the board.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Lowest CPM ($13.36), CPC ($4.84), and CPA ($166.14) among the top performing segments.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Recommendation: Prioritize Brand Propensities and Intent segments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Media &amp; Ent., Intent, and Beauty &amp; Fitness demonstrated CTR above 31% with strong viewable impression volume.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However, their cost metrics showed moderate to high spending which may signal potential low viewability.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Similarly, Financial, Mobile, and Intent Audiences had CVRs above 5% but also demonstrated elevated CPAs and CPMS.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Conversions were achieved at higher expenditures. 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Recommendation: Reallocate budget from high-cost branding segments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