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Montserrat" w:cs="Montserrat" w:eastAsia="Montserrat" w:hAnsi="Montserrat"/>
          <w:b w:val="1"/>
          <w:smallCaps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32"/>
          <w:szCs w:val="32"/>
          <w:rtl w:val="0"/>
        </w:rPr>
        <w:t xml:space="preserve">FIRST LAST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vertAlign w:val="baseline"/>
          <w:rtl w:val="0"/>
        </w:rPr>
        <w:t xml:space="preserve">Bay Area, California • +1-234-456-789 • professionalemail@resumeworded.com • linkedin.com/in/username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bottom w:color="000000" w:space="1" w:sz="4" w:val="single"/>
        </w:pBdr>
        <w:spacing w:line="276" w:lineRule="auto"/>
        <w:jc w:val="left"/>
        <w:rPr>
          <w:rFonts w:ascii="Montserrat" w:cs="Montserrat" w:eastAsia="Montserrat" w:hAnsi="Montserrat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jc w:val="left"/>
        <w:rPr>
          <w:rFonts w:ascii="Montserrat" w:cs="Montserrat" w:eastAsia="Montserrat" w:hAnsi="Montserrat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NB: The Summary section is completely optional. However, if you have valuable experience that doesn’t fit in your experience section below (e.g. you’re changing careers), you can include one.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bottom w:color="000000" w:space="1" w:sz="4" w:val="single"/>
        </w:pBdr>
        <w:spacing w:line="276" w:lineRule="auto"/>
        <w:jc w:val="center"/>
        <w:rPr>
          <w:rFonts w:ascii="Montserrat" w:cs="Montserrat" w:eastAsia="Montserrat" w:hAnsi="Montserrat"/>
          <w:sz w:val="22"/>
          <w:szCs w:val="22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PROFESSIONAL 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rFonts w:ascii="Montserrat" w:cs="Montserrat" w:eastAsia="Montserrat" w:hAnsi="Montserrat"/>
          <w:color w:val="00000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1134"/>
          <w:tab w:val="right" w:leader="none" w:pos="10065"/>
        </w:tabs>
        <w:spacing w:line="276" w:lineRule="auto"/>
        <w:rPr>
          <w:rFonts w:ascii="Montserrat" w:cs="Montserrat" w:eastAsia="Montserrat" w:hAnsi="Montserrat"/>
          <w:sz w:val="22"/>
          <w:szCs w:val="22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vertAlign w:val="baseline"/>
          <w:rtl w:val="0"/>
        </w:rPr>
        <w:t xml:space="preserve">Resume Worded, New York, NY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vertAlign w:val="baseline"/>
          <w:rtl w:val="0"/>
        </w:rPr>
        <w:t xml:space="preserve">20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vertAlign w:val="baseline"/>
          <w:rtl w:val="0"/>
        </w:rPr>
        <w:t xml:space="preserve">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rFonts w:ascii="Montserrat" w:cs="Montserrat" w:eastAsia="Montserrat" w:hAnsi="Montserrat"/>
          <w:sz w:val="20"/>
          <w:szCs w:val="20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Data Analyst (Revenue Team)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Analyzed data from 25000 monthly active users and used outputs to guide marketing and product strategies; increased average app engagement time by 2x and decreased drop off rate by 30%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Cut projected time for data analysis by one week by developing reusable ETL components using Pentaho Kettle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Designed merchandising strategies for grocery retailers based on regression analysis identifying key store attributes to increase traffic and conversion; resulted in a 25% sales lift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Identified changes to assortment, distribution, and marketing using financial and behavioral analysis that enabled an upmarket fashion company to better target their customers, resulting in $1M growth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tabs>
          <w:tab w:val="left" w:leader="none" w:pos="1134"/>
          <w:tab w:val="right" w:leader="none" w:pos="10065"/>
        </w:tabs>
        <w:spacing w:line="276" w:lineRule="auto"/>
        <w:rPr>
          <w:rFonts w:ascii="Montserrat" w:cs="Montserrat" w:eastAsia="Montserrat" w:hAnsi="Montserrat"/>
          <w:sz w:val="22"/>
          <w:szCs w:val="22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Growthsi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vertAlign w:val="baseline"/>
          <w:rtl w:val="0"/>
        </w:rPr>
        <w:t xml:space="preserve">, San Diego, CA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2016 –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rFonts w:ascii="Montserrat" w:cs="Montserrat" w:eastAsia="Montserrat" w:hAnsi="Montserrat"/>
          <w:sz w:val="20"/>
          <w:szCs w:val="20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Operations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Led the transition to a paperless practice by implementing an electronic booking system and a faster, safer and more accurate business system; reduced cost of labor by 30% and office overhead by 10%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Spearheaded a major pricing restructure by redirecting focus on consumer willingness to pay instead of product cost; implemented a three-tiered pricing model which increased average sale 35% and margin 12%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Coached 30 summer interns and launched a mentorship program for new joiners in the Berlin office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left" w:leader="none" w:pos="1134"/>
          <w:tab w:val="right" w:leader="none" w:pos="10065"/>
        </w:tabs>
        <w:spacing w:line="276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Rofocus, New York, NY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2"/>
          <w:szCs w:val="22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2012 – 2016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Junior Marketing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Designed, executed, and optimized digital marketing campaign on Google AdWords; led to 20% increase in ROI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Managed redevelopment of internal tracking system in use by 125 employees, resulting in 20+ new features, reduction of 20% in save/load time and 15% operation time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Bullet points should be in format [Action Verb] [Accomplishment] [Metric]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Tip to jobseeker: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Bullet points should be in format [Action Verb] [Accomplishment] [Metric]; e.g. Developed x that led to y% improvement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>
          <w:rFonts w:ascii="Montserrat" w:cs="Montserrat" w:eastAsia="Montserrat" w:hAnsi="Montserrat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bottom w:color="000000" w:space="1" w:sz="4" w:val="single"/>
        </w:pBdr>
        <w:spacing w:line="276" w:lineRule="auto"/>
        <w:jc w:val="center"/>
        <w:rPr>
          <w:rFonts w:ascii="Montserrat" w:cs="Montserrat" w:eastAsia="Montserrat" w:hAnsi="Montserrat"/>
          <w:sz w:val="22"/>
          <w:szCs w:val="22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>
          <w:rFonts w:ascii="Montserrat" w:cs="Montserrat" w:eastAsia="Montserrat" w:hAnsi="Montserrat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tabs>
          <w:tab w:val="left" w:leader="none" w:pos="1134"/>
          <w:tab w:val="right" w:leader="none" w:pos="10080"/>
        </w:tabs>
        <w:spacing w:line="276" w:lineRule="auto"/>
        <w:rPr>
          <w:rFonts w:ascii="Montserrat" w:cs="Montserrat" w:eastAsia="Montserrat" w:hAnsi="Montserrat"/>
          <w:sz w:val="22"/>
          <w:szCs w:val="22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vertAlign w:val="baseline"/>
          <w:rtl w:val="0"/>
        </w:rPr>
        <w:t xml:space="preserve">Resume Worded University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vertAlign w:val="baseline"/>
          <w:rtl w:val="0"/>
        </w:rPr>
        <w:t xml:space="preserve">San Francisco, CA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vertAlign w:val="baseline"/>
          <w:rtl w:val="0"/>
        </w:rPr>
        <w:t xml:space="preserve">201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left" w:leader="none" w:pos="1134"/>
          <w:tab w:val="right" w:leader="none" w:pos="10773"/>
        </w:tabs>
        <w:spacing w:line="276" w:lineRule="auto"/>
        <w:rPr>
          <w:rFonts w:ascii="Montserrat" w:cs="Montserrat" w:eastAsia="Montserrat" w:hAnsi="Montserrat"/>
          <w:sz w:val="20"/>
          <w:szCs w:val="20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Bachelor of Business Management, Minor in Data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tabs>
          <w:tab w:val="left" w:leader="none" w:pos="1134"/>
          <w:tab w:val="right" w:leader="none" w:pos="10773"/>
        </w:tabs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Awards: Resume Worded Teaching Fellow (only 5 awarded to class), Dean’s List 2012 (Top 10%)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tabs>
          <w:tab w:val="left" w:leader="none" w:pos="1134"/>
          <w:tab w:val="right" w:leader="none" w:pos="10773"/>
        </w:tabs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Completed one-year study abroad with Singapore University</w:t>
      </w:r>
    </w:p>
    <w:p w:rsidR="00000000" w:rsidDel="00000000" w:rsidP="00000000" w:rsidRDefault="00000000" w:rsidRPr="00000000" w14:paraId="00000023">
      <w:pPr>
        <w:pageBreakBefore w:val="0"/>
        <w:tabs>
          <w:tab w:val="left" w:leader="none" w:pos="1134"/>
          <w:tab w:val="right" w:leader="none" w:pos="10773"/>
        </w:tabs>
        <w:spacing w:line="276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bottom w:color="000000" w:space="1" w:sz="4" w:val="single"/>
        </w:pBdr>
        <w:spacing w:line="276" w:lineRule="auto"/>
        <w:jc w:val="center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SKILLS &amp;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>
          <w:rFonts w:ascii="Montserrat" w:cs="Montserrat" w:eastAsia="Montserrat" w:hAnsi="Montserrat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tabs>
          <w:tab w:val="left" w:leader="none" w:pos="1134"/>
          <w:tab w:val="right" w:leader="none" w:pos="10080"/>
        </w:tabs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Skills: Automation, MATLAB, Python, Scikit-learn, Tableau, Google Sheets, Metabase</w:t>
      </w:r>
    </w:p>
    <w:p w:rsidR="00000000" w:rsidDel="00000000" w:rsidP="00000000" w:rsidRDefault="00000000" w:rsidRPr="00000000" w14:paraId="00000027">
      <w:pPr>
        <w:pageBreakBefore w:val="0"/>
        <w:tabs>
          <w:tab w:val="left" w:leader="none" w:pos="1134"/>
          <w:tab w:val="right" w:leader="none" w:pos="10080"/>
        </w:tabs>
        <w:spacing w:line="276" w:lineRule="auto"/>
        <w:rPr>
          <w:rFonts w:ascii="Montserrat" w:cs="Montserrat" w:eastAsia="Montserrat" w:hAnsi="Montserrat"/>
          <w:sz w:val="20"/>
          <w:szCs w:val="20"/>
        </w:rPr>
        <w:sectPr>
          <w:pgSz w:h="15840" w:w="12240" w:orient="portrait"/>
          <w:pgMar w:bottom="431.99999999999994" w:top="431.99999999999994" w:left="1080" w:right="1080" w:header="720" w:footer="720"/>
          <w:pgNumType w:start="1"/>
        </w:sect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Personal project: Aggregated, cleansed and combined data from 10+ public data sources to create a Tableau dashboard of inflation rates over the past 10 years (January 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tabs>
          <w:tab w:val="left" w:leader="none" w:pos="1134"/>
          <w:tab w:val="right" w:leader="none" w:pos="10773"/>
        </w:tabs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008" w:top="1008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rFonts w:ascii="Garamond" w:cs="Garamond" w:eastAsia="Garamond" w:hAnsi="Garamond"/>
      <w:b w:val="1"/>
      <w:sz w:val="23"/>
      <w:szCs w:val="23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ind w:left="2160" w:hanging="2160"/>
    </w:pPr>
    <w:rPr>
      <w:rFonts w:ascii="Garamond" w:cs="Garamond" w:eastAsia="Garamond" w:hAnsi="Garamond"/>
      <w:b w:val="1"/>
      <w:sz w:val="21"/>
      <w:szCs w:val="2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