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B409" w14:textId="77777777" w:rsidR="00542527" w:rsidRDefault="00E932A4">
      <w:pPr>
        <w:jc w:val="center"/>
      </w:pPr>
      <w:r>
        <w:rPr>
          <w:b/>
          <w:sz w:val="40"/>
        </w:rPr>
        <w:t>MedCity Community Card</w:t>
      </w:r>
    </w:p>
    <w:p w14:paraId="27B9C3B1" w14:textId="77777777" w:rsidR="00542527" w:rsidRDefault="00E932A4">
      <w:pPr>
        <w:jc w:val="center"/>
      </w:pPr>
      <w:r>
        <w:t>Business Outline (Rochester, Minnesota)</w:t>
      </w:r>
    </w:p>
    <w:p w14:paraId="1C95320C" w14:textId="77777777" w:rsidR="00542527" w:rsidRDefault="00E932A4">
      <w:r>
        <w:t>Prepared for: MedCity Community Card</w:t>
      </w:r>
    </w:p>
    <w:p w14:paraId="22ADBA8C" w14:textId="77777777" w:rsidR="00542527" w:rsidRDefault="00E932A4">
      <w:r>
        <w:t>Date: May 12, 2026</w:t>
      </w:r>
    </w:p>
    <w:p w14:paraId="7DDA4B92" w14:textId="77777777" w:rsidR="00542527" w:rsidRDefault="00E932A4">
      <w:pPr>
        <w:pStyle w:val="Heading1"/>
      </w:pPr>
      <w:r>
        <w:t>1. Executive Summary</w:t>
      </w:r>
    </w:p>
    <w:p w14:paraId="3A922184" w14:textId="77777777" w:rsidR="00542527" w:rsidRDefault="00E932A4">
      <w:r>
        <w:t>MedCity Community Card is a shared direct-mail advertising product designed to help Rochester businesses reach high-income neighborhoods with a lower-cost entry point than traditional solo mail campaigns. Each monthly mailing delivers a high-gloss, double-sided 12" × 6.5" card featuring 16 local businesses (8 per side). The card is distributed using USPS Every Door Direct Mail (EDDM)-style carrier-route delivery, and the company manages USPS compliance and preparation on behalf of advertisers.</w:t>
      </w:r>
    </w:p>
    <w:p w14:paraId="131C9A00" w14:textId="77777777" w:rsidR="00542527" w:rsidRDefault="00E932A4">
      <w:pPr>
        <w:pStyle w:val="Heading2"/>
      </w:pPr>
      <w:r>
        <w:t>Core Offer</w:t>
      </w:r>
    </w:p>
    <w:p w14:paraId="4B4CABB2" w14:textId="77777777" w:rsidR="00542527" w:rsidRDefault="00E932A4">
      <w:pPr>
        <w:pStyle w:val="ListBullet"/>
      </w:pPr>
      <w:r>
        <w:t>Monthly shared mailer with 16 advertiser placements (category exclusivity included).</w:t>
      </w:r>
    </w:p>
    <w:p w14:paraId="5763A042" w14:textId="77777777" w:rsidR="00542527" w:rsidRDefault="00E932A4">
      <w:pPr>
        <w:pStyle w:val="ListBullet"/>
      </w:pPr>
      <w:r>
        <w:t>Targeted Rochester carrier routes aligned to household income greater than $130K (demographic targeting).</w:t>
      </w:r>
    </w:p>
    <w:p w14:paraId="2407E097" w14:textId="77777777" w:rsidR="00542527" w:rsidRDefault="00E932A4">
      <w:pPr>
        <w:pStyle w:val="ListBullet"/>
      </w:pPr>
      <w:r>
        <w:t>2,000 mailboxes reached per month per subscription, with route rotation across a 24-route premium footprint.</w:t>
      </w:r>
    </w:p>
    <w:p w14:paraId="5D3FC7D0" w14:textId="77777777" w:rsidR="00542527" w:rsidRDefault="00E932A4">
      <w:pPr>
        <w:pStyle w:val="ListBullet"/>
      </w:pPr>
      <w:r>
        <w:t>Simple pricing: $200 per ad space per month; businesses may purchase multiple spaces.</w:t>
      </w:r>
    </w:p>
    <w:p w14:paraId="72E150EC" w14:textId="77777777" w:rsidR="00542527" w:rsidRDefault="00E932A4">
      <w:pPr>
        <w:pStyle w:val="ListBullet"/>
      </w:pPr>
      <w:r>
        <w:t>Digital edition included on MedCityCommunityCard.com to extend visibility beyond the mailbox.</w:t>
      </w:r>
    </w:p>
    <w:p w14:paraId="48EA702F" w14:textId="77777777" w:rsidR="00542527" w:rsidRDefault="00E932A4">
      <w:pPr>
        <w:pStyle w:val="Heading2"/>
      </w:pPr>
      <w:r>
        <w:t>Geographic Footprint &amp; Touch Cadence</w:t>
      </w:r>
    </w:p>
    <w:p w14:paraId="64DE9E0D" w14:textId="77777777" w:rsidR="00542527" w:rsidRDefault="00E932A4">
      <w:r>
        <w:t>MedCity Community Card focuses on 24 targeted carrier routes covering approximately 14,000 homes in Rochester. A full-year subscription delivers 2,000 mailers per month × 12 months = 24,000 household deliveries annually. With planned route rotation, this supports an approximate household touch cadence of about once every six months on average within the premium footprint.</w:t>
      </w:r>
    </w:p>
    <w:p w14:paraId="4B6256E7" w14:textId="77777777" w:rsidR="00542527" w:rsidRDefault="00E932A4">
      <w:pPr>
        <w:pStyle w:val="Heading1"/>
      </w:pPr>
      <w:r>
        <w:t>2. Product Description</w:t>
      </w:r>
    </w:p>
    <w:p w14:paraId="16ACB144" w14:textId="77777777" w:rsidR="00542527" w:rsidRDefault="00E932A4">
      <w:pPr>
        <w:pStyle w:val="Heading2"/>
      </w:pPr>
      <w:r>
        <w:t>Mailer Specifications</w:t>
      </w:r>
    </w:p>
    <w:p w14:paraId="7A192CE8" w14:textId="77777777" w:rsidR="00542527" w:rsidRDefault="00E932A4">
      <w:pPr>
        <w:pStyle w:val="ListBullet"/>
      </w:pPr>
      <w:r>
        <w:t>Name: MedCity Community Card</w:t>
      </w:r>
    </w:p>
    <w:p w14:paraId="32DCAAC1" w14:textId="77777777" w:rsidR="00542527" w:rsidRDefault="00E932A4">
      <w:pPr>
        <w:pStyle w:val="ListBullet"/>
      </w:pPr>
      <w:r>
        <w:t>Format: 12" × 6.5" (double-sided), high-gloss finish</w:t>
      </w:r>
    </w:p>
    <w:p w14:paraId="568F8C4C" w14:textId="77777777" w:rsidR="00542527" w:rsidRDefault="00E932A4">
      <w:pPr>
        <w:pStyle w:val="ListBullet"/>
      </w:pPr>
      <w:r>
        <w:t>Total advertisers per card: 16 (8 per side)</w:t>
      </w:r>
    </w:p>
    <w:p w14:paraId="5C0625CF" w14:textId="77777777" w:rsidR="00542527" w:rsidRDefault="00E932A4">
      <w:pPr>
        <w:pStyle w:val="ListBullet"/>
      </w:pPr>
      <w:r>
        <w:t>Ad size (each placement): 2.8" × 2.8"</w:t>
      </w:r>
    </w:p>
    <w:p w14:paraId="1EBDFF4B" w14:textId="3363B25B" w:rsidR="00E932A4" w:rsidRDefault="00E932A4">
      <w:pPr>
        <w:pStyle w:val="ListBullet"/>
      </w:pPr>
      <w:r>
        <w:lastRenderedPageBreak/>
        <w:t>QR code with digital version of the mailer</w:t>
      </w:r>
    </w:p>
    <w:p w14:paraId="72E56D1C" w14:textId="77777777" w:rsidR="00542527" w:rsidRDefault="00E932A4">
      <w:pPr>
        <w:pStyle w:val="ListBullet"/>
      </w:pPr>
      <w:r>
        <w:t>Content types: Ads may include coupons or standard promotional content (advertiser choice).</w:t>
      </w:r>
    </w:p>
    <w:p w14:paraId="6697AF20" w14:textId="77777777" w:rsidR="00542527" w:rsidRDefault="00E932A4">
      <w:pPr>
        <w:pStyle w:val="ListBullet"/>
      </w:pPr>
      <w:r>
        <w:t>Category exclusivity: One advertiser per category per issue (no direct competitor adjacency).</w:t>
      </w:r>
    </w:p>
    <w:p w14:paraId="64264473" w14:textId="77777777" w:rsidR="00542527" w:rsidRDefault="00E932A4">
      <w:pPr>
        <w:pStyle w:val="Heading2"/>
      </w:pPr>
      <w:r>
        <w:t>Digital Edition</w:t>
      </w:r>
    </w:p>
    <w:p w14:paraId="2B1CEA36" w14:textId="77777777" w:rsidR="00542527" w:rsidRDefault="00E932A4">
      <w:r>
        <w:t>Each monthly issue is also posted as a digital edition on MedCityCommunityCard.com (current issue + archive). This provides consumers a way to re-find offers and gives advertisers an additional channel without changing the core pricing model.</w:t>
      </w:r>
    </w:p>
    <w:p w14:paraId="0F51EBD1" w14:textId="77777777" w:rsidR="00542527" w:rsidRDefault="00E932A4">
      <w:pPr>
        <w:pStyle w:val="Heading1"/>
      </w:pPr>
      <w:r>
        <w:t>3. Target Market &amp; Positioning</w:t>
      </w:r>
    </w:p>
    <w:p w14:paraId="54D06E5E" w14:textId="77777777" w:rsidR="00542527" w:rsidRDefault="00E932A4">
      <w:pPr>
        <w:pStyle w:val="Heading2"/>
      </w:pPr>
      <w:r>
        <w:t>Target Audience (Households)</w:t>
      </w:r>
    </w:p>
    <w:p w14:paraId="5B26E3E3" w14:textId="77777777" w:rsidR="00542527" w:rsidRDefault="00E932A4">
      <w:pPr>
        <w:pStyle w:val="ListBullet"/>
      </w:pPr>
      <w:r>
        <w:t>Rochester households within carrier routes selected for income greater than $130K.</w:t>
      </w:r>
    </w:p>
    <w:p w14:paraId="7E017033" w14:textId="77777777" w:rsidR="00542527" w:rsidRDefault="00E932A4">
      <w:pPr>
        <w:pStyle w:val="ListBullet"/>
      </w:pPr>
      <w:r>
        <w:t>Focus on homeowners and established neighborhoods where local service and premium retail demand is typically stronger.</w:t>
      </w:r>
    </w:p>
    <w:p w14:paraId="183A5495" w14:textId="77777777" w:rsidR="00542527" w:rsidRDefault="00E932A4">
      <w:pPr>
        <w:pStyle w:val="ListBullet"/>
      </w:pPr>
      <w:r>
        <w:t>Goal: minimize wasted mail by concentrating distribution on the intended demographic rather than blanket saturation.</w:t>
      </w:r>
    </w:p>
    <w:p w14:paraId="10CB9BF1" w14:textId="77777777" w:rsidR="00542527" w:rsidRDefault="00E932A4">
      <w:pPr>
        <w:pStyle w:val="Heading2"/>
      </w:pPr>
      <w:r>
        <w:t>Target Customers (Advertisers)</w:t>
      </w:r>
    </w:p>
    <w:p w14:paraId="6E2A2EC9" w14:textId="77777777" w:rsidR="00542527" w:rsidRDefault="00E932A4">
      <w:pPr>
        <w:pStyle w:val="ListBullet"/>
      </w:pPr>
      <w:r>
        <w:t>Local businesses seeking predictable monthly neighborhood exposure.</w:t>
      </w:r>
    </w:p>
    <w:p w14:paraId="6351C4BC" w14:textId="77777777" w:rsidR="00542527" w:rsidRDefault="00E932A4">
      <w:pPr>
        <w:pStyle w:val="ListBullet"/>
      </w:pPr>
      <w:r>
        <w:t>Businesses that benefit from recurring reminders (restaurants, home services, personal care, boutique fitness, specialty retail).</w:t>
      </w:r>
    </w:p>
    <w:p w14:paraId="52F559E8" w14:textId="77777777" w:rsidR="00542527" w:rsidRDefault="00E932A4">
      <w:pPr>
        <w:pStyle w:val="ListBullet"/>
      </w:pPr>
      <w:r>
        <w:t>Companies that want a low-cost way to participate in EDDM-style mail without funding an entire solo campaign.</w:t>
      </w:r>
    </w:p>
    <w:p w14:paraId="2986EB8E" w14:textId="77777777" w:rsidR="00542527" w:rsidRDefault="00E932A4">
      <w:pPr>
        <w:pStyle w:val="Heading2"/>
      </w:pPr>
      <w:r>
        <w:t>Positioning Statement</w:t>
      </w:r>
    </w:p>
    <w:p w14:paraId="38076AFF" w14:textId="77777777" w:rsidR="00542527" w:rsidRDefault="00E932A4">
      <w:r>
        <w:t>“A premium shared mailbox billboard for Rochester: 16 exclusive categories, high-income neighborhoods, and a simple monthly subscription.”</w:t>
      </w:r>
    </w:p>
    <w:p w14:paraId="0FA08C43" w14:textId="77777777" w:rsidR="00542527" w:rsidRDefault="00E932A4">
      <w:pPr>
        <w:pStyle w:val="Heading1"/>
      </w:pPr>
      <w:r>
        <w:t>4. Pricing &amp; Packaging</w:t>
      </w:r>
    </w:p>
    <w:p w14:paraId="1D318EBB" w14:textId="77777777" w:rsidR="00542527" w:rsidRDefault="00E932A4">
      <w:pPr>
        <w:pStyle w:val="Heading2"/>
      </w:pPr>
      <w:r>
        <w:t>Standard Pricing</w:t>
      </w:r>
    </w:p>
    <w:p w14:paraId="113D4BBE" w14:textId="77777777" w:rsidR="00542527" w:rsidRDefault="00E932A4">
      <w:pPr>
        <w:pStyle w:val="ListBullet"/>
      </w:pPr>
      <w:r>
        <w:t>$200 per ad space per month (includes placement on the monthly card delivered to 2,000 targeted households).</w:t>
      </w:r>
    </w:p>
    <w:p w14:paraId="778F6726" w14:textId="77777777" w:rsidR="00542527" w:rsidRDefault="00E932A4">
      <w:pPr>
        <w:pStyle w:val="ListBullet"/>
      </w:pPr>
      <w:r>
        <w:t>Multiple spaces allowed: advertisers may purchase 2+ ad spaces to increase share-of-card and visibility (e.g., 2 spaces = $400/month).</w:t>
      </w:r>
    </w:p>
    <w:p w14:paraId="537526AC" w14:textId="77777777" w:rsidR="00542527" w:rsidRDefault="00E932A4">
      <w:pPr>
        <w:pStyle w:val="Heading2"/>
      </w:pPr>
      <w:r>
        <w:lastRenderedPageBreak/>
        <w:t>Subscription Commitments (Discount Framework)</w:t>
      </w:r>
    </w:p>
    <w:p w14:paraId="505976B7" w14:textId="77777777" w:rsidR="00542527" w:rsidRDefault="00E932A4">
      <w:r>
        <w:t>Offer commitment discounts to stabilize recurring revenue and simplify production planning. Pricing can be presented as “Ask about 6- and 12-month subscription pricing” until final discount amounts are set.</w:t>
      </w:r>
    </w:p>
    <w:p w14:paraId="132C2958" w14:textId="77777777" w:rsidR="00542527" w:rsidRDefault="00E932A4">
      <w:pPr>
        <w:pStyle w:val="ListBullet"/>
      </w:pPr>
      <w:r>
        <w:t>Month-to-month option</w:t>
      </w:r>
    </w:p>
    <w:p w14:paraId="56F8FEC9" w14:textId="77777777" w:rsidR="00542527" w:rsidRDefault="00E932A4">
      <w:pPr>
        <w:pStyle w:val="Heading2"/>
      </w:pPr>
      <w:r>
        <w:t>Value Comparison (Market Context)</w:t>
      </w:r>
    </w:p>
    <w:p w14:paraId="2953515E" w14:textId="77777777" w:rsidR="00542527" w:rsidRDefault="00E932A4">
      <w:r>
        <w:t>MedCity Community Card positions as a low-entry alternative to typical solo EDDM-style mail campaigns. A common market expectation for a solo ~2,000-piece campaign is roughly $4,000–$5,000 (not including design), while this product enables participation for $200/month by sharing production and mailing across 16 businesses.</w:t>
      </w:r>
    </w:p>
    <w:p w14:paraId="7C654FA6" w14:textId="77777777" w:rsidR="00542527" w:rsidRDefault="00E932A4">
      <w:pPr>
        <w:pStyle w:val="Heading1"/>
      </w:pPr>
      <w:r>
        <w:t>5. Operations &amp; Workflow</w:t>
      </w:r>
    </w:p>
    <w:p w14:paraId="55AD7E9A" w14:textId="77777777" w:rsidR="00542527" w:rsidRDefault="00E932A4">
      <w:pPr>
        <w:pStyle w:val="Heading2"/>
      </w:pPr>
      <w:r>
        <w:t>Monthly Production Timeline (Recommended)</w:t>
      </w:r>
    </w:p>
    <w:p w14:paraId="7BDEB7FA" w14:textId="77777777" w:rsidR="00542527" w:rsidRDefault="00E932A4">
      <w:pPr>
        <w:pStyle w:val="ListNumber"/>
      </w:pPr>
      <w:r>
        <w:t>Week 1: Sell/renew placements; confirm category exclusivity and collect any updated creative.</w:t>
      </w:r>
    </w:p>
    <w:p w14:paraId="2A44F073" w14:textId="77777777" w:rsidR="00542527" w:rsidRDefault="00E932A4">
      <w:pPr>
        <w:pStyle w:val="ListNumber"/>
      </w:pPr>
      <w:r>
        <w:t>Week 2: Artwork deadline; layout and proof generation; advertiser approvals.</w:t>
      </w:r>
    </w:p>
    <w:p w14:paraId="31C944B8" w14:textId="77777777" w:rsidR="00542527" w:rsidRDefault="00E932A4">
      <w:pPr>
        <w:pStyle w:val="ListNumber"/>
      </w:pPr>
      <w:r>
        <w:t>Week 3: Print production (high-gloss, double-sided) and bundling/prep.</w:t>
      </w:r>
    </w:p>
    <w:p w14:paraId="115E11A0" w14:textId="77777777" w:rsidR="00542527" w:rsidRDefault="00E932A4">
      <w:pPr>
        <w:pStyle w:val="ListNumber"/>
      </w:pPr>
      <w:r>
        <w:t>Week 4: USPS drop-off and delivery window.</w:t>
      </w:r>
    </w:p>
    <w:p w14:paraId="60D6E53D" w14:textId="77777777" w:rsidR="00542527" w:rsidRDefault="00E932A4">
      <w:pPr>
        <w:pStyle w:val="Heading2"/>
      </w:pPr>
      <w:r>
        <w:t>Advertiser Onboarding</w:t>
      </w:r>
    </w:p>
    <w:p w14:paraId="2F254541" w14:textId="77777777" w:rsidR="00542527" w:rsidRDefault="00E932A4">
      <w:pPr>
        <w:pStyle w:val="ListBullet"/>
      </w:pPr>
      <w:r>
        <w:t>Reserve the category and placement(s).</w:t>
      </w:r>
    </w:p>
    <w:p w14:paraId="43DE9E43" w14:textId="77777777" w:rsidR="00542527" w:rsidRDefault="00E932A4">
      <w:pPr>
        <w:pStyle w:val="ListBullet"/>
      </w:pPr>
      <w:r>
        <w:t>Collect creative assets (logo, offer text, brand colors) or accept finished artwork sized to 2.8" × 2.8".</w:t>
      </w:r>
    </w:p>
    <w:p w14:paraId="4E6A4D66" w14:textId="77777777" w:rsidR="00542527" w:rsidRDefault="00E932A4">
      <w:pPr>
        <w:pStyle w:val="ListBullet"/>
      </w:pPr>
      <w:r>
        <w:t>Provide proof for approval and lock final print-ready file.</w:t>
      </w:r>
    </w:p>
    <w:p w14:paraId="5F2832D2" w14:textId="77777777" w:rsidR="00542527" w:rsidRDefault="00E932A4">
      <w:pPr>
        <w:pStyle w:val="ListBullet"/>
      </w:pPr>
      <w:r>
        <w:t>Invoice and collect payment prior to print.</w:t>
      </w:r>
    </w:p>
    <w:p w14:paraId="24328A4B" w14:textId="77777777" w:rsidR="00542527" w:rsidRDefault="00E932A4">
      <w:pPr>
        <w:pStyle w:val="Heading2"/>
      </w:pPr>
      <w:r>
        <w:t>USPS EDDM Compliance &amp; Preparation</w:t>
      </w:r>
    </w:p>
    <w:p w14:paraId="41F01738" w14:textId="77777777" w:rsidR="00542527" w:rsidRDefault="00E932A4">
      <w:r>
        <w:t>MedCity Community Card manages USPS EDDM-related preparation, including ensuring the mailpiece meets applicable size/weight/format requirements and handling the route selection and drop-off process. USPS describes EDDM as a route-based approach for reaching every address on selected carrier routes, planned via a USPS mapping tool with optional demographic filtering and delivered without the need to purchase an address list.</w:t>
      </w:r>
    </w:p>
    <w:p w14:paraId="32B78D1F" w14:textId="77777777" w:rsidR="00542527" w:rsidRDefault="00E932A4">
      <w:pPr>
        <w:pStyle w:val="Heading2"/>
      </w:pPr>
      <w:r>
        <w:t>Printing &amp; Vendor Management</w:t>
      </w:r>
    </w:p>
    <w:p w14:paraId="46ADA691" w14:textId="77777777" w:rsidR="00542527" w:rsidRDefault="00E932A4">
      <w:pPr>
        <w:pStyle w:val="ListBullet"/>
      </w:pPr>
      <w:r>
        <w:t>Select a print partner capable of consistent high-gloss color quality and fast turnaround.</w:t>
      </w:r>
    </w:p>
    <w:p w14:paraId="0EDBED62" w14:textId="77777777" w:rsidR="00542527" w:rsidRDefault="00E932A4">
      <w:pPr>
        <w:pStyle w:val="ListBullet"/>
      </w:pPr>
      <w:r>
        <w:t>Maintain a preflight checklist (bleeds, safe zones, resolution, color profile).</w:t>
      </w:r>
    </w:p>
    <w:p w14:paraId="262E80E0" w14:textId="77777777" w:rsidR="00542527" w:rsidRDefault="00E932A4">
      <w:pPr>
        <w:pStyle w:val="ListBullet"/>
      </w:pPr>
      <w:r>
        <w:t>Keep a backup printer option for continuity.</w:t>
      </w:r>
    </w:p>
    <w:p w14:paraId="6112D4A9" w14:textId="77777777" w:rsidR="00542527" w:rsidRDefault="00E932A4">
      <w:pPr>
        <w:pStyle w:val="ListBullet"/>
      </w:pPr>
      <w:r>
        <w:lastRenderedPageBreak/>
        <w:t>Track unit economics monthly (print cost, handling, delivery-related fees, design/layout labor).</w:t>
      </w:r>
    </w:p>
    <w:p w14:paraId="2A753595" w14:textId="77777777" w:rsidR="00542527" w:rsidRDefault="00E932A4">
      <w:pPr>
        <w:pStyle w:val="Heading1"/>
      </w:pPr>
      <w:r>
        <w:t>6. Route Strategy (Rochester)</w:t>
      </w:r>
    </w:p>
    <w:p w14:paraId="6D9554F7" w14:textId="77777777" w:rsidR="00542527" w:rsidRDefault="00E932A4">
      <w:pPr>
        <w:pStyle w:val="Heading2"/>
      </w:pPr>
      <w:r>
        <w:t>Selection Criteria</w:t>
      </w:r>
    </w:p>
    <w:p w14:paraId="14E97EA5" w14:textId="77777777" w:rsidR="00542527" w:rsidRDefault="00E932A4">
      <w:pPr>
        <w:pStyle w:val="ListBullet"/>
      </w:pPr>
      <w:r>
        <w:t>Income filter: target carrier routes aligned to household income greater than $130K.</w:t>
      </w:r>
    </w:p>
    <w:p w14:paraId="5CAC3D9B" w14:textId="77777777" w:rsidR="00542527" w:rsidRDefault="00E932A4">
      <w:pPr>
        <w:pStyle w:val="ListBullet"/>
      </w:pPr>
      <w:r>
        <w:t>Concentrate routes near desirable neighborhoods and consistent retail/service demand corridors.</w:t>
      </w:r>
    </w:p>
    <w:p w14:paraId="56C44FF4" w14:textId="77777777" w:rsidR="00542527" w:rsidRDefault="00E932A4">
      <w:pPr>
        <w:pStyle w:val="ListBullet"/>
      </w:pPr>
      <w:r>
        <w:t>Maintain a route inventory (24 routes; ~14,000 homes) for rotation planning.</w:t>
      </w:r>
    </w:p>
    <w:p w14:paraId="443C2C04" w14:textId="77777777" w:rsidR="00542527" w:rsidRDefault="00E932A4">
      <w:pPr>
        <w:pStyle w:val="Heading2"/>
      </w:pPr>
      <w:r>
        <w:t>Rotation Plan</w:t>
      </w:r>
    </w:p>
    <w:p w14:paraId="53717044" w14:textId="77777777" w:rsidR="00542527" w:rsidRDefault="00E932A4">
      <w:r>
        <w:t>Deliver to ~2,000 homes each month and rotate across the 24-route footprint to balance frequency and coverage. The operating goal is to provide repeated exposure within the premium footprint, achieving roughly two touches per household per year on average (approximate, depending on route counts and rotation design).</w:t>
      </w:r>
    </w:p>
    <w:p w14:paraId="41ECC03D" w14:textId="77777777" w:rsidR="00542527" w:rsidRDefault="00E932A4">
      <w:pPr>
        <w:pStyle w:val="Heading1"/>
      </w:pPr>
      <w:r>
        <w:t>7. Sales &amp; Marketing Plan</w:t>
      </w:r>
    </w:p>
    <w:p w14:paraId="3297AE57" w14:textId="77777777" w:rsidR="00542527" w:rsidRDefault="00E932A4">
      <w:pPr>
        <w:pStyle w:val="Heading2"/>
      </w:pPr>
      <w:r>
        <w:t>Primary Sales Message</w:t>
      </w:r>
    </w:p>
    <w:p w14:paraId="000812B5" w14:textId="77777777" w:rsidR="00542527" w:rsidRDefault="00E932A4">
      <w:pPr>
        <w:pStyle w:val="ListBullet"/>
      </w:pPr>
      <w:r>
        <w:t>Premium targeting: high-income Rochester neighborhoods (&gt;$130K).</w:t>
      </w:r>
    </w:p>
    <w:p w14:paraId="50C247B9" w14:textId="77777777" w:rsidR="00542527" w:rsidRDefault="00E932A4">
      <w:pPr>
        <w:pStyle w:val="ListBullet"/>
      </w:pPr>
      <w:r>
        <w:t>Low entry point: shared mailer lowers cost barrier vs. solo mail campaigns.</w:t>
      </w:r>
    </w:p>
    <w:p w14:paraId="48467739" w14:textId="77777777" w:rsidR="00542527" w:rsidRDefault="00E932A4">
      <w:pPr>
        <w:pStyle w:val="ListBullet"/>
      </w:pPr>
      <w:r>
        <w:t>Scarcity: only 16 total spots per issue.</w:t>
      </w:r>
    </w:p>
    <w:p w14:paraId="5258A637" w14:textId="77777777" w:rsidR="00542527" w:rsidRDefault="00E932A4">
      <w:pPr>
        <w:pStyle w:val="ListBullet"/>
      </w:pPr>
      <w:r>
        <w:t>Category exclusivity included.</w:t>
      </w:r>
    </w:p>
    <w:p w14:paraId="2DED6406" w14:textId="77777777" w:rsidR="00542527" w:rsidRDefault="00E932A4">
      <w:pPr>
        <w:pStyle w:val="ListBullet"/>
      </w:pPr>
      <w:r>
        <w:t>Hands-off: we manage USPS compliance, printing, and mailing logistics.</w:t>
      </w:r>
    </w:p>
    <w:p w14:paraId="0722FE12" w14:textId="77777777" w:rsidR="00542527" w:rsidRDefault="00E932A4">
      <w:pPr>
        <w:pStyle w:val="Heading2"/>
      </w:pPr>
      <w:r>
        <w:t>Go-to-Market (First 16 Advertisers)</w:t>
      </w:r>
    </w:p>
    <w:p w14:paraId="64799B61" w14:textId="77777777" w:rsidR="00542527" w:rsidRDefault="00E932A4">
      <w:pPr>
        <w:pStyle w:val="ListBullet"/>
      </w:pPr>
      <w:r>
        <w:t>Start with categories that value local repetition and premium households (home services, personal care, boutique fitness, specialty dining).</w:t>
      </w:r>
    </w:p>
    <w:p w14:paraId="284AC3D6" w14:textId="77777777" w:rsidR="00542527" w:rsidRDefault="00E932A4">
      <w:pPr>
        <w:pStyle w:val="ListBullet"/>
      </w:pPr>
      <w:r>
        <w:t>Use a “founding advertiser” narrative for the first issue: early categories lock exclusivity.</w:t>
      </w:r>
    </w:p>
    <w:p w14:paraId="5747BC49" w14:textId="77777777" w:rsidR="00542527" w:rsidRDefault="00E932A4">
      <w:pPr>
        <w:pStyle w:val="ListBullet"/>
      </w:pPr>
      <w:r>
        <w:t>Bundle a simple onboarding package: ad formatting, proofing, and inclusion in digital edition.</w:t>
      </w:r>
    </w:p>
    <w:p w14:paraId="760F2AA9" w14:textId="77777777" w:rsidR="00542527" w:rsidRDefault="00E932A4">
      <w:pPr>
        <w:pStyle w:val="Heading2"/>
      </w:pPr>
      <w:r>
        <w:t>Lead Sources</w:t>
      </w:r>
    </w:p>
    <w:p w14:paraId="3EE4960C" w14:textId="77777777" w:rsidR="00542527" w:rsidRDefault="00E932A4">
      <w:pPr>
        <w:pStyle w:val="ListBullet"/>
      </w:pPr>
      <w:r>
        <w:t>Local business directories and chamber networks.</w:t>
      </w:r>
    </w:p>
    <w:p w14:paraId="625D1F8D" w14:textId="77777777" w:rsidR="00542527" w:rsidRDefault="00E932A4">
      <w:pPr>
        <w:pStyle w:val="ListBullet"/>
      </w:pPr>
      <w:r>
        <w:t>In-person visits to high-fit businesses (front desk + owner follow-up).</w:t>
      </w:r>
    </w:p>
    <w:p w14:paraId="29905238" w14:textId="77777777" w:rsidR="00542527" w:rsidRDefault="00E932A4">
      <w:pPr>
        <w:pStyle w:val="ListBullet"/>
      </w:pPr>
      <w:r>
        <w:t>Local networking events and B2B groups.</w:t>
      </w:r>
    </w:p>
    <w:p w14:paraId="20AEFAB3" w14:textId="77777777" w:rsidR="00542527" w:rsidRDefault="00E932A4">
      <w:pPr>
        <w:pStyle w:val="ListBullet"/>
      </w:pPr>
      <w:r>
        <w:t>Cold email outreach with a short one-page media kit.</w:t>
      </w:r>
    </w:p>
    <w:p w14:paraId="73D45C06" w14:textId="77777777" w:rsidR="00542527" w:rsidRDefault="00E932A4">
      <w:pPr>
        <w:pStyle w:val="ListBullet"/>
      </w:pPr>
      <w:r>
        <w:t>Referrals and renewals (category exclusivity helps retention).</w:t>
      </w:r>
    </w:p>
    <w:p w14:paraId="34DB3875" w14:textId="77777777" w:rsidR="00542527" w:rsidRDefault="00E932A4">
      <w:pPr>
        <w:pStyle w:val="Heading1"/>
      </w:pPr>
      <w:r>
        <w:lastRenderedPageBreak/>
        <w:t>8. Customer Experience &amp; Quality Standards</w:t>
      </w:r>
    </w:p>
    <w:p w14:paraId="5911B818" w14:textId="77777777" w:rsidR="00542527" w:rsidRDefault="00E932A4">
      <w:pPr>
        <w:pStyle w:val="Heading2"/>
      </w:pPr>
      <w:r>
        <w:t>Quality Commitment</w:t>
      </w:r>
    </w:p>
    <w:p w14:paraId="17D05786" w14:textId="77777777" w:rsidR="00542527" w:rsidRDefault="00E932A4">
      <w:pPr>
        <w:pStyle w:val="ListBullet"/>
      </w:pPr>
      <w:r>
        <w:t>High-gloss print quality and consistent color reproduction.</w:t>
      </w:r>
    </w:p>
    <w:p w14:paraId="2EBA6B40" w14:textId="77777777" w:rsidR="00542527" w:rsidRDefault="00E932A4">
      <w:pPr>
        <w:pStyle w:val="ListBullet"/>
      </w:pPr>
      <w:r>
        <w:t>Clean, uncluttered layout—each 2.8" × 2.8" ad gets breathing room.</w:t>
      </w:r>
    </w:p>
    <w:p w14:paraId="40B1393C" w14:textId="77777777" w:rsidR="00542527" w:rsidRDefault="00E932A4">
      <w:pPr>
        <w:pStyle w:val="ListBullet"/>
      </w:pPr>
      <w:r>
        <w:t>Proofing process to prevent errors (business name, phone, hours, offer text).</w:t>
      </w:r>
    </w:p>
    <w:p w14:paraId="69ED9B78" w14:textId="77777777" w:rsidR="00542527" w:rsidRDefault="00E932A4">
      <w:pPr>
        <w:pStyle w:val="ListBullet"/>
      </w:pPr>
      <w:r>
        <w:t>Reliable schedule: clear deadlines and predictable mailbox delivery window.</w:t>
      </w:r>
    </w:p>
    <w:p w14:paraId="5B724147" w14:textId="77777777" w:rsidR="00542527" w:rsidRDefault="00E932A4">
      <w:pPr>
        <w:pStyle w:val="Heading2"/>
      </w:pPr>
      <w:r>
        <w:t>Content Guidelines (Recommended)</w:t>
      </w:r>
    </w:p>
    <w:p w14:paraId="493F3635" w14:textId="77777777" w:rsidR="00542527" w:rsidRDefault="00E932A4">
      <w:pPr>
        <w:pStyle w:val="ListBullet"/>
      </w:pPr>
      <w:r>
        <w:t>Keep offers concise and legible at 2.8" × 2.8".</w:t>
      </w:r>
    </w:p>
    <w:p w14:paraId="190F5AEF" w14:textId="77777777" w:rsidR="00542527" w:rsidRDefault="00E932A4">
      <w:pPr>
        <w:pStyle w:val="ListBullet"/>
      </w:pPr>
      <w:r>
        <w:t>Include a clear call-to-action (e.g., “Call today”, “Visit this month”).</w:t>
      </w:r>
    </w:p>
    <w:p w14:paraId="7D2047D4" w14:textId="77777777" w:rsidR="00542527" w:rsidRDefault="00E932A4">
      <w:pPr>
        <w:pStyle w:val="ListBullet"/>
      </w:pPr>
      <w:r>
        <w:t>Use one primary offer per ad to reduce clutter.</w:t>
      </w:r>
    </w:p>
    <w:p w14:paraId="5A709B62" w14:textId="77777777" w:rsidR="00542527" w:rsidRDefault="00E932A4">
      <w:pPr>
        <w:pStyle w:val="ListBullet"/>
      </w:pPr>
      <w:r>
        <w:t>Seasonal refresh encouraged for ongoing subscriptions.</w:t>
      </w:r>
    </w:p>
    <w:p w14:paraId="2D05D2BF" w14:textId="77777777" w:rsidR="00542527" w:rsidRDefault="00E932A4">
      <w:pPr>
        <w:pStyle w:val="Heading1"/>
      </w:pPr>
      <w:r>
        <w:t>9. Financial Model (High-Level)</w:t>
      </w:r>
    </w:p>
    <w:p w14:paraId="5372C28D" w14:textId="77777777" w:rsidR="00542527" w:rsidRDefault="00E932A4">
      <w:pPr>
        <w:pStyle w:val="Heading2"/>
      </w:pPr>
      <w:r>
        <w:t>Revenue</w:t>
      </w:r>
    </w:p>
    <w:p w14:paraId="749E7AE7" w14:textId="77777777" w:rsidR="00542527" w:rsidRDefault="00E932A4">
      <w:r>
        <w:t>Monthly revenue is driven by the number of filled ad spaces:</w:t>
      </w:r>
    </w:p>
    <w:p w14:paraId="7EDDEE65" w14:textId="77777777" w:rsidR="00542527" w:rsidRDefault="00E932A4">
      <w:pPr>
        <w:pStyle w:val="ListBullet"/>
      </w:pPr>
      <w:r>
        <w:t>16 spaces filled × $200 = $3,200/month gross revenue (baseline full card).</w:t>
      </w:r>
    </w:p>
    <w:p w14:paraId="230F89E9" w14:textId="77777777" w:rsidR="00542527" w:rsidRDefault="00E932A4">
      <w:pPr>
        <w:pStyle w:val="ListBullet"/>
      </w:pPr>
      <w:r>
        <w:t>Upside: advertisers purchasing multiple spaces increase revenue without increasing mailing volume.</w:t>
      </w:r>
    </w:p>
    <w:p w14:paraId="262A74CE" w14:textId="77777777" w:rsidR="00542527" w:rsidRDefault="00E932A4">
      <w:pPr>
        <w:pStyle w:val="Heading2"/>
      </w:pPr>
      <w:r>
        <w:t>Key Costs (Track Monthly)</w:t>
      </w:r>
    </w:p>
    <w:p w14:paraId="45CFCF6A" w14:textId="77777777" w:rsidR="00542527" w:rsidRDefault="00E932A4">
      <w:pPr>
        <w:pStyle w:val="ListBullet"/>
      </w:pPr>
      <w:r>
        <w:t>Printing (high gloss, double-sided)</w:t>
      </w:r>
    </w:p>
    <w:p w14:paraId="5054E169" w14:textId="77777777" w:rsidR="00542527" w:rsidRDefault="00E932A4">
      <w:pPr>
        <w:pStyle w:val="ListBullet"/>
      </w:pPr>
      <w:r>
        <w:t>USPS postage/fees (EDDM-related)</w:t>
      </w:r>
    </w:p>
    <w:p w14:paraId="6358530F" w14:textId="77777777" w:rsidR="00542527" w:rsidRDefault="00E932A4">
      <w:pPr>
        <w:pStyle w:val="ListBullet"/>
      </w:pPr>
      <w:r>
        <w:t>Bundling, labeling, and drop-off labor/time</w:t>
      </w:r>
    </w:p>
    <w:p w14:paraId="4E773F17" w14:textId="77777777" w:rsidR="00542527" w:rsidRDefault="00E932A4">
      <w:pPr>
        <w:pStyle w:val="ListBullet"/>
      </w:pPr>
      <w:r>
        <w:t>Design/layout time (in-house or outsourced)</w:t>
      </w:r>
    </w:p>
    <w:p w14:paraId="4FBC2AA0" w14:textId="77777777" w:rsidR="00542527" w:rsidRDefault="00E932A4">
      <w:pPr>
        <w:pStyle w:val="ListBullet"/>
      </w:pPr>
      <w:r>
        <w:t>Website hosting + digital edition updates</w:t>
      </w:r>
    </w:p>
    <w:p w14:paraId="00BC0ABB" w14:textId="77777777" w:rsidR="00542527" w:rsidRDefault="00E932A4">
      <w:pPr>
        <w:pStyle w:val="ListBullet"/>
      </w:pPr>
      <w:r>
        <w:t>Sales time and any marketing spend</w:t>
      </w:r>
    </w:p>
    <w:p w14:paraId="48F449CD" w14:textId="77777777" w:rsidR="00542527" w:rsidRDefault="00E932A4">
      <w:pPr>
        <w:pStyle w:val="Heading2"/>
      </w:pPr>
      <w:r>
        <w:t>Operational Break-Even Guidance</w:t>
      </w:r>
    </w:p>
    <w:p w14:paraId="5EC01B35" w14:textId="77777777" w:rsidR="00542527" w:rsidRDefault="00E932A4">
      <w:r>
        <w:t>Establish a break-even fill rate by dividing fixed monthly costs by $200 per space. Example: if fixed monthly costs are $2,000, break-even is 10 filled spaces (10 × $200). Track and refine as vendor quotes and USPS costs are finalized.</w:t>
      </w:r>
    </w:p>
    <w:p w14:paraId="0AE0AE7A" w14:textId="77777777" w:rsidR="00542527" w:rsidRDefault="00E932A4">
      <w:pPr>
        <w:pStyle w:val="Heading1"/>
      </w:pPr>
      <w:r>
        <w:t>10. Risks &amp; Mitigations</w:t>
      </w:r>
    </w:p>
    <w:p w14:paraId="68923936" w14:textId="77777777" w:rsidR="00542527" w:rsidRDefault="00E932A4">
      <w:pPr>
        <w:pStyle w:val="ListBullet"/>
      </w:pPr>
      <w:r>
        <w:t>Sales risk (unsold slots): mitigate with early renewal outreach, category waitlist, and multi-month discounts.</w:t>
      </w:r>
    </w:p>
    <w:p w14:paraId="4CA9C3FA" w14:textId="77777777" w:rsidR="00542527" w:rsidRDefault="00E932A4">
      <w:pPr>
        <w:pStyle w:val="ListBullet"/>
      </w:pPr>
      <w:r>
        <w:lastRenderedPageBreak/>
        <w:t>Production delays: mitigate with published deadlines, backup printer, and buffer time before drop-off.</w:t>
      </w:r>
    </w:p>
    <w:p w14:paraId="27D03539" w14:textId="77777777" w:rsidR="00542527" w:rsidRDefault="00E932A4">
      <w:pPr>
        <w:pStyle w:val="ListBullet"/>
      </w:pPr>
      <w:r>
        <w:t>Advertiser churn: mitigate with category exclusivity, consistent schedule, and high print quality.</w:t>
      </w:r>
    </w:p>
    <w:p w14:paraId="799698A8" w14:textId="77777777" w:rsidR="00542527" w:rsidRDefault="00E932A4">
      <w:pPr>
        <w:pStyle w:val="ListBullet"/>
      </w:pPr>
      <w:r>
        <w:t>Compliance risk: mitigate with checklists and maintaining current USPS EDDM requirements.</w:t>
      </w:r>
    </w:p>
    <w:p w14:paraId="216B53C7" w14:textId="77777777" w:rsidR="00542527" w:rsidRDefault="00E932A4">
      <w:pPr>
        <w:pStyle w:val="Heading1"/>
      </w:pPr>
      <w:r>
        <w:t>11. Legal, Branding &amp; Policies (Recommended)</w:t>
      </w:r>
    </w:p>
    <w:p w14:paraId="2D79BEC1" w14:textId="77777777" w:rsidR="00542527" w:rsidRDefault="00E932A4">
      <w:pPr>
        <w:pStyle w:val="ListBullet"/>
      </w:pPr>
      <w:r>
        <w:t>Standard advertiser agreement (term, payment, artwork responsibility, category definition, cancellations).</w:t>
      </w:r>
    </w:p>
    <w:p w14:paraId="3297B434" w14:textId="77777777" w:rsidR="00542527" w:rsidRDefault="00E932A4">
      <w:pPr>
        <w:pStyle w:val="ListBullet"/>
      </w:pPr>
      <w:r>
        <w:t>Content policy (no prohibited products/services; right to refuse).</w:t>
      </w:r>
    </w:p>
    <w:p w14:paraId="00E8EA50" w14:textId="77777777" w:rsidR="00542527" w:rsidRDefault="00E932A4">
      <w:pPr>
        <w:pStyle w:val="ListBullet"/>
      </w:pPr>
      <w:r>
        <w:t>Proof approval policy (advertiser responsible for final proof sign-off).</w:t>
      </w:r>
    </w:p>
    <w:p w14:paraId="0271B41E" w14:textId="77777777" w:rsidR="00542527" w:rsidRDefault="00E932A4">
      <w:pPr>
        <w:pStyle w:val="ListBullet"/>
      </w:pPr>
      <w:r>
        <w:t>Trademark-safe naming; avoid third-party brand confusion.</w:t>
      </w:r>
    </w:p>
    <w:p w14:paraId="5F178717" w14:textId="77777777" w:rsidR="00542527" w:rsidRDefault="00E932A4">
      <w:pPr>
        <w:pStyle w:val="Heading1"/>
      </w:pPr>
      <w:r>
        <w:t>12. Launch Checklist (First Issue)</w:t>
      </w:r>
    </w:p>
    <w:p w14:paraId="24A6586E" w14:textId="77777777" w:rsidR="00542527" w:rsidRDefault="00E932A4">
      <w:pPr>
        <w:pStyle w:val="ListNumber"/>
      </w:pPr>
      <w:r>
        <w:t>Confirm route list and monthly rotation plan for the first 3 months.</w:t>
      </w:r>
    </w:p>
    <w:p w14:paraId="1C9B41BD" w14:textId="77777777" w:rsidR="00542527" w:rsidRDefault="00E932A4">
      <w:pPr>
        <w:pStyle w:val="ListNumber"/>
      </w:pPr>
      <w:r>
        <w:t>Finalize print vendor and get paper/finish proof.</w:t>
      </w:r>
    </w:p>
    <w:p w14:paraId="0B35B7F8" w14:textId="77777777" w:rsidR="00542527" w:rsidRDefault="00E932A4">
      <w:pPr>
        <w:pStyle w:val="ListNumber"/>
      </w:pPr>
      <w:r>
        <w:t>Build website landing page + digital edition structure (current + archive).</w:t>
      </w:r>
    </w:p>
    <w:p w14:paraId="26DF6370" w14:textId="77777777" w:rsidR="00542527" w:rsidRDefault="00E932A4">
      <w:pPr>
        <w:pStyle w:val="ListNumber"/>
      </w:pPr>
      <w:r>
        <w:t>Create media kit and outreach list (50–150 high-fit local businesses).</w:t>
      </w:r>
    </w:p>
    <w:p w14:paraId="62F677F5" w14:textId="77777777" w:rsidR="00542527" w:rsidRDefault="00E932A4">
      <w:pPr>
        <w:pStyle w:val="ListNumber"/>
      </w:pPr>
      <w:r>
        <w:t>Sell and reserve 16 category-exclusive spots (collect deposits/first month).</w:t>
      </w:r>
    </w:p>
    <w:p w14:paraId="2464DBA8" w14:textId="77777777" w:rsidR="00542527" w:rsidRDefault="00E932A4">
      <w:pPr>
        <w:pStyle w:val="ListNumber"/>
      </w:pPr>
      <w:r>
        <w:t>Collect artwork, produce proofs, and lock final print files.</w:t>
      </w:r>
    </w:p>
    <w:p w14:paraId="4C4B73DA" w14:textId="77777777" w:rsidR="00542527" w:rsidRDefault="00E932A4">
      <w:pPr>
        <w:pStyle w:val="ListNumber"/>
      </w:pPr>
      <w:r>
        <w:t>Prepare USPS paperwork and drop-off plan.</w:t>
      </w:r>
    </w:p>
    <w:p w14:paraId="05A85867" w14:textId="77777777" w:rsidR="00542527" w:rsidRDefault="00E932A4">
      <w:pPr>
        <w:pStyle w:val="ListNumber"/>
      </w:pPr>
      <w:r>
        <w:t>Mail drop + update digital edition.</w:t>
      </w:r>
    </w:p>
    <w:p w14:paraId="2654119B" w14:textId="77777777" w:rsidR="00542527" w:rsidRDefault="00E932A4">
      <w:pPr>
        <w:pStyle w:val="Heading1"/>
      </w:pPr>
      <w:r>
        <w:t>Sources (Operational Background)</w:t>
      </w:r>
    </w:p>
    <w:p w14:paraId="023424E7" w14:textId="77777777" w:rsidR="00542527" w:rsidRDefault="00E932A4">
      <w:r>
        <w:t>USPS EDDM overview and mapping/demographic targeting capabilities:</w:t>
      </w:r>
    </w:p>
    <w:p w14:paraId="2578713C" w14:textId="77777777" w:rsidR="00542527" w:rsidRDefault="00E932A4">
      <w:pPr>
        <w:pStyle w:val="ListBullet"/>
      </w:pPr>
      <w:r>
        <w:t>USPS: Every Door Direct Mail (EDDM) – overview, route selection, online tool (USPS.com). [USPS-1]</w:t>
      </w:r>
    </w:p>
    <w:p w14:paraId="189CD0EF" w14:textId="77777777" w:rsidR="00542527" w:rsidRDefault="00E932A4">
      <w:pPr>
        <w:pStyle w:val="ListBullet"/>
      </w:pPr>
      <w:r>
        <w:t>USPS Delivers: “Build a Local Customer Base With EDDM” – describes route-based targeting and demographic filtering via mapping tool. [USPS-2]</w:t>
      </w:r>
    </w:p>
    <w:p w14:paraId="53082BE7" w14:textId="77777777" w:rsidR="00542527" w:rsidRDefault="00E932A4">
      <w:pPr>
        <w:pStyle w:val="ListBullet"/>
      </w:pPr>
      <w:r>
        <w:t>USPS EDDM Online Tool – size/weight requirements and route planning interface. [USPS-3]</w:t>
      </w:r>
    </w:p>
    <w:p w14:paraId="7B8916E7" w14:textId="77777777" w:rsidR="00542527" w:rsidRDefault="00E932A4">
      <w:r>
        <w:t>Reference links:</w:t>
      </w:r>
    </w:p>
    <w:p w14:paraId="5540A1E4" w14:textId="77777777" w:rsidR="00542527" w:rsidRDefault="00E932A4">
      <w:r>
        <w:t>USPS-1: https://www.usps.com/business/every-door-direct-mail.htm</w:t>
      </w:r>
    </w:p>
    <w:p w14:paraId="2B8F78FA" w14:textId="77777777" w:rsidR="00542527" w:rsidRDefault="00E932A4">
      <w:r>
        <w:t>USPS-2: https://www.uspsdelivers.com/build-a-local-customer-base-with-eddm/</w:t>
      </w:r>
    </w:p>
    <w:p w14:paraId="3A20DDCC" w14:textId="77777777" w:rsidR="00542527" w:rsidRDefault="00E932A4">
      <w:r>
        <w:t>USPS-3: https://eddm.usps.com/eddm</w:t>
      </w:r>
    </w:p>
    <w:sectPr w:rsidR="005425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935620">
    <w:abstractNumId w:val="8"/>
  </w:num>
  <w:num w:numId="2" w16cid:durableId="201135246">
    <w:abstractNumId w:val="6"/>
  </w:num>
  <w:num w:numId="3" w16cid:durableId="1203640204">
    <w:abstractNumId w:val="5"/>
  </w:num>
  <w:num w:numId="4" w16cid:durableId="37974040">
    <w:abstractNumId w:val="4"/>
  </w:num>
  <w:num w:numId="5" w16cid:durableId="393510190">
    <w:abstractNumId w:val="7"/>
  </w:num>
  <w:num w:numId="6" w16cid:durableId="484401263">
    <w:abstractNumId w:val="3"/>
  </w:num>
  <w:num w:numId="7" w16cid:durableId="894589549">
    <w:abstractNumId w:val="2"/>
  </w:num>
  <w:num w:numId="8" w16cid:durableId="693842671">
    <w:abstractNumId w:val="1"/>
  </w:num>
  <w:num w:numId="9" w16cid:durableId="116130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351"/>
    <w:rsid w:val="00326F90"/>
    <w:rsid w:val="00542527"/>
    <w:rsid w:val="008A585B"/>
    <w:rsid w:val="00AA1D8D"/>
    <w:rsid w:val="00B47730"/>
    <w:rsid w:val="00C9584E"/>
    <w:rsid w:val="00CB0664"/>
    <w:rsid w:val="00E932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F9BC931-262C-4F40-816D-C3D6368E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BORKENHAGEN</cp:lastModifiedBy>
  <cp:revision>3</cp:revision>
  <dcterms:created xsi:type="dcterms:W3CDTF">2013-12-23T23:15:00Z</dcterms:created>
  <dcterms:modified xsi:type="dcterms:W3CDTF">2026-05-13T13:42:00Z</dcterms:modified>
  <cp:category/>
</cp:coreProperties>
</file>