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Aptos Display" w:hAnsi="Aptos Display"/>
          <w:b/>
          <w:color w:val="3F2F27"/>
          <w:sz w:val="60"/>
        </w:rPr>
        <w:t>BESTIÁRIO DE ASTERATH</w:t>
      </w:r>
    </w:p>
    <w:p>
      <w:pPr>
        <w:jc w:val="center"/>
      </w:pPr>
      <w:r>
        <w:rPr>
          <w:rFonts w:ascii="Aptos Display" w:hAnsi="Aptos Display"/>
          <w:b w:val="0"/>
          <w:i w:val="0"/>
          <w:color w:val="8B5732"/>
          <w:sz w:val="32"/>
        </w:rPr>
        <w:t>Fundamentos, Origens e Parâmetros de Criaturas</w:t>
      </w:r>
    </w:p>
    <w:p>
      <w:pPr>
        <w:spacing w:before="360"/>
        <w:jc w:val="center"/>
      </w:pPr>
      <w:r>
        <w:rPr>
          <w:rFonts w:ascii="Aptos" w:hAnsi="Aptos"/>
          <w:i/>
          <w:color w:val="5F5650"/>
          <w:sz w:val="21"/>
        </w:rPr>
        <w:t>Documento-base para construção das fichas do bestiário</w:t>
      </w:r>
    </w:p>
    <w:p>
      <w:pPr>
        <w:spacing w:before="100" w:after="160"/>
        <w:pBdr>
          <w:bottom w:val="single" w:sz="10" w:space="4" w:color="8B5E3C"/>
        </w:pBdr>
      </w:pPr>
      <w:r>
        <w:rPr>
          <w:rFonts w:ascii="Aptos" w:hAnsi="Aptos"/>
          <w:i/>
          <w:color w:val="5A4A3E"/>
          <w:sz w:val="19"/>
        </w:rPr>
        <w:t>Em Asterath, monstros não existem fora da cosmologia: toda criatura extraordinária é consequência de uma origem, de uma bênção ou de uma ruptura.</w:t>
      </w:r>
    </w:p>
    <w:p>
      <w:r>
        <w:br w:type="page"/>
      </w:r>
    </w:p>
    <w:p>
      <w:pPr>
        <w:pStyle w:val="Heading1"/>
      </w:pPr>
      <w:r>
        <w:t>1. Princípio do Bestiário</w:t>
      </w:r>
    </w:p>
    <w:p>
      <w:r>
        <w:t>O bestiário de Asterath não é uma coleção de inimigos isolados. Suas criaturas derivam da história natural do mundo, das bênçãos concedidas pelos deuses à fauna e à flora, da herança dracônica e de fenômenos que atravessam as fronteiras entre a realidade, o Sonhar e o Limbo.</w:t>
      </w:r>
    </w:p>
    <w:p>
      <w:r>
        <w:t>Por isso, cada ficha deve responder a duas perguntas ao mesmo tempo: o que esta criatura é no mundo e como essa natureza aparece em jogo. Anatomia, mobilidade, proteção, habilidades e comportamento devem nascer da mesma fantasia. Um grifo é perigoso porque domina o céu; um javali de obsidiana porque insiste contra a oposição; uma sombra viva porque não possui um corpo convencional; um dragão porque cada parte de seu corpo sustenta capacidades diferentes.</w:t>
      </w:r>
    </w:p>
    <w:p>
      <w:pPr>
        <w:pStyle w:val="Heading2"/>
      </w:pPr>
      <w:r>
        <w:t>Categorias de origem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Criaturas abençoadas: espécies naturais alteradas ou elevadas por um princípio divino.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Criaturas do Sonhar e do Limbo: existências cuja presença atravessa fronteiras ontológicas, especialmente associadas a Nícia e Caldran.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Mortos reanimados: seres cuja conclusão foi interrompida ou prolongada pelo domínio de Tânor.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Meio-dragões ferais: animais transformados pela mistura ou expressão de herança dracônica.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Dragões modernos: descendentes diluídos das linhagens dracônicas antigas, ainda portadores de anatomia, sopro e capacidades próprias dos dragões.</w:t>
      </w:r>
    </w:p>
    <w:p>
      <w:pPr>
        <w:pStyle w:val="Heading1"/>
      </w:pPr>
      <w:r>
        <w:t>2. As Linhagens Divinas do Bestiário</w:t>
      </w:r>
    </w:p>
    <w:p>
      <w:pPr>
        <w:pStyle w:val="Heading2"/>
      </w:pPr>
      <w:r>
        <w:t>Memnon — Nemorion</w:t>
      </w:r>
    </w:p>
    <w:p>
      <w:r>
        <w:rPr>
          <w:rFonts w:ascii="Aptos" w:hAnsi="Aptos"/>
          <w:b/>
          <w:sz w:val="20"/>
        </w:rPr>
        <w:t xml:space="preserve">Função ontológica: </w:t>
      </w:r>
      <w:r>
        <w:rPr>
          <w:rFonts w:ascii="Aptos" w:hAnsi="Aptos"/>
          <w:sz w:val="20"/>
        </w:rPr>
        <w:t>Memória, nomes, continuidade, herança e permanência do passado.</w:t>
      </w:r>
    </w:p>
    <w:p>
      <w:r>
        <w:rPr>
          <w:rFonts w:ascii="Aptos" w:hAnsi="Aptos"/>
          <w:b/>
          <w:sz w:val="20"/>
        </w:rPr>
        <w:t xml:space="preserve">Criaturas emblemáticas: </w:t>
      </w:r>
      <w:r>
        <w:rPr>
          <w:rFonts w:ascii="Aptos" w:hAnsi="Aptos"/>
          <w:sz w:val="20"/>
        </w:rPr>
        <w:t>Esfinges</w:t>
      </w:r>
    </w:p>
    <w:p>
      <w:r>
        <w:t>Memnon abençoou leões e deles surgiram as esfinges: guardiãs vivas de memória, nomes, promessas e acontecimentos que não devem desaparecer.</w:t>
      </w:r>
    </w:p>
    <w:p>
      <w:pPr>
        <w:pStyle w:val="Heading2"/>
      </w:pPr>
      <w:r>
        <w:t>Ardano — Asterakhon</w:t>
      </w:r>
    </w:p>
    <w:p>
      <w:r>
        <w:rPr>
          <w:rFonts w:ascii="Aptos" w:hAnsi="Aptos"/>
          <w:b/>
          <w:sz w:val="20"/>
        </w:rPr>
        <w:t xml:space="preserve">Função ontológica: </w:t>
      </w:r>
      <w:r>
        <w:rPr>
          <w:rFonts w:ascii="Aptos" w:hAnsi="Aptos"/>
          <w:sz w:val="20"/>
        </w:rPr>
        <w:t>Transformação sem perda da identidade; permanência através da mudança.</w:t>
      </w:r>
    </w:p>
    <w:p>
      <w:r>
        <w:rPr>
          <w:rFonts w:ascii="Aptos" w:hAnsi="Aptos"/>
          <w:b/>
          <w:sz w:val="20"/>
        </w:rPr>
        <w:t xml:space="preserve">Criaturas emblemáticas: </w:t>
      </w:r>
      <w:r>
        <w:rPr>
          <w:rFonts w:ascii="Aptos" w:hAnsi="Aptos"/>
          <w:sz w:val="20"/>
        </w:rPr>
        <w:t>Borboletas de fogo</w:t>
      </w:r>
    </w:p>
    <w:p>
      <w:r>
        <w:t>Criaturas belíssimas que atravessam matéria, chama e cinza sem deixar de ser elas mesmas. Incendeiam aquilo que tocam e transformam destruição em novo ciclo.</w:t>
      </w:r>
    </w:p>
    <w:p>
      <w:pPr>
        <w:pStyle w:val="Heading2"/>
      </w:pPr>
      <w:r>
        <w:t>Amária — Vaelathira</w:t>
      </w:r>
    </w:p>
    <w:p>
      <w:r>
        <w:rPr>
          <w:rFonts w:ascii="Aptos" w:hAnsi="Aptos"/>
          <w:b/>
          <w:sz w:val="20"/>
        </w:rPr>
        <w:t xml:space="preserve">Função ontológica: </w:t>
      </w:r>
      <w:r>
        <w:rPr>
          <w:rFonts w:ascii="Aptos" w:hAnsi="Aptos"/>
          <w:sz w:val="20"/>
        </w:rPr>
        <w:t>Forma, matéria, estrutura, crescimento e aquisição de corpo.</w:t>
      </w:r>
    </w:p>
    <w:p>
      <w:r>
        <w:rPr>
          <w:rFonts w:ascii="Aptos" w:hAnsi="Aptos"/>
          <w:b/>
          <w:sz w:val="20"/>
        </w:rPr>
        <w:t xml:space="preserve">Criaturas emblemáticas: </w:t>
      </w:r>
      <w:r>
        <w:rPr>
          <w:rFonts w:ascii="Aptos" w:hAnsi="Aptos"/>
          <w:sz w:val="20"/>
        </w:rPr>
        <w:t>Ninfas da água; árvores caminhantes</w:t>
      </w:r>
    </w:p>
    <w:p>
      <w:r>
        <w:t>A bênção de Amária faz matéria e vida adquirirem forma. A água pode se tornar pessoa; uma árvore pode abandonar a imobilidade sem deixar de ser árvore.</w:t>
      </w:r>
    </w:p>
    <w:p>
      <w:pPr>
        <w:pStyle w:val="Heading2"/>
      </w:pPr>
      <w:r>
        <w:t>Nícia — Sathraya</w:t>
      </w:r>
    </w:p>
    <w:p>
      <w:r>
        <w:rPr>
          <w:rFonts w:ascii="Aptos" w:hAnsi="Aptos"/>
          <w:b/>
          <w:sz w:val="20"/>
        </w:rPr>
        <w:t xml:space="preserve">Função ontológica: </w:t>
      </w:r>
      <w:r>
        <w:rPr>
          <w:rFonts w:ascii="Aptos" w:hAnsi="Aptos"/>
          <w:sz w:val="20"/>
        </w:rPr>
        <w:t>Sonho, mistério, imaginação, possibilidade e aquilo que não se revela por inteiro.</w:t>
      </w:r>
    </w:p>
    <w:p>
      <w:r>
        <w:rPr>
          <w:rFonts w:ascii="Aptos" w:hAnsi="Aptos"/>
          <w:b/>
          <w:sz w:val="20"/>
        </w:rPr>
        <w:t xml:space="preserve">Criaturas emblemáticas: </w:t>
      </w:r>
      <w:r>
        <w:rPr>
          <w:rFonts w:ascii="Aptos" w:hAnsi="Aptos"/>
          <w:sz w:val="20"/>
        </w:rPr>
        <w:t>Baleias do Sonhar; mariposas do sono</w:t>
      </w:r>
    </w:p>
    <w:p>
      <w:r>
        <w:t>Suas criaturas habitam ou atravessam o Sonhar. Elas afetam consciência, sonho, possibilidade e a fronteira entre aquilo que existe e aquilo que poderia existir.</w:t>
      </w:r>
    </w:p>
    <w:p>
      <w:pPr>
        <w:pStyle w:val="Heading2"/>
      </w:pPr>
      <w:r>
        <w:t>Mácaros — Draekaros</w:t>
      </w:r>
    </w:p>
    <w:p>
      <w:r>
        <w:rPr>
          <w:rFonts w:ascii="Aptos" w:hAnsi="Aptos"/>
          <w:b/>
          <w:sz w:val="20"/>
        </w:rPr>
        <w:t xml:space="preserve">Função ontológica: </w:t>
      </w:r>
      <w:r>
        <w:rPr>
          <w:rFonts w:ascii="Aptos" w:hAnsi="Aptos"/>
          <w:sz w:val="20"/>
        </w:rPr>
        <w:t>Vontade, confronto, resistência, coragem e afirmação diante da oposição.</w:t>
      </w:r>
    </w:p>
    <w:p>
      <w:r>
        <w:rPr>
          <w:rFonts w:ascii="Aptos" w:hAnsi="Aptos"/>
          <w:b/>
          <w:sz w:val="20"/>
        </w:rPr>
        <w:t xml:space="preserve">Criaturas emblemáticas: </w:t>
      </w:r>
      <w:r>
        <w:rPr>
          <w:rFonts w:ascii="Aptos" w:hAnsi="Aptos"/>
          <w:sz w:val="20"/>
        </w:rPr>
        <w:t>Javalis de obsidiana; vermes Mordida-de-Aço</w:t>
      </w:r>
    </w:p>
    <w:p>
      <w:r>
        <w:t>Seres cuja capacidade mais marcante aparece quando algo tenta detê-los. Resistência, insistência e confronto fazem parte de sua anatomia e comportamento.</w:t>
      </w:r>
    </w:p>
    <w:p>
      <w:pPr>
        <w:pStyle w:val="Heading2"/>
      </w:pPr>
      <w:r>
        <w:t>Aurélio — Elyrion</w:t>
      </w:r>
    </w:p>
    <w:p>
      <w:r>
        <w:rPr>
          <w:rFonts w:ascii="Aptos" w:hAnsi="Aptos"/>
          <w:b/>
          <w:sz w:val="20"/>
        </w:rPr>
        <w:t xml:space="preserve">Função ontológica: </w:t>
      </w:r>
      <w:r>
        <w:rPr>
          <w:rFonts w:ascii="Aptos" w:hAnsi="Aptos"/>
          <w:sz w:val="20"/>
        </w:rPr>
        <w:t>Ordem, medida, limites, leis, distinções e estabilidade da realidade.</w:t>
      </w:r>
    </w:p>
    <w:p>
      <w:r>
        <w:rPr>
          <w:rFonts w:ascii="Aptos" w:hAnsi="Aptos"/>
          <w:b/>
          <w:sz w:val="20"/>
        </w:rPr>
        <w:t xml:space="preserve">Criaturas emblemáticas: </w:t>
      </w:r>
      <w:r>
        <w:rPr>
          <w:rFonts w:ascii="Aptos" w:hAnsi="Aptos"/>
          <w:sz w:val="20"/>
        </w:rPr>
        <w:t>Grifos</w:t>
      </w:r>
    </w:p>
    <w:p>
      <w:r>
        <w:t>A forma do grifo reúne naturezas distintas de modo estável e ordenado. São criaturas de domínio territorial, altitude, vigilância e limites.</w:t>
      </w:r>
    </w:p>
    <w:p>
      <w:pPr>
        <w:pStyle w:val="Heading2"/>
      </w:pPr>
      <w:r>
        <w:t>Tânor — Morthadion</w:t>
      </w:r>
    </w:p>
    <w:p>
      <w:r>
        <w:rPr>
          <w:rFonts w:ascii="Aptos" w:hAnsi="Aptos"/>
          <w:b/>
          <w:sz w:val="20"/>
        </w:rPr>
        <w:t xml:space="preserve">Função ontológica: </w:t>
      </w:r>
      <w:r>
        <w:rPr>
          <w:rFonts w:ascii="Aptos" w:hAnsi="Aptos"/>
          <w:sz w:val="20"/>
        </w:rPr>
        <w:t>Fim, morte, passagem, dissolução e renovação pela conclusão.</w:t>
      </w:r>
    </w:p>
    <w:p>
      <w:r>
        <w:rPr>
          <w:rFonts w:ascii="Aptos" w:hAnsi="Aptos"/>
          <w:b/>
          <w:sz w:val="20"/>
        </w:rPr>
        <w:t xml:space="preserve">Criaturas emblemáticas: </w:t>
      </w:r>
      <w:r>
        <w:rPr>
          <w:rFonts w:ascii="Aptos" w:hAnsi="Aptos"/>
          <w:sz w:val="20"/>
        </w:rPr>
        <w:t>Mortos-vivos; fantasmas; reanimados</w:t>
      </w:r>
    </w:p>
    <w:p>
      <w:r>
        <w:t>A permanência após a morte existe como interrupção ou extensão da conclusão. Mortos-vivos variam de cadáveres movidos por propósito a fantasmas e revenantes conscientes.</w:t>
      </w:r>
    </w:p>
    <w:p>
      <w:pPr>
        <w:pStyle w:val="Heading2"/>
      </w:pPr>
      <w:r>
        <w:t>Lucano — Solkarion</w:t>
      </w:r>
    </w:p>
    <w:p>
      <w:r>
        <w:rPr>
          <w:rFonts w:ascii="Aptos" w:hAnsi="Aptos"/>
          <w:b/>
          <w:sz w:val="20"/>
        </w:rPr>
        <w:t xml:space="preserve">Função ontológica: </w:t>
      </w:r>
      <w:r>
        <w:rPr>
          <w:rFonts w:ascii="Aptos" w:hAnsi="Aptos"/>
          <w:sz w:val="20"/>
        </w:rPr>
        <w:t>Movimento, jornada, descoberta, mudança orientada e impulso para prosseguir.</w:t>
      </w:r>
    </w:p>
    <w:p>
      <w:r>
        <w:rPr>
          <w:rFonts w:ascii="Aptos" w:hAnsi="Aptos"/>
          <w:b/>
          <w:sz w:val="20"/>
        </w:rPr>
        <w:t xml:space="preserve">Criaturas emblemáticas: </w:t>
      </w:r>
      <w:r>
        <w:rPr>
          <w:rFonts w:ascii="Aptos" w:hAnsi="Aptos"/>
          <w:sz w:val="20"/>
        </w:rPr>
        <w:t>Serpentes voadoras; aves do terror; peixes saltitantes</w:t>
      </w:r>
    </w:p>
    <w:p>
      <w:r>
        <w:t>Todos manifestam a recusa de permanecer presos ao ambiente ou posição original: voam, correm, migram, saltam e atravessam limites naturais.</w:t>
      </w:r>
    </w:p>
    <w:p>
      <w:pPr>
        <w:pStyle w:val="Heading2"/>
      </w:pPr>
      <w:r>
        <w:t>Caldran — Kaelorath</w:t>
      </w:r>
    </w:p>
    <w:p>
      <w:r>
        <w:rPr>
          <w:rFonts w:ascii="Aptos" w:hAnsi="Aptos"/>
          <w:b/>
          <w:sz w:val="20"/>
        </w:rPr>
        <w:t xml:space="preserve">Função ontológica: </w:t>
      </w:r>
      <w:r>
        <w:rPr>
          <w:rFonts w:ascii="Aptos" w:hAnsi="Aptos"/>
          <w:sz w:val="20"/>
        </w:rPr>
        <w:t>Presença, plenitude, ocupação, domínio e capacidade de tornar algo intensamente real.</w:t>
      </w:r>
    </w:p>
    <w:p>
      <w:r>
        <w:rPr>
          <w:rFonts w:ascii="Aptos" w:hAnsi="Aptos"/>
          <w:b/>
          <w:sz w:val="20"/>
        </w:rPr>
        <w:t xml:space="preserve">Criaturas emblemáticas: </w:t>
      </w:r>
      <w:r>
        <w:rPr>
          <w:rFonts w:ascii="Aptos" w:hAnsi="Aptos"/>
          <w:sz w:val="20"/>
        </w:rPr>
        <w:t>Presenças do Sonhar; sombras vivas; corvos de três olhos; aberrações profundas</w:t>
      </w:r>
    </w:p>
    <w:p>
      <w:r>
        <w:t>Suas criaturas não são apenas fauna alterada. Muitas são presenças que forçam espaço na realidade, emergindo do Sonhar, do Limbo ou de fendas entre os dois.</w:t>
      </w:r>
    </w:p>
    <w:p>
      <w:pPr>
        <w:pStyle w:val="Heading1"/>
      </w:pPr>
      <w:r>
        <w:t>3. Anatomia como Mecânica</w:t>
      </w:r>
    </w:p>
    <w:p>
      <w:r>
        <w:t>Criaturas de Asterath não devem ser tratadas como blocos de Pontos de Vida. O sistema de partes do corpo permite que caçar uma criatura signifique compreender sua anatomia e desmontar suas capacidades. Uma asa deficiente derruba um voador; uma mandíbula destruída remove uma mordida; uma perna comprometida reduz mobilidade; uma placa quebrada expõe tecido vulnerável.</w:t>
      </w:r>
    </w:p>
    <w:p>
      <w:pPr>
        <w:pStyle w:val="Heading2"/>
      </w:pPr>
      <w:r>
        <w:t>Estados físicos das partes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512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3456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Leitura mecânica</w:t>
            </w:r>
          </w:p>
        </w:tc>
        <w:tc>
          <w:tcPr>
            <w:tcW w:type="dxa" w:w="4896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Consequência esperada</w:t>
            </w:r>
          </w:p>
        </w:tc>
      </w:tr>
      <w:t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Íntegra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 parte funciona normalmente.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Sem penalidade específica.</w:t>
            </w:r>
          </w:p>
        </w:tc>
      </w:tr>
      <w:tr>
        <w:tc>
          <w:tcPr>
            <w:tcW w:type="dxa" w:w="151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Avariada</w:t>
            </w:r>
          </w:p>
        </w:tc>
        <w:tc>
          <w:tcPr>
            <w:tcW w:type="dxa" w:w="3456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Há dano estrutural ou funcional relevante, mas a parte ainda opera.</w:t>
            </w:r>
          </w:p>
        </w:tc>
        <w:tc>
          <w:tcPr>
            <w:tcW w:type="dxa" w:w="4896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Sinais narrativos e, quando a criatura justificar, perda parcial de proteção ou eficiência.</w:t>
            </w:r>
          </w:p>
        </w:tc>
      </w:tr>
      <w:tr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Deficiente</w:t>
            </w:r>
          </w:p>
        </w:tc>
        <w:tc>
          <w:tcPr>
            <w:tcW w:type="dxa" w:w="34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 função da parte foi comprometida.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 consequência anatômica passa a ser significativa: perda de voo, redução de PM, bloqueio de habilidade, condição ou exposição.</w:t>
            </w:r>
          </w:p>
        </w:tc>
      </w:tr>
    </w:tbl>
    <w:p>
      <w:pPr>
        <w:spacing w:after="40"/>
      </w:pPr>
    </w:p>
    <w:p>
      <w:r>
        <w:t>A mudança de estado deve ocorrer apenas quando o dano localizado ultrapassa o limiar definido pelas regras gerais de avaria. O bestiário especifica o que acontece quando cada região se torna Deficiente; não deve aplicar penalidades relevantes a cada golpe pequeno.</w:t>
      </w:r>
    </w:p>
    <w:p>
      <w:pPr>
        <w:pStyle w:val="Heading1"/>
      </w:pPr>
      <w:r>
        <w:t>4. Proteções Localizadas</w:t>
      </w:r>
    </w:p>
    <w:p>
      <w:r>
        <w:t>A proteção natural é registrada por região anatômica. Ela usa a mesma lógica de Defesa e Resistência Estrutural das armaduras, mas recebe descritores próprios — couro, casco, carapaça, escama, madeira, obsidiana, membrana, forma incorpórea — conforme a natureza da criatura.</w:t>
      </w:r>
    </w:p>
    <w:p>
      <w:pPr>
        <w:pStyle w:val="Heading2"/>
      </w:pPr>
      <w:r>
        <w:t>Famílias de proteção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44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Proteção</w:t>
            </w:r>
          </w:p>
        </w:tc>
        <w:tc>
          <w:tcPr>
            <w:tcW w:type="dxa" w:w="3096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Uso típico</w:t>
            </w:r>
          </w:p>
        </w:tc>
        <w:tc>
          <w:tcPr>
            <w:tcW w:type="dxa" w:w="4896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Comportamento esperado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Couro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Mamíferos, répteis e tecidos orgânicos espessos.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Proteção leve ou média; não transforma a criatura em tanque.</w:t>
            </w:r>
          </w:p>
        </w:tc>
      </w:tr>
      <w:tr>
        <w:tc>
          <w:tcPr>
            <w:tcW w:type="dxa" w:w="1944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Casco / carapaça</w:t>
            </w:r>
          </w:p>
        </w:tc>
        <w:tc>
          <w:tcPr>
            <w:tcW w:type="dxa" w:w="3096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Javalis especiais, artrópodes, criaturas blindadas.</w:t>
            </w:r>
          </w:p>
        </w:tc>
        <w:tc>
          <w:tcPr>
            <w:tcW w:type="dxa" w:w="4896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Boa resistência estrutural e pontos fracos anatômicos claros.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Escamas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Dragões, meio-dragões e répteis extraordinários.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Proteção em camadas; normalmente mais forte no dorso, cabeça e tronco.</w:t>
            </w:r>
          </w:p>
        </w:tc>
      </w:tr>
      <w:tr>
        <w:tc>
          <w:tcPr>
            <w:tcW w:type="dxa" w:w="1944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Madeira / matéria vegetal</w:t>
            </w:r>
          </w:p>
        </w:tc>
        <w:tc>
          <w:tcPr>
            <w:tcW w:type="dxa" w:w="3096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Árvores caminhantes e flora desperta.</w:t>
            </w:r>
          </w:p>
        </w:tc>
        <w:tc>
          <w:tcPr>
            <w:tcW w:type="dxa" w:w="4896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Alta resistência em tronco; galhos, folhas e raízes podem ser mais frágeis.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Membrana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Asas, barbatanas, tecidos de sustentação.</w:t>
            </w:r>
          </w:p>
        </w:tc>
        <w:tc>
          <w:tcPr>
            <w:tcW w:type="dxa" w:w="48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Baixa proteção; dano localizado costuma afetar mobilidade.</w:t>
            </w:r>
          </w:p>
        </w:tc>
      </w:tr>
      <w:tr>
        <w:tc>
          <w:tcPr>
            <w:tcW w:type="dxa" w:w="1944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Imaterial / impossível</w:t>
            </w:r>
          </w:p>
        </w:tc>
        <w:tc>
          <w:tcPr>
            <w:tcW w:type="dxa" w:w="3096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Fantasmas, sombras vivas e aberrações.</w:t>
            </w:r>
          </w:p>
        </w:tc>
        <w:tc>
          <w:tcPr>
            <w:tcW w:type="dxa" w:w="4896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Não funciona como armadura comum; exige regra específica de interação.</w:t>
            </w:r>
          </w:p>
        </w:tc>
      </w:tr>
    </w:tbl>
    <w:p>
      <w:pPr>
        <w:spacing w:after="40"/>
      </w:pPr>
    </w:p>
    <w:p>
      <w:pPr>
        <w:pStyle w:val="Heading2"/>
      </w:pPr>
      <w:r>
        <w:t>Escala provisória de Defesa natural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656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Grau</w:t>
            </w:r>
          </w:p>
        </w:tc>
        <w:tc>
          <w:tcPr>
            <w:tcW w:type="dxa" w:w="2088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Defesa sugerida</w:t>
            </w:r>
          </w:p>
        </w:tc>
        <w:tc>
          <w:tcPr>
            <w:tcW w:type="dxa" w:w="6192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Leitura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Sem proteção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0–2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Pele, pena, membrana ou tecido exposto.</w:t>
            </w:r>
          </w:p>
        </w:tc>
      </w:tr>
      <w:tr>
        <w:tc>
          <w:tcPr>
            <w:tcW w:type="dxa" w:w="1656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Leve</w:t>
            </w:r>
          </w:p>
        </w:tc>
        <w:tc>
          <w:tcPr>
            <w:tcW w:type="dxa" w:w="2088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3–4</w:t>
            </w:r>
          </w:p>
        </w:tc>
        <w:tc>
          <w:tcPr>
            <w:tcW w:type="dxa" w:w="619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Couro espesso, penas densas, escamas finas.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Média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5–7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Couro reforçado, madeira, escamas regulares.</w:t>
            </w:r>
          </w:p>
        </w:tc>
      </w:tr>
      <w:tr>
        <w:tc>
          <w:tcPr>
            <w:tcW w:type="dxa" w:w="1656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Forte</w:t>
            </w:r>
          </w:p>
        </w:tc>
        <w:tc>
          <w:tcPr>
            <w:tcW w:type="dxa" w:w="2088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8–10</w:t>
            </w:r>
          </w:p>
        </w:tc>
        <w:tc>
          <w:tcPr>
            <w:tcW w:type="dxa" w:w="619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Carapaça, obsidiana, escamas dracônicas espessas.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Excepcional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11+</w:t>
            </w:r>
          </w:p>
        </w:tc>
        <w:tc>
          <w:tcPr>
            <w:tcW w:type="dxa" w:w="61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Somente criaturas raras, chefes ou regiões especialmente blindadas.</w:t>
            </w:r>
          </w:p>
        </w:tc>
      </w:tr>
    </w:tbl>
    <w:p>
      <w:pPr>
        <w:spacing w:after="40"/>
      </w:pPr>
    </w:p>
    <w:p>
      <w:pPr>
        <w:spacing w:before="100" w:after="160"/>
        <w:pBdr>
          <w:bottom w:val="single" w:sz="10" w:space="4" w:color="8B5E3C"/>
        </w:pBdr>
      </w:pPr>
      <w:r>
        <w:rPr>
          <w:rFonts w:ascii="Aptos" w:hAnsi="Aptos"/>
          <w:i/>
          <w:color w:val="5A4A3E"/>
          <w:sz w:val="19"/>
        </w:rPr>
        <w:t>Esses valores são faixas iniciais de calibragem. A matriz final de Corte, Perfuração e Impacto deve continuar obedecendo às regras gerais de armadura do sistema.</w:t>
      </w:r>
    </w:p>
    <w:p>
      <w:pPr>
        <w:pStyle w:val="Heading1"/>
      </w:pPr>
      <w:r>
        <w:t>5. Pontos de Vida</w:t>
      </w:r>
    </w:p>
    <w:p>
      <w:r>
        <w:t>Personagens continuam podendo usar fórmulas próprias baseadas em Constituição e nível. Criaturas do bestiário, porém, precisam ocupar papéis ecológicos e táticos diferentes; por isso recebem PV por faixa, ajustado por porte, resistência, proteção e função no encontro.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160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Porte / papel</w:t>
            </w:r>
          </w:p>
        </w:tc>
        <w:tc>
          <w:tcPr>
            <w:tcW w:type="dxa" w:w="1944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PV sugerido</w:t>
            </w:r>
          </w:p>
        </w:tc>
        <w:tc>
          <w:tcPr>
            <w:tcW w:type="dxa" w:w="5832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Uso esperado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Minúsculo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5–15</w:t>
            </w:r>
          </w:p>
        </w:tc>
        <w:tc>
          <w:tcPr>
            <w:tcW w:type="dxa" w:w="58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Animais pequenos, familiares, criaturas frágeis.</w:t>
            </w:r>
          </w:p>
        </w:tc>
      </w:tr>
      <w:tr>
        <w:tc>
          <w:tcPr>
            <w:tcW w:type="dxa" w:w="2160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Pequeno</w:t>
            </w:r>
          </w:p>
        </w:tc>
        <w:tc>
          <w:tcPr>
            <w:tcW w:type="dxa" w:w="1944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15–30</w:t>
            </w:r>
          </w:p>
        </w:tc>
        <w:tc>
          <w:tcPr>
            <w:tcW w:type="dxa" w:w="583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Predadores pequenos, enxames individuais, fauna perigosa.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Médio comum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30–60</w:t>
            </w:r>
          </w:p>
        </w:tc>
        <w:tc>
          <w:tcPr>
            <w:tcW w:type="dxa" w:w="58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Criaturas comparáveis a um combatente mortal.</w:t>
            </w:r>
          </w:p>
        </w:tc>
      </w:tr>
      <w:tr>
        <w:tc>
          <w:tcPr>
            <w:tcW w:type="dxa" w:w="2160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Predador perigoso</w:t>
            </w:r>
          </w:p>
        </w:tc>
        <w:tc>
          <w:tcPr>
            <w:tcW w:type="dxa" w:w="1944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60–100</w:t>
            </w:r>
          </w:p>
        </w:tc>
        <w:tc>
          <w:tcPr>
            <w:tcW w:type="dxa" w:w="583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Ameaça relevante para um grupo despreparado.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Grande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100–160</w:t>
            </w:r>
          </w:p>
        </w:tc>
        <w:tc>
          <w:tcPr>
            <w:tcW w:type="dxa" w:w="58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Brutamontes, guardiões, grandes predadores.</w:t>
            </w:r>
          </w:p>
        </w:tc>
      </w:tr>
      <w:tr>
        <w:tc>
          <w:tcPr>
            <w:tcW w:type="dxa" w:w="2160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Enorme</w:t>
            </w:r>
          </w:p>
        </w:tc>
        <w:tc>
          <w:tcPr>
            <w:tcW w:type="dxa" w:w="1944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160–250</w:t>
            </w:r>
          </w:p>
        </w:tc>
        <w:tc>
          <w:tcPr>
            <w:tcW w:type="dxa" w:w="583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Criaturas que funcionam como encontro central.</w:t>
            </w:r>
          </w:p>
        </w:tc>
      </w:tr>
      <w:tr>
        <w:tc>
          <w:tcPr>
            <w:tcW w:type="dxa" w:w="21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Monstruosidade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250–400</w:t>
            </w:r>
          </w:p>
        </w:tc>
        <w:tc>
          <w:tcPr>
            <w:tcW w:type="dxa" w:w="58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Chefes, dragões modernos adultos, aberrações maiores.</w:t>
            </w:r>
          </w:p>
        </w:tc>
      </w:tr>
      <w:tr>
        <w:tc>
          <w:tcPr>
            <w:tcW w:type="dxa" w:w="2160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Colossal</w:t>
            </w:r>
          </w:p>
        </w:tc>
        <w:tc>
          <w:tcPr>
            <w:tcW w:type="dxa" w:w="1944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400+</w:t>
            </w:r>
          </w:p>
        </w:tc>
        <w:tc>
          <w:tcPr>
            <w:tcW w:type="dxa" w:w="583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Baleias do Sonhar, criaturas-evento, ameaças de escala excepcional.</w:t>
            </w:r>
          </w:p>
        </w:tc>
      </w:tr>
    </w:tbl>
    <w:p>
      <w:pPr>
        <w:spacing w:after="40"/>
      </w:pPr>
    </w:p>
    <w:p>
      <w:r>
        <w:t>PV não mede apenas massa corporal. Uma sombra viva pode ter poucos PV e ser difícil de ferir por causa da incorporeidade; um javali de obsidiana pode combinar PV alto com blindagem; uma baleia do Sonhar pode possuir centenas de PV porque enfrentá-la fisicamente é, por si só, um evento.</w:t>
      </w:r>
    </w:p>
    <w:p>
      <w:pPr>
        <w:pStyle w:val="Heading1"/>
      </w:pPr>
      <w:r>
        <w:t>6. Movimento e Pontos de Movimento</w:t>
      </w:r>
    </w:p>
    <w:p>
      <w:r>
        <w:t>Cada criatura recebe uma ou mais taxas de movimento em PM: terrestre, voo, natação, escalada ou escavação. A velocidade deve expressar comportamento e fantasia, e não apenas aumentar dificuldade.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72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Faixa</w:t>
            </w:r>
          </w:p>
        </w:tc>
        <w:tc>
          <w:tcPr>
            <w:tcW w:type="dxa" w:w="2088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PM sugerido</w:t>
            </w:r>
          </w:p>
        </w:tc>
        <w:tc>
          <w:tcPr>
            <w:tcW w:type="dxa" w:w="5976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Referência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Muito lento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2–3</w:t>
            </w:r>
          </w:p>
        </w:tc>
        <w:tc>
          <w:tcPr>
            <w:tcW w:type="dxa" w:w="59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Árvore caminhante, criatura pesada ou parcialmente imóvel.</w:t>
            </w:r>
          </w:p>
        </w:tc>
      </w:tr>
      <w:tr>
        <w:tc>
          <w:tcPr>
            <w:tcW w:type="dxa" w:w="187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Lento</w:t>
            </w:r>
          </w:p>
        </w:tc>
        <w:tc>
          <w:tcPr>
            <w:tcW w:type="dxa" w:w="2088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5976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Grande massa, cadáver pesado, criatura pouco ágil.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Padrão mortal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5–6</w:t>
            </w:r>
          </w:p>
        </w:tc>
        <w:tc>
          <w:tcPr>
            <w:tcW w:type="dxa" w:w="59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Referência de deslocamento humanoide.</w:t>
            </w:r>
          </w:p>
        </w:tc>
      </w:tr>
      <w:tr>
        <w:tc>
          <w:tcPr>
            <w:tcW w:type="dxa" w:w="187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Rápido</w:t>
            </w:r>
          </w:p>
        </w:tc>
        <w:tc>
          <w:tcPr>
            <w:tcW w:type="dxa" w:w="2088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7–8</w:t>
            </w:r>
          </w:p>
        </w:tc>
        <w:tc>
          <w:tcPr>
            <w:tcW w:type="dxa" w:w="5976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Predador ágil, grifo no chão, javali em corrida.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Muito rápido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9–12</w:t>
            </w:r>
          </w:p>
        </w:tc>
        <w:tc>
          <w:tcPr>
            <w:tcW w:type="dxa" w:w="59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Ave do terror, voo de grifo, serpente voadora.</w:t>
            </w:r>
          </w:p>
        </w:tc>
      </w:tr>
      <w:tr>
        <w:tc>
          <w:tcPr>
            <w:tcW w:type="dxa" w:w="187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Excepcional</w:t>
            </w:r>
          </w:p>
        </w:tc>
        <w:tc>
          <w:tcPr>
            <w:tcW w:type="dxa" w:w="2088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13+</w:t>
            </w:r>
          </w:p>
        </w:tc>
        <w:tc>
          <w:tcPr>
            <w:tcW w:type="dxa" w:w="5976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Movimento sobrenatural, criatura colossal em campo aberto ou efeito especial.</w:t>
            </w:r>
          </w:p>
        </w:tc>
      </w:tr>
    </w:tbl>
    <w:p>
      <w:pPr>
        <w:spacing w:after="40"/>
      </w:pPr>
    </w:p>
    <w:p>
      <w:r>
        <w:t>Tipos diferentes de movimento podem coexistir na mesma ficha. Exemplo: Grifo — Terra 7 / Voo 12. Peixe saltitante — Terra 4 / Natação 8. Serpente voadora — Terra 3 / Voo 10.</w:t>
      </w:r>
    </w:p>
    <w:p>
      <w:pPr>
        <w:pStyle w:val="Heading1"/>
      </w:pPr>
      <w:r>
        <w:t>7. Habilidades Especiais</w:t>
      </w:r>
    </w:p>
    <w:p>
      <w:r>
        <w:t>Uma criatura comum deve ser simples de operar. A ficha não replica uma classe de personagem; ela seleciona poucas regras que expressem o que torna aquela espécie única.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376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Categoria</w:t>
            </w:r>
          </w:p>
        </w:tc>
        <w:tc>
          <w:tcPr>
            <w:tcW w:type="dxa" w:w="2304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Quantidade sugerida</w:t>
            </w:r>
          </w:p>
        </w:tc>
        <w:tc>
          <w:tcPr>
            <w:tcW w:type="dxa" w:w="5256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Estrutura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Fauna comum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0–1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Uma característica que diferencie comportamento ou anatomia.</w:t>
            </w:r>
          </w:p>
        </w:tc>
      </w:tr>
      <w:tr>
        <w:tc>
          <w:tcPr>
            <w:tcW w:type="dxa" w:w="2376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Criatura abençoada comum</w:t>
            </w:r>
          </w:p>
        </w:tc>
        <w:tc>
          <w:tcPr>
            <w:tcW w:type="dxa" w:w="2304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1 passiva + 1–2 ativas</w:t>
            </w:r>
          </w:p>
        </w:tc>
        <w:tc>
          <w:tcPr>
            <w:tcW w:type="dxa" w:w="5256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 bênção divina deve aparecer diretamente em jogo.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Criatura rara</w:t>
            </w:r>
          </w:p>
        </w:tc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2–4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Pode combinar passivas, reações e habilidades de assinatura.</w:t>
            </w:r>
          </w:p>
        </w:tc>
      </w:tr>
      <w:tr>
        <w:tc>
          <w:tcPr>
            <w:tcW w:type="dxa" w:w="2376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Chefe / criatura-evento</w:t>
            </w:r>
          </w:p>
        </w:tc>
        <w:tc>
          <w:tcPr>
            <w:tcW w:type="dxa" w:w="2304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Motor próprio</w:t>
            </w:r>
          </w:p>
        </w:tc>
        <w:tc>
          <w:tcPr>
            <w:tcW w:type="dxa" w:w="5256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Pode quebrar a economia normal de ações, possuir fases, regiões ou objetivos alternativos.</w:t>
            </w:r>
          </w:p>
        </w:tc>
      </w:tr>
    </w:tbl>
    <w:p>
      <w:pPr>
        <w:spacing w:after="40"/>
      </w:pPr>
    </w:p>
    <w:p>
      <w:pPr>
        <w:pStyle w:val="Heading2"/>
      </w:pPr>
      <w:r>
        <w:t>Princípios para habilidades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Preferir habilidades que alterem decisões táticas a bônus numéricos genéricos.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Conectar habilidades a partes do corpo sempre que possível.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Permitir que a observação da criatura revele contrajogo.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Fazer a bênção divina aparecer no comportamento: Mácaros insiste; Lucano se move; Aurélio protege limites; Nícia altera sono e possibilidade.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Evitar excesso de exceções: criaturas comuns precisam ser rápidas de controlar pelo mestre.</w:t>
      </w:r>
    </w:p>
    <w:p>
      <w:pPr>
        <w:pStyle w:val="Heading1"/>
      </w:pPr>
      <w:r>
        <w:t>8. Comportamento Esperado</w:t>
      </w:r>
    </w:p>
    <w:p>
      <w:r>
        <w:t>Toda ficha inclui uma instrução curta de comportamento. Ela funciona como uma IA de mesa: informa quem a criatura prefere atacar, quando recua, quais capacidades tenta preservar e como usa o ambiente. Esse texto não substitui a interpretação do mestre; oferece um padrão coerente para que a criatura pareça pertencer à sua espécie.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04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Criatura</w:t>
            </w:r>
          </w:p>
        </w:tc>
        <w:tc>
          <w:tcPr>
            <w:tcW w:type="dxa" w:w="7632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Comportamento-base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Javali de obsidiana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Escolhe um obstáculo ou alvo e investe. Quanto mais tentam detê-lo, mais insiste. Raramente muda de objetivo no meio da investida.</w:t>
            </w:r>
          </w:p>
        </w:tc>
      </w:tr>
      <w:tr>
        <w:tc>
          <w:tcPr>
            <w:tcW w:type="dxa" w:w="2304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Grifo</w:t>
            </w:r>
          </w:p>
        </w:tc>
        <w:tc>
          <w:tcPr>
            <w:tcW w:type="dxa" w:w="763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Evita combate prolongado no chão. Mergulha, agarra alvos isolados e volta a ganhar altitude.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Mordida-de-Aço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Procura metal. Depois de morder arma, armadura ou estrutura, tenta permanecer preso e destruir o material.</w:t>
            </w:r>
          </w:p>
        </w:tc>
      </w:tr>
      <w:tr>
        <w:tc>
          <w:tcPr>
            <w:tcW w:type="dxa" w:w="2304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Mariposas do sono</w:t>
            </w:r>
          </w:p>
        </w:tc>
        <w:tc>
          <w:tcPr>
            <w:tcW w:type="dxa" w:w="763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Cercam alvos cansados, feridos ou imóveis; evitam confronto direto quando podem simplesmente induzir sono.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Fantasma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Repete padrões ligados à morte, ao vínculo ou ao propósito que impede sua passagem.</w:t>
            </w:r>
          </w:p>
        </w:tc>
      </w:tr>
      <w:tr>
        <w:tc>
          <w:tcPr>
            <w:tcW w:type="dxa" w:w="2304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Ave do terror</w:t>
            </w:r>
          </w:p>
        </w:tc>
        <w:tc>
          <w:tcPr>
            <w:tcW w:type="dxa" w:w="763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Persegue e pressiona movimento; criaturas que fogem tornam-se alvos prioritários.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Meio-dragão feral</w:t>
            </w:r>
          </w:p>
        </w:tc>
        <w:tc>
          <w:tcPr>
            <w:tcW w:type="dxa" w:w="76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Predador inteligente e territorial: testa o grupo, explora fraquezas e pode recuar para atacar em melhor posição.</w:t>
            </w:r>
          </w:p>
        </w:tc>
      </w:tr>
      <w:tr>
        <w:tc>
          <w:tcPr>
            <w:tcW w:type="dxa" w:w="2304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Dragão moderno</w:t>
            </w:r>
          </w:p>
        </w:tc>
        <w:tc>
          <w:tcPr>
            <w:tcW w:type="dxa" w:w="763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Controla alcance, altitude e posicionamento; protege asas e regiões vulneráveis e usa sopro para moldar o campo antes de entrar em combate próximo.</w:t>
            </w:r>
          </w:p>
        </w:tc>
      </w:tr>
    </w:tbl>
    <w:p>
      <w:pPr>
        <w:spacing w:after="40"/>
      </w:pPr>
    </w:p>
    <w:p>
      <w:pPr>
        <w:pStyle w:val="Heading1"/>
      </w:pPr>
      <w:r>
        <w:t>9. Templates de Origem</w:t>
      </w:r>
    </w:p>
    <w:p>
      <w:pPr>
        <w:pStyle w:val="Heading2"/>
      </w:pPr>
      <w:r>
        <w:t>Meio-dragão feral</w:t>
      </w:r>
    </w:p>
    <w:p>
      <w:r>
        <w:t>O meio-dragão feral é construído a partir de um animal-base. A herança dracônica não substitui sua ecologia: acrescenta capacidades e modifica regiões do corpo.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Aumentar PV de acordo com o porte e o grau de manifestação dracônica.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Adicionar escamas a regiões específicas, nunca necessariamente ao corpo inteiro.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Conceder resistência elemental ou característica de linhagem.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Adicionar uma capacidade dracônica: sopro, garras, sentidos, voo parcial ou outra manifestação.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Preservar o comportamento do animal-base, intensificado por inteligência ou territorialidade dracônica.</w:t>
      </w:r>
    </w:p>
    <w:p>
      <w:pPr>
        <w:pStyle w:val="Heading2"/>
      </w:pPr>
      <w:r>
        <w:t>Dragão moderno</w:t>
      </w:r>
    </w:p>
    <w:p>
      <w:r>
        <w:t>Dragões modernos ocupam o patamar de monstruosidade. Mesmo diluídos em relação aos primogênitos e linhagens antigas, suas partes do corpo sustentam funções diferentes e devem ser enfrentadas de modo localizado.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00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Região</w:t>
            </w:r>
          </w:p>
        </w:tc>
        <w:tc>
          <w:tcPr>
            <w:tcW w:type="dxa" w:w="2952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Proteção-base sugerida</w:t>
            </w:r>
          </w:p>
        </w:tc>
        <w:tc>
          <w:tcPr>
            <w:tcW w:type="dxa" w:w="5112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Consequência se Deficiente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Cabeça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Escamas Fortes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Pode perder sopro, sentidos ou sofrer condição neurológica conforme a lesão.</w:t>
            </w:r>
          </w:p>
        </w:tc>
      </w:tr>
      <w:tr>
        <w:tc>
          <w:tcPr>
            <w:tcW w:type="dxa" w:w="1800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Tronco</w:t>
            </w:r>
          </w:p>
        </w:tc>
        <w:tc>
          <w:tcPr>
            <w:tcW w:type="dxa" w:w="295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Escamas Fortes</w:t>
            </w:r>
          </w:p>
        </w:tc>
        <w:tc>
          <w:tcPr>
            <w:tcW w:type="dxa" w:w="511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Grande perda de sobrevivência; pode expor regiões internas.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Barriga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Escamas Médias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Ponto vulnerável relativamente acessível quando a postura permite.</w:t>
            </w:r>
          </w:p>
        </w:tc>
      </w:tr>
      <w:tr>
        <w:tc>
          <w:tcPr>
            <w:tcW w:type="dxa" w:w="1800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Asas</w:t>
            </w:r>
          </w:p>
        </w:tc>
        <w:tc>
          <w:tcPr>
            <w:tcW w:type="dxa" w:w="295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Membrana Leve / estrutura média</w:t>
            </w:r>
          </w:p>
        </w:tc>
        <w:tc>
          <w:tcPr>
            <w:tcW w:type="dxa" w:w="511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Perde voo ou sofre queda.</w:t>
            </w:r>
          </w:p>
        </w:tc>
      </w:tr>
      <w:t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Pernas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Escamas Médias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Redução severa de movimento terrestre.</w:t>
            </w:r>
          </w:p>
        </w:tc>
      </w:tr>
      <w:tr>
        <w:tc>
          <w:tcPr>
            <w:tcW w:type="dxa" w:w="1800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Cauda</w:t>
            </w:r>
          </w:p>
        </w:tc>
        <w:tc>
          <w:tcPr>
            <w:tcW w:type="dxa" w:w="295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Escamas Médias</w:t>
            </w:r>
          </w:p>
        </w:tc>
        <w:tc>
          <w:tcPr>
            <w:tcW w:type="dxa" w:w="511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Perde ataque, reação ou controle de espaço associado à cauda.</w:t>
            </w:r>
          </w:p>
        </w:tc>
      </w:tr>
    </w:tbl>
    <w:p>
      <w:pPr>
        <w:spacing w:after="40"/>
      </w:pPr>
    </w:p>
    <w:p>
      <w:r>
        <w:t>Faixa inicial para um dragão moderno adulto: aproximadamente 250–400 PV; Terra 7; Voo 13. Esses números são referência de design e devem ser refinados após testes contra grupos de níveis diferentes.</w:t>
      </w:r>
    </w:p>
    <w:p>
      <w:pPr>
        <w:pStyle w:val="Heading1"/>
      </w:pPr>
      <w:r>
        <w:t>10. Exemplos de Calibragem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44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Criatura</w:t>
            </w:r>
          </w:p>
        </w:tc>
        <w:tc>
          <w:tcPr>
            <w:tcW w:type="dxa" w:w="1008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PV</w:t>
            </w:r>
          </w:p>
        </w:tc>
        <w:tc>
          <w:tcPr>
            <w:tcW w:type="dxa" w:w="1584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PM</w:t>
            </w:r>
          </w:p>
        </w:tc>
        <w:tc>
          <w:tcPr>
            <w:tcW w:type="dxa" w:w="2592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Proteção-chave</w:t>
            </w:r>
          </w:p>
        </w:tc>
        <w:tc>
          <w:tcPr>
            <w:tcW w:type="dxa" w:w="4320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Assinatura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Borboleta de fogo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1–3 individual / 30–50 enxame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Voo 8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Sem proteção relevante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Corpo ígneo; incendeia materiais ao contato.</w:t>
            </w:r>
          </w:p>
        </w:tc>
      </w:tr>
      <w:tr>
        <w:tc>
          <w:tcPr>
            <w:tcW w:type="dxa" w:w="1944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Ninfa da água</w:t>
            </w:r>
          </w:p>
        </w:tc>
        <w:tc>
          <w:tcPr>
            <w:tcW w:type="dxa" w:w="1008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~60</w:t>
            </w:r>
          </w:p>
        </w:tc>
        <w:tc>
          <w:tcPr>
            <w:tcW w:type="dxa" w:w="1584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Terra 5 / Água 10</w:t>
            </w:r>
          </w:p>
        </w:tc>
        <w:tc>
          <w:tcPr>
            <w:tcW w:type="dxa" w:w="259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Corpo líquido</w:t>
            </w:r>
          </w:p>
        </w:tc>
        <w:tc>
          <w:tcPr>
            <w:tcW w:type="dxa" w:w="4320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Dissolve-se na água; manipula água próxima.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Árvore caminhante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180–250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Terra 3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Tronco: Madeira Forte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Enraizar; raízes de contenção; grande alcance.</w:t>
            </w:r>
          </w:p>
        </w:tc>
      </w:tr>
      <w:tr>
        <w:tc>
          <w:tcPr>
            <w:tcW w:type="dxa" w:w="1944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Javali de obsidiana</w:t>
            </w:r>
          </w:p>
        </w:tc>
        <w:tc>
          <w:tcPr>
            <w:tcW w:type="dxa" w:w="1008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90–120</w:t>
            </w:r>
          </w:p>
        </w:tc>
        <w:tc>
          <w:tcPr>
            <w:tcW w:type="dxa" w:w="1584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Terra 8</w:t>
            </w:r>
          </w:p>
        </w:tc>
        <w:tc>
          <w:tcPr>
            <w:tcW w:type="dxa" w:w="259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Cabeça/Tronco: Obsidiana Forte</w:t>
            </w:r>
          </w:p>
        </w:tc>
        <w:tc>
          <w:tcPr>
            <w:tcW w:type="dxa" w:w="4320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Investida; determinação diante de interrupção.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Mordida-de-Aço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35–50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Terra 5 / Escavação 4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Couro leve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Quebra-Armadura; mandíbula presa.</w:t>
            </w:r>
          </w:p>
        </w:tc>
      </w:tr>
      <w:tr>
        <w:tc>
          <w:tcPr>
            <w:tcW w:type="dxa" w:w="1944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Grifo</w:t>
            </w:r>
          </w:p>
        </w:tc>
        <w:tc>
          <w:tcPr>
            <w:tcW w:type="dxa" w:w="1008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80–100</w:t>
            </w:r>
          </w:p>
        </w:tc>
        <w:tc>
          <w:tcPr>
            <w:tcW w:type="dxa" w:w="1584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Terra 7 / Voo 12</w:t>
            </w:r>
          </w:p>
        </w:tc>
        <w:tc>
          <w:tcPr>
            <w:tcW w:type="dxa" w:w="259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Penas/couro leves a médios</w:t>
            </w:r>
          </w:p>
        </w:tc>
        <w:tc>
          <w:tcPr>
            <w:tcW w:type="dxa" w:w="4320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Mergulho; agarrar; domínio aéreo.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Sombra viva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~35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8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Imaterial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Move-se por superfícies; ocupa sombras.</w:t>
            </w:r>
          </w:p>
        </w:tc>
      </w:tr>
      <w:tr>
        <w:tc>
          <w:tcPr>
            <w:tcW w:type="dxa" w:w="1944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Corvo de três olhos</w:t>
            </w:r>
          </w:p>
        </w:tc>
        <w:tc>
          <w:tcPr>
            <w:tcW w:type="dxa" w:w="1008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8–12</w:t>
            </w:r>
          </w:p>
        </w:tc>
        <w:tc>
          <w:tcPr>
            <w:tcW w:type="dxa" w:w="1584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Voo 9</w:t>
            </w:r>
          </w:p>
        </w:tc>
        <w:tc>
          <w:tcPr>
            <w:tcW w:type="dxa" w:w="259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Sem proteção relevante</w:t>
            </w:r>
          </w:p>
        </w:tc>
        <w:tc>
          <w:tcPr>
            <w:tcW w:type="dxa" w:w="4320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Terceiro olho percebe Sonhar e fendas.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Ave do terror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70–90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Terra 12</w:t>
            </w:r>
          </w:p>
        </w:tc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Couro/penas leves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Predador corredor; perseguição.</w:t>
            </w:r>
          </w:p>
        </w:tc>
      </w:tr>
      <w:tr>
        <w:tc>
          <w:tcPr>
            <w:tcW w:type="dxa" w:w="1944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Dragão moderno adulto</w:t>
            </w:r>
          </w:p>
        </w:tc>
        <w:tc>
          <w:tcPr>
            <w:tcW w:type="dxa" w:w="1008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250–400</w:t>
            </w:r>
          </w:p>
        </w:tc>
        <w:tc>
          <w:tcPr>
            <w:tcW w:type="dxa" w:w="1584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Terra 7 / Voo 13</w:t>
            </w:r>
          </w:p>
        </w:tc>
        <w:tc>
          <w:tcPr>
            <w:tcW w:type="dxa" w:w="259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Escamas fortes no núcleo</w:t>
            </w:r>
          </w:p>
        </w:tc>
        <w:tc>
          <w:tcPr>
            <w:tcW w:type="dxa" w:w="4320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Sopro, voo, mordida, garras e cauda.</w:t>
            </w:r>
          </w:p>
        </w:tc>
      </w:tr>
    </w:tbl>
    <w:p>
      <w:pPr>
        <w:spacing w:after="40"/>
      </w:pPr>
    </w:p>
    <w:p>
      <w:pPr>
        <w:pStyle w:val="Heading1"/>
      </w:pPr>
      <w:r>
        <w:t>11. Estrutura Padrão de Entrada</w:t>
      </w:r>
    </w:p>
    <w:p>
      <w:r>
        <w:t>Todas as fichas futuras devem seguir a mesma ordem para facilitar consulta durante a sessão.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Nome e categoria de origem.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Descrição e ecologia.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Papel em combate.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PV.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PM por tipo de deslocamento.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Anatomia e proteções localizadas.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Ataques básicos.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Habilidades especiais e reações.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Consequências de partes Deficientes.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Comportamento esperado.</w:t>
      </w:r>
    </w:p>
    <w:p>
      <w:pPr>
        <w:pStyle w:val="ListBullet"/>
        <w:spacing w:after="60"/>
      </w:pPr>
      <w:r>
        <w:rPr>
          <w:rFonts w:ascii="Aptos" w:hAnsi="Aptos"/>
          <w:sz w:val="21"/>
        </w:rPr>
        <w:t>Conhecimento comum ou especializado: pistas de como lidar com a criatura.</w:t>
      </w:r>
    </w:p>
    <w:p>
      <w:pPr>
        <w:pStyle w:val="Heading1"/>
      </w:pPr>
      <w:r>
        <w:t>12. Filosofia de Balanceamento</w:t>
      </w:r>
    </w:p>
    <w:p>
      <w:r>
        <w:t>O bestiário não busca igualdade matemática entre criaturas. Asterath é um mundo em que anatomia, preparação, equipamento e ecologia importam. Uma criatura pode ser muito superior a outra em confronto direto e ainda possuir contrajogo claro.</w:t>
      </w:r>
    </w:p>
    <w:p>
      <w:r>
        <w:t>O objetivo é legibilidade tática: o grupo deve conseguir observar o monstro, compreender gradualmente o que o torna perigoso e escolher como retirar essas vantagens. O Ranger pode marcar uma asa; o Guerreiro pode controlar uma investida; um Sacerdote pode explorar a natureza espiritual de um morto; um grupo despreparado pode descobrir que a melhor resposta a uma baleia do Sonhar simplesmente não é atacá-la.</w:t>
      </w:r>
    </w:p>
    <w:p>
      <w:pPr>
        <w:spacing w:before="100" w:after="160"/>
        <w:pBdr>
          <w:bottom w:val="single" w:sz="10" w:space="4" w:color="8B5E3C"/>
        </w:pBdr>
      </w:pPr>
      <w:r>
        <w:rPr>
          <w:rFonts w:ascii="Aptos" w:hAnsi="Aptos"/>
          <w:i/>
          <w:color w:val="5A4A3E"/>
          <w:sz w:val="19"/>
        </w:rPr>
        <w:t>Uma boa criatura de Asterath não pergunta apenas “quanto dano ela causa?”. Ela pergunta “que problema ela cria, e o que os jogadores podem aprender sobre ela para sobreviver?”.</w:t>
      </w:r>
    </w:p>
    <w:p>
      <w:pPr>
        <w:pStyle w:val="Heading1"/>
      </w:pPr>
      <w:r>
        <w:t>13. Estado Atual do Bestiário Básico</w:t>
      </w:r>
    </w:p>
    <w:p>
      <w:r>
        <w:t>Com as linhagens divinas, os meio-dragões ferais e os dragões modernos, já existe material suficiente para um primeiro Bestiário Básico. O próximo estágio não exige inventar dezenas de novas espécies; exige transformar as criaturas já definidas em fichas completas e testar seus números contra personagens reais.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232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Origem</w:t>
            </w:r>
          </w:p>
        </w:tc>
        <w:tc>
          <w:tcPr>
            <w:tcW w:type="dxa" w:w="7416"/>
            <w:shd w:fill="3E332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Criaturas atualmente definidas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Memnon</w:t>
            </w:r>
          </w:p>
        </w:tc>
        <w:tc>
          <w:tcPr>
            <w:tcW w:type="dxa" w:w="74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Esfinges</w:t>
            </w:r>
          </w:p>
        </w:tc>
      </w:tr>
      <w:tr>
        <w:tc>
          <w:tcPr>
            <w:tcW w:type="dxa" w:w="223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Ardano</w:t>
            </w:r>
          </w:p>
        </w:tc>
        <w:tc>
          <w:tcPr>
            <w:tcW w:type="dxa" w:w="7416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Borboletas de fogo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Amária</w:t>
            </w:r>
          </w:p>
        </w:tc>
        <w:tc>
          <w:tcPr>
            <w:tcW w:type="dxa" w:w="74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Ninfas da água; árvores caminhantes</w:t>
            </w:r>
          </w:p>
        </w:tc>
      </w:tr>
      <w:tr>
        <w:tc>
          <w:tcPr>
            <w:tcW w:type="dxa" w:w="223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Nícia</w:t>
            </w:r>
          </w:p>
        </w:tc>
        <w:tc>
          <w:tcPr>
            <w:tcW w:type="dxa" w:w="7416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Baleias do Sonhar; mariposas do sono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Mácaros</w:t>
            </w:r>
          </w:p>
        </w:tc>
        <w:tc>
          <w:tcPr>
            <w:tcW w:type="dxa" w:w="74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Javalis de obsidiana; vermes Mordida-de-Aço</w:t>
            </w:r>
          </w:p>
        </w:tc>
      </w:tr>
      <w:tr>
        <w:tc>
          <w:tcPr>
            <w:tcW w:type="dxa" w:w="223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Aurélio</w:t>
            </w:r>
          </w:p>
        </w:tc>
        <w:tc>
          <w:tcPr>
            <w:tcW w:type="dxa" w:w="7416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Grifos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Tânor</w:t>
            </w:r>
          </w:p>
        </w:tc>
        <w:tc>
          <w:tcPr>
            <w:tcW w:type="dxa" w:w="74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Mortos-vivos; fantasmas; reanimados</w:t>
            </w:r>
          </w:p>
        </w:tc>
      </w:tr>
      <w:tr>
        <w:tc>
          <w:tcPr>
            <w:tcW w:type="dxa" w:w="223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Lucano</w:t>
            </w:r>
          </w:p>
        </w:tc>
        <w:tc>
          <w:tcPr>
            <w:tcW w:type="dxa" w:w="7416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Serpentes voadoras; aves do terror; peixes saltitantes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Caldran</w:t>
            </w:r>
          </w:p>
        </w:tc>
        <w:tc>
          <w:tcPr>
            <w:tcW w:type="dxa" w:w="74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Presenças do Sonhar; sombras vivas; corvos de três olhos; aberrações profundas</w:t>
            </w:r>
          </w:p>
        </w:tc>
      </w:tr>
      <w:tr>
        <w:tc>
          <w:tcPr>
            <w:tcW w:type="dxa" w:w="2232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Herança dracônica</w:t>
            </w:r>
          </w:p>
        </w:tc>
        <w:tc>
          <w:tcPr>
            <w:tcW w:type="dxa" w:w="7416"/>
            <w:shd w:fill="F4F0E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sz w:val="18"/>
              </w:rPr>
              <w:t>Meio-dragões ferais; dragões modernos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6E64"/>
        <w:sz w:val="16"/>
      </w:rPr>
      <w:t>Fundamentos, parâmetros e estrutura de criaturas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E645C"/>
        <w:sz w:val="16"/>
      </w:rPr>
      <w:t>CRÔNICAS DE ASTERATH  •  BESTIÁRIO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3372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F462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15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F2F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