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ptos" w:hAnsi="Aptos"/>
          <w:b/>
          <w:color w:val="6E2638"/>
          <w:sz w:val="19"/>
        </w:rPr>
        <w:t>CAPÍTULO DE CLASSE</w:t>
      </w:r>
    </w:p>
    <w:p>
      <w:pPr>
        <w:pStyle w:val="Title"/>
        <w:spacing w:after="40"/>
      </w:pPr>
      <w:r>
        <w:rPr>
          <w:rFonts w:ascii="Aptos Display" w:hAnsi="Aptos Display"/>
          <w:b/>
          <w:color w:val="53192B"/>
          <w:sz w:val="60"/>
        </w:rPr>
        <w:t>Ranger</w:t>
      </w:r>
    </w:p>
    <w:p>
      <w:pPr>
        <w:spacing w:after="200"/>
      </w:pPr>
      <w:r>
        <w:rPr>
          <w:rFonts w:ascii="Aptos Display" w:hAnsi="Aptos Display"/>
          <w:b/>
          <w:color w:val="6E2638"/>
          <w:sz w:val="34"/>
        </w:rPr>
        <w:t>O Patrulheiro</w:t>
      </w:r>
    </w:p>
    <w:p>
      <w:pPr>
        <w:pStyle w:val="AsterathQuote"/>
      </w:pPr>
      <w:r>
        <w:t>“Eu sei onde você está vulnerável.”</w:t>
      </w:r>
    </w:p>
    <w:p>
      <w:r>
        <w:rPr>
          <w:b/>
        </w:rPr>
        <w:t xml:space="preserve">O Ranger de Asterath é o patrulheiro que vê a luta antes que ela se torne evidente. </w:t>
      </w:r>
      <w:r>
        <w:t>Ele reconhece o terreno, identifica os alvos que realmente importam, observa como eles se movem e converte essa leitura em aberturas concretas para si e para o grupo. Seu poder não vem de atacar mais vezes, mas de fazer com que os ataques certos aconteçam no lugar certo.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ECEF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6E2638"/>
                <w:sz w:val="23"/>
              </w:rPr>
              <w:t>FANTASIA CENTRAL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Observar → marcar → priorizar → preservar ou explorar → consumir → reposicionar → reconstruir a leitura.</w:t>
            </w:r>
          </w:p>
        </w:tc>
      </w:tr>
    </w:tbl>
    <w:p>
      <w:pPr>
        <w:spacing w:after="0"/>
      </w:pPr>
    </w:p>
    <w:p>
      <w:pPr>
        <w:pStyle w:val="Heading1"/>
      </w:pPr>
      <w:r>
        <w:t>1. Identidade da classe</w:t>
      </w:r>
    </w:p>
    <w:p>
      <w:r>
        <w:t>O Ranger não é um Guerreiro com arco, um Ladino rural nem uma versão genérica de caçador. Ele ocupa o espaço do reconhecimento aplicado ao combate. O Ranger entra numa cena perguntando quem é o alvo prioritário, que parte desse alvo sustenta sua estratégia e quanto tempo vale a pena investir antes de agir.</w:t>
      </w:r>
    </w:p>
    <w:p>
      <w:r>
        <w:t>Essa identidade permite tanto o arqueiro de precisão quanto o caçador de lança, o batedor, o perseguidor e o armadilheiro. A arma pode mudar; o processo mental permanece o mesmo. Um bom Ranger pode atacar pouco porque sua contribuição não começa no disparo: começa quando ele entende a presa.</w:t>
      </w:r>
    </w:p>
    <w:p>
      <w:pPr>
        <w:pStyle w:val="Heading2"/>
      </w:pPr>
      <w:r>
        <w:t>Ritmos marciais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6E2638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Classe</w:t>
            </w:r>
          </w:p>
        </w:tc>
        <w:tc>
          <w:tcPr>
            <w:tcW w:type="dxa" w:w="3331"/>
            <w:shd w:fill="6E2638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Fantasia</w:t>
            </w:r>
          </w:p>
        </w:tc>
        <w:tc>
          <w:tcPr>
            <w:tcW w:type="dxa" w:w="3331"/>
            <w:shd w:fill="6E2638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Ritmo dominante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sz w:val="18"/>
              </w:rPr>
              <w:t>Guerreiro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“Eu faço a luta acontecer nos meus termos.”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Preparar, posicionar, coordenar e recompor.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sz w:val="18"/>
              </w:rPr>
              <w:t>Thyreth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“Você terá que me destruir para me fazer parar.”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Conectar, acelerar, sustentar e prolongar.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sz w:val="18"/>
              </w:rPr>
              <w:t>Ranger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“Eu sei onde você está vulnerável.”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Observar, marcar, escolher a abertura e executar.</w:t>
            </w:r>
          </w:p>
        </w:tc>
      </w:tr>
    </w:tbl>
    <w:p>
      <w:pPr>
        <w:pStyle w:val="Heading1"/>
      </w:pPr>
      <w:r>
        <w:t>2. Corpo, localização e estados físicos</w:t>
      </w:r>
    </w:p>
    <w:p>
      <w:r>
        <w:t>O Ranger conversa diretamente com o sistema de ataques localizados de Asterath. Cabeça, tronco e membros não são apenas alvos narrativos: são regiões cujo comprometimento físico pode alterar o que uma criatura consegue fazer. Para este capítulo, os estados físicos de uma parte do corpo são tratados como regra já estabelecida do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6E2638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3331"/>
            <w:shd w:fill="6E2638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3331"/>
            <w:shd w:fill="6E2638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Exemplos</w:t>
            </w:r>
          </w:p>
        </w:tc>
      </w:tr>
      <w:tr>
        <w:tc>
          <w:tcPr>
            <w:tcW w:type="dxa" w:w="33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sz w:val="18"/>
              </w:rPr>
              <w:t>Saudável</w:t>
            </w:r>
          </w:p>
        </w:tc>
        <w:tc>
          <w:tcPr>
            <w:tcW w:type="dxa" w:w="33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Sem comprometimento relevante.</w:t>
            </w:r>
          </w:p>
        </w:tc>
        <w:tc>
          <w:tcPr>
            <w:tcW w:type="dxa" w:w="33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Nenhum efeito funcional.</w:t>
            </w:r>
          </w:p>
        </w:tc>
      </w:tr>
      <w:tr>
        <w:tc>
          <w:tcPr>
            <w:tcW w:type="dxa" w:w="33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sz w:val="18"/>
              </w:rPr>
              <w:t>Avariado</w:t>
            </w:r>
          </w:p>
        </w:tc>
        <w:tc>
          <w:tcPr>
            <w:tcW w:type="dxa" w:w="33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Já sofreu punição ou limitação real.</w:t>
            </w:r>
          </w:p>
        </w:tc>
        <w:tc>
          <w:tcPr>
            <w:tcW w:type="dxa" w:w="33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Dor, sangramento, penalidade, debilidade, limitação parcial.</w:t>
            </w:r>
          </w:p>
        </w:tc>
      </w:tr>
      <w:tr>
        <w:tc>
          <w:tcPr>
            <w:tcW w:type="dxa" w:w="33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sz w:val="18"/>
              </w:rPr>
              <w:t>Deficiente</w:t>
            </w:r>
          </w:p>
        </w:tc>
        <w:tc>
          <w:tcPr>
            <w:tcW w:type="dxa" w:w="33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A região perdeu sua função normal.</w:t>
            </w:r>
          </w:p>
        </w:tc>
        <w:tc>
          <w:tcPr>
            <w:tcW w:type="dxa" w:w="33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Braço incapaz de empunhar, perna sem sustentação, olho inutilizado.</w:t>
            </w:r>
          </w:p>
        </w:tc>
      </w:tr>
    </w:tbl>
    <w:p>
      <w:r>
        <w:t>As Marcas do Ranger não substituem esses estados e não os concedem automaticamente. Elas indicam aberturas em regiões específicas e tornam viável atingir deliberadamente a parte que o grupo deseja comprometer. Assim, a classe se encaixa no sistema físico existente em vez de criar um segundo modelo de ferimentos.</w:t>
      </w:r>
    </w:p>
    <w:p>
      <w:pPr>
        <w:pStyle w:val="Heading1"/>
      </w:pPr>
      <w:r>
        <w:t>3. Marcas: informação transformada em precisão</w:t>
      </w:r>
    </w:p>
    <w:p>
      <w:r>
        <w:t>A mecânica central do Ranger são as Marcas. Uma Marca representa informação útil sobre uma abertura atual em uma localização específica do alvo: um intervalo na guarda, um apoio ruim, um movimento repetido, uma junta de armadura exposta ou outra oportunidade que possa ser explorada com um ataque localizado.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ECEF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6E2638"/>
                <w:sz w:val="23"/>
              </w:rPr>
              <w:t>REGRA CENTRAL DA MARCA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A Marca pertence ao alvo e à localização, não ao Ranger. Qualquer Ranger pode aumentar a mesma pilha, e qualquer personagem capaz de explorar aquela abertura pode se beneficiar dela.</w:t>
            </w:r>
          </w:p>
        </w:tc>
      </w:tr>
    </w:tbl>
    <w:p>
      <w:pPr>
        <w:spacing w:after="0"/>
      </w:pPr>
    </w:p>
    <w:p>
      <w:pPr>
        <w:pStyle w:val="Heading2"/>
      </w:pPr>
      <w:r>
        <w:t>Precisão localizada</w:t>
      </w:r>
    </w:p>
    <w:p>
      <w:r>
        <w:t>Para cada 2 Marcas completas existentes numa localização, um ataque localizado contra aquela região recebe +1 no teste de acerto. Marcas ímpares permanecem úteis como preparação para o próximo patamar, mas não concedem meio ponto na rolagem.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D9DE"/>
            <w:vAlign w:val="center"/>
          </w:tcPr>
          <w:p>
            <w:r>
              <w:rPr>
                <w:rFonts w:ascii="Aptos" w:hAnsi="Aptos"/>
                <w:b/>
                <w:color w:val="53192B"/>
                <w:sz w:val="18"/>
              </w:rPr>
              <w:t>Marcas na localização</w:t>
            </w:r>
          </w:p>
        </w:tc>
        <w:tc>
          <w:tcPr>
            <w:tcW w:type="dxa" w:w="4997"/>
            <w:shd w:fill="E8D9DE"/>
            <w:vAlign w:val="center"/>
          </w:tcPr>
          <w:p>
            <w:r>
              <w:rPr>
                <w:rFonts w:ascii="Aptos" w:hAnsi="Aptos"/>
                <w:b/>
                <w:color w:val="53192B"/>
                <w:sz w:val="18"/>
              </w:rPr>
              <w:t>Bônus de acerto localizado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sz w:val="18"/>
              </w:rPr>
              <w:t>+0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sz w:val="18"/>
              </w:rPr>
              <w:t>+1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sz w:val="18"/>
              </w:rPr>
              <w:t>+1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sz w:val="18"/>
              </w:rPr>
              <w:t>+2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sz w:val="18"/>
              </w:rPr>
              <w:t>+3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sz w:val="18"/>
              </w:rPr>
              <w:t>8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sz w:val="18"/>
              </w:rPr>
              <w:t>+4</w:t>
            </w:r>
          </w:p>
        </w:tc>
      </w:tr>
    </w:tbl>
    <w:p>
      <w:pPr>
        <w:pStyle w:val="Heading2"/>
      </w:pPr>
      <w:r>
        <w:t>Visibilidade e persistência</w:t>
      </w:r>
    </w:p>
    <w:p>
      <w:r>
        <w:t>Novas Marcas só podem ser aplicadas a um alvo visível. Perder visão, contudo, não apaga a informação já adquirida. As Marcas permanecem registradas, mas não podem ser exploradas enquanto a localização marcada não puder ser validamente atingida.</w:t>
      </w:r>
    </w:p>
    <w:p>
      <w:pPr>
        <w:pStyle w:val="Heading2"/>
      </w:pPr>
      <w:r>
        <w:t>Consumo integral no acerto</w:t>
      </w:r>
    </w:p>
    <w:p>
      <w:r>
        <w:t>Quando um personagem explora uma localização marcada e acerta o ataque, todas as Marcas daquela região são consumidas. Não é possível gastar apenas uma parte da pilha e manter o restante. A abertura foi usada; o alvo adapta sua postura, sua guarda ou seu comportamento e aquela leitura precisa ser reconstruída.</w:t>
      </w:r>
    </w:p>
    <w:p>
      <w:r>
        <w:t>Se o ataque errar, as Marcas permanecem. O erro já é a punição da tentativa e, por decisão de design, a classe não perde toda a preparação por uma única rolagem ruim. Isso mantém o motor legível e menos punitivo para jogadores iniciantes.</w:t>
      </w:r>
    </w:p>
    <w:p>
      <w:pPr>
        <w:pStyle w:val="Heading1"/>
      </w:pPr>
      <w:r>
        <w:t>4. Como o Ranger constrói Marcas</w:t>
      </w:r>
    </w:p>
    <w:p>
      <w:r>
        <w:t>Marcar não deve, por regra, consumir uma Ação inteira. O custo da preparação vem da técnica usada para gerar Marcas: tempo, redução de dano, perda de Furtividade, posição ou preparação prévia. O princípio é simples: grandes pilhas precisam representar investimento real.</w:t>
      </w:r>
    </w:p>
    <w:p>
      <w:pPr>
        <w:pStyle w:val="Heading2"/>
      </w:pPr>
      <w:r>
        <w:t>Golpe de Reconhecimento</w:t>
      </w:r>
    </w:p>
    <w:p>
      <w:r>
        <w:t>O Ranger realiza um ataque mais seguro, com dano reduzido e maior chance de acertar. Se acertar, aplica 1 Marca. O golpe quebra Furtividade. Sua função é trocar potência imediata por leitura ativa do alvo.</w:t>
      </w:r>
    </w:p>
    <w:p>
      <w:pPr>
        <w:pStyle w:val="Heading2"/>
      </w:pPr>
      <w:r>
        <w:t>Camuflagem</w:t>
      </w:r>
    </w:p>
    <w:p>
      <w:r>
        <w:t>A cada turno em que o Ranger permanece em Furtividade observando os inimigos, gera 3 Marcas para distribuir entre localizações válidas dos alvos visíveis. Permanecer escondido é um investimento: o Ranger adia sua ofensiva para preparar um momento futuro.</w:t>
      </w:r>
    </w:p>
    <w:p>
      <w:pPr>
        <w:pStyle w:val="Heading2"/>
      </w:pPr>
      <w:r>
        <w:t>Armadilha Tática</w:t>
      </w:r>
    </w:p>
    <w:p>
      <w:r>
        <w:t>Alvos pegos por uma armadilha preparada pelo Ranger recebem 2 Marcas. A armadilha alimenta o mesmo motor da classe em vez de criar um subsistema isolado.</w:t>
      </w:r>
    </w:p>
    <w:p>
      <w:pPr>
        <w:pStyle w:val="Heading2"/>
      </w:pPr>
      <w:r>
        <w:t>Alvos Prioritários</w:t>
      </w:r>
    </w:p>
    <w:p>
      <w:r>
        <w:t>Uma vez por combate, o Ranger escolhe de 1 a 3 Alvos Prioritários conforme sua progressão. Sempre que uma técnica gerar Marcas contra um desses alvos, adiciona +1 Marca ao total gerado. Primeiro calcula-se o total; depois o Ranger o distribui entre as localizações válidas daquele alvo.</w:t>
      </w:r>
    </w:p>
    <w:p>
      <w:pPr>
        <w:pStyle w:val="Heading1"/>
      </w:pPr>
      <w:r>
        <w:t>5. Reconhecimento antes do combate</w:t>
      </w:r>
    </w:p>
    <w:p>
      <w:r>
        <w:t>A preparação pré-combate é deliberadamente limitada. Antes de a cena de combate começar, cada alvo pode ser marcado apenas uma vez por reconhecimento inicial. Se a geração vier de Camuflagem, isso normalmente significa 3 Marcas; contra um Alvo Prioritário, 4.</w:t>
      </w:r>
    </w:p>
    <w:p>
      <w:r>
        <w:t>A exceção importante surge quando o Ranger já iniciou uma ação hostil de reconhecimento e a presa ainda não percebeu que a luta começou. Enquanto permanecer oculto e não for percebido, o Ranger pode continuar marcando. Para o caçador, o combate já existe; para a presa, ainda não.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ECEF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6E2638"/>
                <w:sz w:val="23"/>
              </w:rPr>
              <w:t>RANGER INIMIGO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Quando um Ranger hostil estuda personagens sem ser percebido, o Mestre pode pedir testes de Intuição. Uma falha significa que a ameaça continua sem ser notada e o Ranger ganha mais tempo para marcar. Um sucesso pode indicar apenas que “há algo errado”; Investigação ainda pode ser necessária para localizar a ameaça.</w:t>
            </w:r>
          </w:p>
        </w:tc>
      </w:tr>
    </w:tbl>
    <w:p>
      <w:pPr>
        <w:spacing w:after="0"/>
      </w:pPr>
    </w:p>
    <w:p>
      <w:pPr>
        <w:pStyle w:val="Heading1"/>
      </w:pPr>
      <w:r>
        <w:t>6. Consumidores ofensivos e de controle</w:t>
      </w:r>
    </w:p>
    <w:p>
      <w:pPr>
        <w:pStyle w:val="Heading2"/>
      </w:pPr>
      <w:r>
        <w:t>Golpe Debilitante</w:t>
      </w:r>
    </w:p>
    <w:p>
      <w:r>
        <w:t>Ao acertar uma localização locomotora marcada, o Ranger consome todas as Marcas daquela região. No próximo turno do alvo, seus Pontos de Movimento são reduzidos proporcionalmente à quantidade de Marcas consumidas. O valor exato permanece para playtest.</w:t>
      </w:r>
    </w:p>
    <w:p>
      <w:pPr>
        <w:pStyle w:val="Heading2"/>
      </w:pPr>
      <w:r>
        <w:t>Golpe de Hemorragia</w:t>
      </w:r>
    </w:p>
    <w:p>
      <w:r>
        <w:t>Ao acertar, o Ranger consome todas as Marcas da localização. Além do dano normal, o alvo sofre 1d4 de Sangramento por X turnos, onde X é o número de Marcas consumidas. A interação final com as regras gerais de Sangramento ainda deve ser parametrizada.</w:t>
      </w:r>
    </w:p>
    <w:p>
      <w:pPr>
        <w:pStyle w:val="Heading2"/>
      </w:pPr>
      <w:r>
        <w:t>Golpe Desconcertante</w:t>
      </w:r>
    </w:p>
    <w:p>
      <w:r>
        <w:t>Ao acertar um ataque localizado, o Ranger consome todas as Marcas daquela parte do corpo. O alvo realiza o teste apropriado contra CD = 5 + Bônus de DEX do Ranger + Marcas consumidas.</w:t>
      </w:r>
    </w:p>
    <w:p>
      <w:pPr>
        <w:ind w:left="259"/>
      </w:pPr>
      <w:r>
        <w:rPr>
          <w:rFonts w:ascii="Aptos" w:hAnsi="Aptos"/>
          <w:sz w:val="20"/>
        </w:rPr>
        <w:t>• Cabeça: o alvo fica Tonto por 1 turno.</w:t>
      </w:r>
    </w:p>
    <w:p>
      <w:pPr>
        <w:ind w:left="259"/>
      </w:pPr>
      <w:r>
        <w:rPr>
          <w:rFonts w:ascii="Aptos" w:hAnsi="Aptos"/>
          <w:sz w:val="20"/>
        </w:rPr>
        <w:t>• Braços: o alvo é Desarmado.</w:t>
      </w:r>
    </w:p>
    <w:p>
      <w:pPr>
        <w:ind w:left="259"/>
      </w:pPr>
      <w:r>
        <w:rPr>
          <w:rFonts w:ascii="Aptos" w:hAnsi="Aptos"/>
          <w:sz w:val="20"/>
        </w:rPr>
        <w:t>• Tronco: o alvo perde 1 Ação no próximo turno; sua movimentação livre permanece disponível.</w:t>
      </w:r>
    </w:p>
    <w:p>
      <w:pPr>
        <w:ind w:left="259"/>
      </w:pPr>
      <w:r>
        <w:rPr>
          <w:rFonts w:ascii="Aptos" w:hAnsi="Aptos"/>
          <w:sz w:val="20"/>
        </w:rPr>
        <w:t>• Pernas: usa-se Golpe Debilitante em vez do efeito padrão.</w:t>
      </w:r>
    </w:p>
    <w:p>
      <w:pPr>
        <w:pStyle w:val="Heading2"/>
      </w:pPr>
      <w:r>
        <w:t>Golpe Certeiro</w:t>
      </w:r>
    </w:p>
    <w:p>
      <w:r>
        <w:t>Quando o Ranger acerta um golpe crítico numa localização marcada, consome todas as Marcas daquela região e adiciona +1d4 ao dano crítico para cada 2 Marcas consumidas. O poder vem da combinação de precisão acumulada com um resultado crítico, não de um crítico gratuito.</w:t>
      </w:r>
    </w:p>
    <w:p>
      <w:pPr>
        <w:pStyle w:val="Heading1"/>
      </w:pPr>
      <w:r>
        <w:t>7. Consumidores táticos</w:t>
      </w:r>
    </w:p>
    <w:p>
      <w:pPr>
        <w:pStyle w:val="Heading2"/>
      </w:pPr>
      <w:r>
        <w:t>Plano de Fuga</w:t>
      </w:r>
    </w:p>
    <w:p>
      <w:r>
        <w:t>O Ranger remove X Marcas e recebe +1 para cada 2 Marcas removidas em testes de evadir, escapar ou se reposicionar. A preparação ofensiva pode ser abandonada para sobreviver ou recuperar controle da distância.</w:t>
      </w:r>
    </w:p>
    <w:p>
      <w:pPr>
        <w:pStyle w:val="Heading2"/>
      </w:pPr>
      <w:r>
        <w:t>Reposicionamento Furtivo</w:t>
      </w:r>
    </w:p>
    <w:p>
      <w:r>
        <w:t>O Ranger remove X Marcas e recebe X Pontos de Movimento para se reposicionar sem quebrar Furtividade. A habilidade transforma informação acumulada em mobilidade e cria uma escolha direta entre manter a preparação ofensiva ou trocar de posição.</w:t>
      </w:r>
    </w:p>
    <w:p>
      <w:pPr>
        <w:pStyle w:val="Heading1"/>
      </w:pPr>
      <w:r>
        <w:t>8. Na Mosca: o disparo de precisão</w:t>
      </w:r>
    </w:p>
    <w:p>
      <w:r>
        <w:t>Na Mosca é uma técnica compartilhada com o Guerreiro e exige uma arma de longo alcance. O atacante realiza o disparo sem receber Vantagem de nenhuma fonte. Desvantagens continuam válidas. Se acertar, o dano é tratado como Crítico.</w:t>
      </w:r>
    </w:p>
    <w:p>
      <w:r>
        <w:t>A técnica se torna especialmente poderosa no Ranger porque Marcas não são Vantagem; são bônus numéricos de precisão localizada. Um Ranger que acumulou 8 Marcas na cabeça possui +4 naquele ataque localizado mesmo ao usar Na Mosca. Se o disparo acertar, o crítico pode então alimentar Golpe Certeiro.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ECEF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6E2638"/>
                <w:sz w:val="23"/>
              </w:rPr>
              <w:t>EXEMPLO DE EXECUÇÃO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8 Marcas na cabeça → +4 no ataque localizado → Na Mosca remove Vantagens → acertou → Crítico → Golpe Certeiro adiciona +4d4 → as 8 Marcas são consumidas.</w:t>
            </w:r>
          </w:p>
        </w:tc>
      </w:tr>
    </w:tbl>
    <w:p>
      <w:pPr>
        <w:spacing w:after="0"/>
      </w:pPr>
    </w:p>
    <w:p>
      <w:pPr>
        <w:pStyle w:val="Heading1"/>
      </w:pPr>
      <w:r>
        <w:t>9. Marcas como linguagem da equipe</w:t>
      </w:r>
    </w:p>
    <w:p>
      <w:r>
        <w:t>Como as Marcas pertencem ao alvo e não ao Ranger, qualquer aliado pode explorar a abertura. Isso transforma o recurso em uma linguagem tática compartilhada. O grupo precisa decidir quem deve aproveitar cada oportunidade e em qual momento.</w:t>
      </w:r>
    </w:p>
    <w:p>
      <w:pPr>
        <w:pStyle w:val="AsterathQuote"/>
      </w:pPr>
      <w:r>
        <w:t>“Não ataca a cabeça. Tem oito Marcas ali e eu estou preparando o tiro. Vai na perna.”</w:t>
      </w:r>
    </w:p>
    <w:p>
      <w:r>
        <w:t>Essa comunicação é parte da identidade da classe. O Ranger funciona como suporte marcial sem depender de cura, ações extras ou bônus genéricos: ele fornece informação. Diferentes classes valorizam essa informação de maneiras diferentes.</w:t>
      </w:r>
    </w:p>
    <w:p>
      <w:pPr>
        <w:pStyle w:val="Heading2"/>
      </w:pPr>
      <w:r>
        <w:t>Sinergia com o Thyreth</w:t>
      </w:r>
    </w:p>
    <w:p>
      <w:r>
        <w:t>A sinergia mais evidente aparece com o Thyreth. O teste de Momentum pode falhar sem encerrar sua sequência, mas errar um ataque quebra o combo. Por isso, precisão é um recurso indireto de continuidade para o Thyreth, e as Marcas atendem exatamente essa necessidade.</w:t>
      </w:r>
    </w:p>
    <w:p>
      <w:r>
        <w:t>O Ranger costuma valorizar concentração: muitas Marcas em uma única localização para um golpe decisivo. O Thyreth pode preferir dispersão: pequenas pilhas em várias partes do corpo ou em vários inimigos, criando uma rota de ataques confiáveis que preserva sua sequência. O Ranger pode literalmente preparar o caminho para o Thyreth atravessar o campo.</w:t>
      </w:r>
    </w:p>
    <w:p>
      <w:pPr>
        <w:pStyle w:val="Heading1"/>
      </w:pPr>
      <w:r>
        <w:t>10. Progressão sugerida</w:t>
      </w:r>
    </w:p>
    <w:p>
      <w:r>
        <w:t>A progressão ainda não está definitivamente parametrizada, mas a distribuição abaixo foi considerada uma boa base. Ela apresenta primeiro o motor de Marcas, depois os consumidores, então a mobilidade e, por fim, as técnicas de execução e maestria.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6E2638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4997"/>
            <w:shd w:fill="6E2638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Habilidade</w:t>
            </w:r>
          </w:p>
        </w:tc>
      </w:tr>
      <w:tr>
        <w:tc>
          <w:tcPr>
            <w:tcW w:type="dxa" w:w="4997"/>
            <w:shd w:fill="F5ECEF"/>
            <w:vAlign w:val="center"/>
          </w:tcPr>
          <w:p>
            <w:r>
              <w:rPr>
                <w:rFonts w:ascii="Aptos" w:hAnsi="Aptos"/>
                <w:b/>
                <w:sz w:val="17"/>
              </w:rPr>
              <w:t>1</w:t>
            </w:r>
          </w:p>
        </w:tc>
        <w:tc>
          <w:tcPr>
            <w:tcW w:type="dxa" w:w="4997"/>
            <w:shd w:fill="F5ECEF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Marcas + Golpe de Reconhecimento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b/>
                <w:sz w:val="17"/>
              </w:rPr>
              <w:t>2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Camuflagem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b/>
                <w:sz w:val="17"/>
              </w:rPr>
              <w:t>3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Alvo Prioritário I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b/>
                <w:sz w:val="17"/>
              </w:rPr>
              <w:t>4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Golpe Debilitante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b/>
                <w:sz w:val="17"/>
              </w:rPr>
              <w:t>5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Golpe Certeiro</w:t>
            </w:r>
          </w:p>
        </w:tc>
      </w:tr>
      <w:tr>
        <w:tc>
          <w:tcPr>
            <w:tcW w:type="dxa" w:w="4997"/>
            <w:shd w:fill="F5ECEF"/>
            <w:vAlign w:val="center"/>
          </w:tcPr>
          <w:p>
            <w:r>
              <w:rPr>
                <w:rFonts w:ascii="Aptos" w:hAnsi="Aptos"/>
                <w:b/>
                <w:sz w:val="17"/>
              </w:rPr>
              <w:t>6</w:t>
            </w:r>
          </w:p>
        </w:tc>
        <w:tc>
          <w:tcPr>
            <w:tcW w:type="dxa" w:w="4997"/>
            <w:shd w:fill="F5ECEF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Plano de Fuga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b/>
                <w:sz w:val="17"/>
              </w:rPr>
              <w:t>7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Golpe Desconcertante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b/>
                <w:sz w:val="17"/>
              </w:rPr>
              <w:t>8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Armadilha Tática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b/>
                <w:sz w:val="17"/>
              </w:rPr>
              <w:t>9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Reposicionamento Furtivo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b/>
                <w:sz w:val="17"/>
              </w:rPr>
              <w:t>10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Alvo Prioritário II</w:t>
            </w:r>
          </w:p>
        </w:tc>
      </w:tr>
      <w:tr>
        <w:tc>
          <w:tcPr>
            <w:tcW w:type="dxa" w:w="4997"/>
            <w:shd w:fill="F5ECEF"/>
            <w:vAlign w:val="center"/>
          </w:tcPr>
          <w:p>
            <w:r>
              <w:rPr>
                <w:rFonts w:ascii="Aptos" w:hAnsi="Aptos"/>
                <w:b/>
                <w:sz w:val="17"/>
              </w:rPr>
              <w:t>11</w:t>
            </w:r>
          </w:p>
        </w:tc>
        <w:tc>
          <w:tcPr>
            <w:tcW w:type="dxa" w:w="4997"/>
            <w:shd w:fill="F5ECEF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Golpe de Hemorragia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b/>
                <w:sz w:val="17"/>
              </w:rPr>
              <w:t>12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Melhoria de Reconhecimento/Camuflagem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b/>
                <w:sz w:val="17"/>
              </w:rPr>
              <w:t>13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Nova técnica de exploração de Marca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b/>
                <w:sz w:val="17"/>
              </w:rPr>
              <w:t>14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Melhoria de armadilhas/perseguição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b/>
                <w:sz w:val="17"/>
              </w:rPr>
              <w:t>15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Na Mosca</w:t>
            </w:r>
          </w:p>
        </w:tc>
      </w:tr>
      <w:tr>
        <w:tc>
          <w:tcPr>
            <w:tcW w:type="dxa" w:w="4997"/>
            <w:shd w:fill="F5ECEF"/>
            <w:vAlign w:val="center"/>
          </w:tcPr>
          <w:p>
            <w:r>
              <w:rPr>
                <w:rFonts w:ascii="Aptos" w:hAnsi="Aptos"/>
                <w:b/>
                <w:sz w:val="17"/>
              </w:rPr>
              <w:t>16</w:t>
            </w:r>
          </w:p>
        </w:tc>
        <w:tc>
          <w:tcPr>
            <w:tcW w:type="dxa" w:w="4997"/>
            <w:shd w:fill="F5ECEF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Melhoria de mobilidade/reposição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b/>
                <w:sz w:val="17"/>
              </w:rPr>
              <w:t>17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Alvo Prioritário III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b/>
                <w:sz w:val="17"/>
              </w:rPr>
              <w:t>18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Melhoria forte de geração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b/>
                <w:sz w:val="17"/>
              </w:rPr>
              <w:t>19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Mil Caçadas ou equivalente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ptos" w:hAnsi="Aptos"/>
                <w:b/>
                <w:sz w:val="17"/>
              </w:rPr>
              <w:t>20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Habilidade ápice ainda não definida</w:t>
            </w:r>
          </w:p>
        </w:tc>
      </w:tr>
    </w:tbl>
    <w:p>
      <w:pPr>
        <w:pStyle w:val="Heading2"/>
      </w:pPr>
      <w:r>
        <w:t>Mil Caçadas</w:t>
      </w:r>
    </w:p>
    <w:p>
      <w:r>
        <w:t>Mil Caçadas é uma habilidade proposta para o Ranger veterano. Sua ideia é acelerar a geração conforme o alvo já esteja profundamente estudado: para cada X Marcas já existentes no alvo, novas aplicações recebem Marcas adicionais. Uma parametrização inicial considerada foi +1 Marca adicional para cada 4 Marcas já presentes. O valor ainda deve ser testado.</w:t>
      </w:r>
    </w:p>
    <w:p>
      <w:pPr>
        <w:pStyle w:val="Heading1"/>
      </w:pPr>
      <w:r>
        <w:t>11. Builds emergentes</w:t>
      </w:r>
    </w:p>
    <w:p>
      <w:r>
        <w:t>O motor atual suporta estilos diferentes sem exigir subclasses rígidas. As diferenças surgem de como o Ranger gera, distribui e consome Marcas.</w:t>
      </w:r>
    </w:p>
    <w:p>
      <w:r>
        <w:rPr>
          <w:rFonts w:ascii="Aptos" w:hAnsi="Aptos"/>
          <w:b/>
          <w:color w:val="53192B"/>
          <w:sz w:val="20"/>
        </w:rPr>
        <w:t xml:space="preserve">Sniper / Arqueiro de precisão: </w:t>
      </w:r>
      <w:r>
        <w:rPr>
          <w:rFonts w:ascii="Aptos" w:hAnsi="Aptos"/>
          <w:sz w:val="20"/>
        </w:rPr>
        <w:t>Camuflagem, concentração de Marcas, Na Mosca e Golpe Certeiro.</w:t>
      </w:r>
    </w:p>
    <w:p>
      <w:r>
        <w:rPr>
          <w:rFonts w:ascii="Aptos" w:hAnsi="Aptos"/>
          <w:b/>
          <w:color w:val="53192B"/>
          <w:sz w:val="20"/>
        </w:rPr>
        <w:t xml:space="preserve">Patrulheiro / Batedor: </w:t>
      </w:r>
      <w:r>
        <w:rPr>
          <w:rFonts w:ascii="Aptos" w:hAnsi="Aptos"/>
          <w:sz w:val="20"/>
        </w:rPr>
        <w:t>Reconhecimento amplo, vários Alvos Prioritários e distribuição de Marcas para a equipe.</w:t>
      </w:r>
    </w:p>
    <w:p>
      <w:r>
        <w:rPr>
          <w:rFonts w:ascii="Aptos" w:hAnsi="Aptos"/>
          <w:b/>
          <w:color w:val="53192B"/>
          <w:sz w:val="20"/>
        </w:rPr>
        <w:t xml:space="preserve">Controlador: </w:t>
      </w:r>
      <w:r>
        <w:rPr>
          <w:rFonts w:ascii="Aptos" w:hAnsi="Aptos"/>
          <w:sz w:val="20"/>
        </w:rPr>
        <w:t>Golpe Debilitante, Golpe Desconcertante e ataques localizados para desmontar funções do adversário.</w:t>
      </w:r>
    </w:p>
    <w:p>
      <w:r>
        <w:rPr>
          <w:rFonts w:ascii="Aptos" w:hAnsi="Aptos"/>
          <w:b/>
          <w:color w:val="53192B"/>
          <w:sz w:val="20"/>
        </w:rPr>
        <w:t xml:space="preserve">Armadilheiro: </w:t>
      </w:r>
      <w:r>
        <w:rPr>
          <w:rFonts w:ascii="Aptos" w:hAnsi="Aptos"/>
          <w:sz w:val="20"/>
        </w:rPr>
        <w:t>Armadilha Tática e geração indireta de oportunidades através da preparação do espaço.</w:t>
      </w:r>
    </w:p>
    <w:p>
      <w:r>
        <w:rPr>
          <w:rFonts w:ascii="Aptos" w:hAnsi="Aptos"/>
          <w:b/>
          <w:color w:val="53192B"/>
          <w:sz w:val="20"/>
        </w:rPr>
        <w:t xml:space="preserve">Perseguidor: </w:t>
      </w:r>
      <w:r>
        <w:rPr>
          <w:rFonts w:ascii="Aptos" w:hAnsi="Aptos"/>
          <w:sz w:val="20"/>
        </w:rPr>
        <w:t>Redução de PM, Plano de Fuga e Reposicionamento Furtivo.</w:t>
      </w:r>
    </w:p>
    <w:p>
      <w:r>
        <w:rPr>
          <w:rFonts w:ascii="Aptos" w:hAnsi="Aptos"/>
          <w:b/>
          <w:color w:val="53192B"/>
          <w:sz w:val="20"/>
        </w:rPr>
        <w:t xml:space="preserve">Ranger corpo a corpo: </w:t>
      </w:r>
      <w:r>
        <w:rPr>
          <w:rFonts w:ascii="Aptos" w:hAnsi="Aptos"/>
          <w:sz w:val="20"/>
        </w:rPr>
        <w:t>O mesmo motor aplicado com lança, faca, espada ou outra arma; arco não é requisito estrutural da classe.</w:t>
      </w:r>
    </w:p>
    <w:p>
      <w:pPr>
        <w:pStyle w:val="Heading1"/>
      </w:pPr>
      <w:r>
        <w:t>12. Princípios de design preservados</w:t>
      </w:r>
    </w:p>
    <w:p>
      <w:pPr>
        <w:ind w:left="259"/>
      </w:pPr>
      <w:r>
        <w:t>• Marcas precisam custar alguma coisa. Se o Ranger passar a gerá-las em grande quantidade enquanto mantém sua ofensiva máxima, a tensão da classe desaparece.</w:t>
      </w:r>
    </w:p>
    <w:p>
      <w:pPr>
        <w:ind w:left="259"/>
      </w:pPr>
      <w:r>
        <w:t>• O Ranger nunca deveria ter Marcas suficientes para fazer tudo que deseja. A profundidade nasce do custo de oportunidade entre dano, controle, fuga, reposicionamento e preparação para aliados.</w:t>
      </w:r>
    </w:p>
    <w:p>
      <w:pPr>
        <w:ind w:left="259"/>
      </w:pPr>
      <w:r>
        <w:t>• Marca deve continuar sendo uma regra simples: informação localizada que aumenta precisão. Os efeitos especiais pertencem às técnicas que consomem essa informação.</w:t>
      </w:r>
    </w:p>
    <w:p>
      <w:pPr>
        <w:ind w:left="259"/>
      </w:pPr>
      <w:r>
        <w:t>• A classe deve funcionar com armas de longo ou curto alcance. Apenas técnicas explicitamente restritas, como Na Mosca, exigem arma de longa distância.</w:t>
      </w:r>
    </w:p>
    <w:p>
      <w:pPr>
        <w:ind w:left="259"/>
      </w:pPr>
      <w:r>
        <w:t>• Os estados físicos Saudável, Avariado e Deficiente pertencem ao sistema geral do corpo; o Ranger os explora por meio de localização e precisão, mas não cria um segundo sistema de dano.</w:t>
      </w:r>
    </w:p>
    <w:p>
      <w:pPr>
        <w:pStyle w:val="Heading1"/>
      </w:pPr>
      <w:r>
        <w:t>13. Pendências de playtest</w:t>
      </w:r>
    </w:p>
    <w:p>
      <w:r>
        <w:rPr>
          <w:rFonts w:ascii="Aptos" w:hAnsi="Aptos"/>
          <w:b/>
          <w:color w:val="53192B"/>
          <w:sz w:val="20"/>
        </w:rPr>
        <w:t xml:space="preserve">Economia de Marcas: </w:t>
      </w:r>
      <w:r>
        <w:rPr>
          <w:rFonts w:ascii="Aptos" w:hAnsi="Aptos"/>
          <w:sz w:val="20"/>
        </w:rPr>
        <w:t>Velocidade real para atingir 4, 6, 8 e 10 Marcas; necessidade ou não de teto por localização; efeito de múltiplos Rangers.</w:t>
      </w:r>
    </w:p>
    <w:p>
      <w:r>
        <w:rPr>
          <w:rFonts w:ascii="Aptos" w:hAnsi="Aptos"/>
          <w:b/>
          <w:color w:val="53192B"/>
          <w:sz w:val="20"/>
        </w:rPr>
        <w:t xml:space="preserve">Precisão e crítico: </w:t>
      </w:r>
      <w:r>
        <w:rPr>
          <w:rFonts w:ascii="Aptos" w:hAnsi="Aptos"/>
          <w:sz w:val="20"/>
        </w:rPr>
        <w:t>Impacto do bônus de +1 por 2 Marcas; frequência de críticos em pilhas altas; combinação com ataques localizados.</w:t>
      </w:r>
    </w:p>
    <w:p>
      <w:r>
        <w:rPr>
          <w:rFonts w:ascii="Aptos" w:hAnsi="Aptos"/>
          <w:b/>
          <w:color w:val="53192B"/>
          <w:sz w:val="20"/>
        </w:rPr>
        <w:t xml:space="preserve">Controle: </w:t>
      </w:r>
      <w:r>
        <w:rPr>
          <w:rFonts w:ascii="Aptos" w:hAnsi="Aptos"/>
          <w:sz w:val="20"/>
        </w:rPr>
        <w:t>Golpe Debilitante contra builds dependentes de PM; CD 5 + DEX + Marcas do Golpe Desconcertante; duração e severidade dos efeitos.</w:t>
      </w:r>
    </w:p>
    <w:p>
      <w:r>
        <w:rPr>
          <w:rFonts w:ascii="Aptos" w:hAnsi="Aptos"/>
          <w:b/>
          <w:color w:val="53192B"/>
          <w:sz w:val="20"/>
        </w:rPr>
        <w:t xml:space="preserve">Dano: </w:t>
      </w:r>
      <w:r>
        <w:rPr>
          <w:rFonts w:ascii="Aptos" w:hAnsi="Aptos"/>
          <w:sz w:val="20"/>
        </w:rPr>
        <w:t>Golpe Certeiro, Hemorragia e a combinação Na Mosca + Golpe Certeiro.</w:t>
      </w:r>
    </w:p>
    <w:p>
      <w:r>
        <w:rPr>
          <w:rFonts w:ascii="Aptos" w:hAnsi="Aptos"/>
          <w:b/>
          <w:color w:val="53192B"/>
          <w:sz w:val="20"/>
        </w:rPr>
        <w:t xml:space="preserve">Furtividade: </w:t>
      </w:r>
      <w:r>
        <w:rPr>
          <w:rFonts w:ascii="Aptos" w:hAnsi="Aptos"/>
          <w:sz w:val="20"/>
        </w:rPr>
        <w:t>Geração contínua enquanto a presa não percebe o combate; frequência dos testes de Intuição; transição entre suspeita e localização por Investigação.</w:t>
      </w:r>
    </w:p>
    <w:p>
      <w:r>
        <w:rPr>
          <w:rFonts w:ascii="Aptos" w:hAnsi="Aptos"/>
          <w:b/>
          <w:color w:val="53192B"/>
          <w:sz w:val="20"/>
        </w:rPr>
        <w:t xml:space="preserve">Sinergias: </w:t>
      </w:r>
      <w:r>
        <w:rPr>
          <w:rFonts w:ascii="Aptos" w:hAnsi="Aptos"/>
          <w:sz w:val="20"/>
        </w:rPr>
        <w:t>Especialmente Ranger + Thyreth, para verificar se a consistência de combo permanece interessante sem se tornar automática.</w:t>
      </w:r>
    </w:p>
    <w:p>
      <w:pPr>
        <w:pStyle w:val="Heading1"/>
      </w:pPr>
      <w:r>
        <w:t>Síntese</w:t>
      </w:r>
    </w:p>
    <w:p>
      <w:pPr>
        <w:pStyle w:val="AsterathQuote"/>
      </w:pPr>
      <w:r>
        <w:t>“O Ranger vê primeiro. Entende primeiro. Mostra onde atingir. E escolhe quando aquela abertura vale a pena.”</w:t>
      </w:r>
    </w:p>
    <w:p>
      <w:r>
        <w:t>O Ranger de Asterath é uma classe de informação aplicada. Ele patrulha, observa, identifica prioridades e cria aberturas que podem ser convertidas em dano, controle, mobilidade ou cooperação. Quando está do lado da party, o grupo luta melhor porque sabe onde agir. Quando está do outro lado, o perigo pode ter começado vários turnos antes de alguém perceber que já estava sendo caçado.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 xml:space="preserve">Ranger — O Patrulheiro   |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E2638"/>
        <w:sz w:val="17"/>
      </w:rPr>
      <w:t>CRÔNICAS DE ASTERATH  •  CLASSES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319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E26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E26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5319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terathQuote">
    <w:name w:val="Asterath Quote"/>
    <w:pPr>
      <w:spacing w:before="120" w:after="140"/>
      <w:ind w:left="461" w:right="288"/>
    </w:pPr>
    <w:rPr>
      <w:rFonts w:ascii="Aptos" w:hAnsi="Aptos"/>
      <w:i/>
      <w:color w:val="53192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Ranger — O Patrulheiro | Crônicas de Asterath</dc:title>
  <dc:subject>Capítulo de classe: Ranger</dc:subject>
  <dc:creator>Crônicas de Asterath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