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600" w:after="200"/>
        <w:jc w:val="center"/>
        <w:rPr>
          <w:lang w:val="pt-BR"/>
        </w:rPr>
      </w:pPr>
      <w:r>
        <w:rPr>
          <w:rFonts w:ascii="Aptos Display" w:hAnsi="Aptos Display"/>
          <w:b/>
          <w:color w:val="5A6478"/>
          <w:sz w:val="32"/>
          <w:lang w:val="pt-BR"/>
        </w:rPr>
        <w:t>CRÔNICAS DE ASTERATH</w:t>
      </w:r>
    </w:p>
    <w:p>
      <w:pPr>
        <w:pStyle w:val="Title"/>
        <w:jc w:val="center"/>
        <w:rPr>
          <w:lang w:val="pt-BR"/>
        </w:rPr>
      </w:pPr>
      <w:r>
        <w:rPr>
          <w:lang w:val="pt-BR"/>
        </w:rPr>
        <w:t>Sistema de Ofícios</w:t>
      </w:r>
    </w:p>
    <w:p>
      <w:pPr>
        <w:pStyle w:val="Normal"/>
        <w:jc w:val="center"/>
        <w:rPr>
          <w:lang w:val="pt-BR"/>
        </w:rPr>
      </w:pPr>
      <w:r>
        <w:rPr>
          <w:i/>
          <w:color w:val="464646"/>
          <w:sz w:val="30"/>
          <w:lang w:val="pt-BR"/>
        </w:rPr>
        <w:t>Capítulo consolidado para Pré-Alfa</w:t>
      </w:r>
    </w:p>
    <w:p>
      <w:pPr>
        <w:pStyle w:val="Normal"/>
        <w:spacing w:before="800" w:after="200"/>
        <w:jc w:val="center"/>
        <w:rPr>
          <w:lang w:val="pt-BR"/>
        </w:rPr>
      </w:pPr>
      <w:r>
        <w:rPr>
          <w:color w:val="646464"/>
          <w:lang w:val="pt-BR"/>
        </w:rPr>
        <w:t>Versão de compilação • Agosto de 2026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Regra de ouro: Atributo é capacidade. Perícia é execução treinada. Ofício é formação técnica.</w:t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Estado do material: estrutura fechada para pré-alfa. Valores marcados como provisórios permanecem sujeitos a balanceamento em playtest.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1"/>
        <w:spacing w:before="0" w:after="0"/>
        <w:rPr>
          <w:lang w:val="pt-BR"/>
        </w:rPr>
      </w:pPr>
      <w:r>
        <w:rPr>
          <w:lang w:val="pt-BR"/>
        </w:rPr>
        <w:t>1. Fundamentos dos Ofícios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 Ofício representa formação profissional suficiente para reconhecer problemas, compreender um campo prático, usar ferramentas, executar procedimentos e produzir, transformar, tratar ou reparar coisas que uma pessoa sem aquela formação não realizaria profissionalmente.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O Ofício responde: “você sabe fazer isso?”. A rolagem responde: “você consegue fazer isso agora?”.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Ofícios não são listas de bônus genéricos e não substituem Perícias. Seu principal papel é abrir permissões técnicas, repertório e progressão profissional.</w:t>
      </w:r>
    </w:p>
    <w:p>
      <w:pPr>
        <w:pStyle w:val="Heading2"/>
        <w:rPr>
          <w:lang w:val="pt-BR"/>
        </w:rPr>
      </w:pPr>
      <w:r>
        <w:rPr>
          <w:lang w:val="pt-BR"/>
        </w:rPr>
        <w:t>1.1 As três perguntas de uma tarefa profissional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1727"/>
        <w:gridCol w:w="3456"/>
        <w:gridCol w:w="5041"/>
      </w:tblGrid>
      <w:tr>
        <w:trPr>
          <w:tblHeader w:val="true"/>
        </w:trPr>
        <w:tc>
          <w:tcPr>
            <w:tcW w:w="1727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4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Pergunta</w:t>
            </w:r>
          </w:p>
        </w:tc>
        <w:tc>
          <w:tcPr>
            <w:tcW w:w="504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Função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Ofício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Você conhece esse procedimento ou campo?</w:t>
            </w:r>
          </w:p>
        </w:tc>
        <w:tc>
          <w:tcPr>
            <w:tcW w:w="504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Permissão, repertório e teto técnico.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Atributo + Perícia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Você consegue executar agora?</w:t>
            </w:r>
          </w:p>
        </w:tc>
        <w:tc>
          <w:tcPr>
            <w:tcW w:w="504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Resolve incerteza, pressão e qualidade da execução.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Circunstância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Há ferramentas, matéria-prima, tempo e ambiente adequados?</w:t>
            </w:r>
          </w:p>
        </w:tc>
        <w:tc>
          <w:tcPr>
            <w:tcW w:w="504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Define condições e limitações da ação.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1.2 Quem pode tentar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Tipo de tarefa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Quem pode tentar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Leitura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Comum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Qualquer personagem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Ações ordinárias que não exigem formação profissional.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 improvisável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Qualquer personagem, com resultado limitado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É possível improvisar, mas não alcançar plenamente o resultado profissional.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Especializada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Exige formação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Sem o Ofício ou técnica específica, não há tentativa profissional significativa.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1.3 Complexidade e dificuldade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Complexidade e CD são conceitos diferentes. Complexidade mede o conhecimento necessário; CD mede o quanto a execução é difícil nas condições atuais.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Complexidade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Leitura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Básica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Repertório presumido de um profissional funcional.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Especializada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Pertence ao campo, mas não é presumida em todo profissional.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Avançada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Rara, sofisticada ou dependente de especialização real.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Extraordinária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No limite superior do conhecimento estabelecido; novas soluções costumam exigir Projeto.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1"/>
        <w:rPr/>
      </w:pPr>
      <w:r>
        <w:rPr/>
        <w:t>2. Domínio, Formação e Aprendizado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>
          <w:tblHeader w:val="true"/>
        </w:trPr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Grau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Repertório presumido</w:t>
            </w:r>
          </w:p>
        </w:tc>
        <w:tc>
          <w:tcPr>
            <w:tcW w:w="255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Significado prático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Sem formação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Tarefas comuns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Não possui o Ofício; improvisa apenas o que não exige formação.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Básicas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Profissional funcional; domina o repertório básico.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Até Especializadas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Amplia repertório, materiais e processos menos comuns.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Até Avançadas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Domínio técnico elevado e técnicas raras/complexas.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Até Extraordinárias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Opera no limite do conhecimento estabelecido, quando possui acesso aos segredos e recursos necessários.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Referência / Inovador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Expansão do campo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Desenvolve sistematicamente técnicas, processos e soluções novas por Projetos.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Prática consolida o Domínio que o personagem já possui; novo Domínio exige novo conhecimento.</w:t>
      </w:r>
    </w:p>
    <w:p>
      <w:pPr>
        <w:pStyle w:val="Heading2"/>
        <w:rPr>
          <w:lang w:val="pt-BR"/>
        </w:rPr>
      </w:pPr>
      <w:r>
        <w:rPr>
          <w:lang w:val="pt-BR"/>
        </w:rPr>
        <w:t>2.1 Progressão vertical e horizontal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 progressão vertical aumenta o Domínio e amplia o repertório presumido do Ofício. A progressão horizontal concede Técnicas Conhecidas específicas, inclusive acima do repertório geral, sem elevar automaticamente todo o Ofício.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 personagem pode conhecer uma técnica avançada isolada sem ser Mestre naquele Ofício. Saber uma solução não equivale a dominar todo o campo.</w:t>
      </w:r>
    </w:p>
    <w:p>
      <w:pPr>
        <w:pStyle w:val="Heading2"/>
        <w:rPr>
          <w:lang w:val="pt-BR"/>
        </w:rPr>
      </w:pPr>
      <w:r>
        <w:rPr>
          <w:lang w:val="pt-BR"/>
        </w:rPr>
        <w:t>2.2 Pontos e Fontes de Formação</w:t>
      </w:r>
    </w:p>
    <w:p>
      <w:pPr>
        <w:pStyle w:val="Normal"/>
        <w:spacing w:before="0" w:after="100"/>
        <w:rPr/>
      </w:pPr>
      <w:r>
        <w:rPr>
          <w:lang w:val="pt-BR"/>
        </w:rPr>
        <w:t xml:space="preserve">Para elevar um Ofício, o personagem precisa de duas coisas: um Ponto de Formação e uma Fonte de Formação apropriada. </w:t>
      </w:r>
      <w:r>
        <w:rPr/>
        <w:t>Os dois podem ser obtidos em momentos diferentes.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Elemento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Exemplos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Regra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Ponto de Formação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Progressão de nível; feito profissional extraordinário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Autoriza adquirir Ofício 1 ou elevar um Domínio.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Fonte de Formação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Mestre, tratado, pergaminho, projeto, exemplar, pesquisa, descoberta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Fornece o conhecimento que sustenta o avanço.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Técnica Conhecida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Segredo, receita, método, processo específico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Amplia horizontalmente o repertório sem conceder Domínio amplo.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 ponto pode ser guardado até surgir uma Fonte adequada. Uma Fonte também pode ser estudada antes do ponto estar disponível. Autodidatismo é válido quando existe pesquisa, referência e descoberta real; repetição vazia não produz avanço.</w:t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Progressão numérica exata de Pontos de Formação ao longo dos 20 níveis permanece parâmetro de pré-alfa. A estrutura, e não a cadência final, está canonizada.</w:t>
      </w:r>
    </w:p>
    <w:p>
      <w:pPr>
        <w:pStyle w:val="Heading1"/>
        <w:rPr>
          <w:lang w:val="pt-BR"/>
        </w:rPr>
      </w:pPr>
      <w:r>
        <w:rPr>
          <w:lang w:val="pt-BR"/>
        </w:rPr>
        <w:t>3. Perícias e Ofícios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 Perícia apropriada depende da ação concreta. O mesmo Ofício pode chamar Engenharia, Arte, Investigação, Intuição, Gnose ou outras Perícias conforme o procedimento.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 Mestre não deve pedir rolagem para conhecimento trivial dentro do repertório profissional. Testes aparecem quando há incerteza, risco, pressão, qualidade relevante ou extrapolação.</w:t>
      </w:r>
    </w:p>
    <w:p>
      <w:pPr>
        <w:pStyle w:val="Heading2"/>
        <w:rPr/>
      </w:pPr>
      <w:r>
        <w:rPr/>
        <w:t>3.1 Lista de Perícias de referência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Acrobacia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Atletismo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Furtividade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Investigação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Intuição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Rastreamento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Persuasão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Intimidação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Enganação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Sobrevivência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Manejo de Animais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Navegação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Condução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Engenharia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Linguística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Gnose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Arte</w:t>
      </w:r>
    </w:p>
    <w:p>
      <w:pPr>
        <w:pStyle w:val="Heading2"/>
        <w:rPr/>
      </w:pPr>
      <w:r>
        <w:rPr/>
        <w:t>3.2 Perícias Favorecidas</w:t>
      </w:r>
    </w:p>
    <w:p>
      <w:pPr>
        <w:pStyle w:val="Normal"/>
        <w:spacing w:before="0" w:after="100"/>
        <w:rPr/>
      </w:pPr>
      <w:r>
        <w:rPr>
          <w:lang w:val="pt-BR"/>
        </w:rPr>
        <w:t xml:space="preserve">Cada Ofício pode apresentar uma lista curta de Perícias naturalmente associadas à formação. Na criação ou aquisição do Ofício, essas escolhas descrevem o profissional específico. </w:t>
      </w:r>
      <w:r>
        <w:rPr/>
        <w:t>Elas não devem virar um bônus genérico universal.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Ofício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pt-BR" w:eastAsia="en-US" w:bidi="ar-SA"/>
              </w:rPr>
              <w:t>Perícias associadas / favorecidas (pré-alfa)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Ferreiro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Engenharia, Arte, Investigação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Costureiro / Coureiro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Arte, Engenharia, Investigação, Intuição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Cozinheiro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Arte, Intuição, Investigação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Apotecário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Investigação, Intuição, Gnose, Engenharia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Encantador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Gnose, Investigação, Arte, Engenharia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Tecelão dos Sonhos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Gnose, Intuição, Arte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O benefício exato de “Favorecida”, caso exista além da seleção formativa, permanece sujeito à revisão geral das Perícias.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1"/>
        <w:spacing w:before="0" w:after="0"/>
        <w:rPr>
          <w:lang w:val="pt-BR"/>
        </w:rPr>
      </w:pPr>
      <w:r>
        <w:rPr>
          <w:lang w:val="pt-BR"/>
        </w:rPr>
        <w:t>4. Sistema de Materiais e Crafting Modular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A Forma define o comportamento-base do item; o Material define se a Forma é viável e modula seus valores; a Qualidade artesanal aperfeiçoa o resultado sem apagar a natureza do material.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 sistema usa poucos parâmetros materiais para permitir escolhas emergentes sem transformar o jogo em simulação de engenharia. Material não é receita: descreve possibilidades e limitações.</w:t>
      </w:r>
    </w:p>
    <w:p>
      <w:pPr>
        <w:pStyle w:val="Heading2"/>
        <w:rPr>
          <w:lang w:val="pt-BR"/>
        </w:rPr>
      </w:pPr>
      <w:r>
        <w:rPr>
          <w:lang w:val="pt-BR"/>
        </w:rPr>
        <w:t>4.1 Ficha de Material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Campo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Função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Identificação do material.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Ofício / uso aplicável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Quem normalmente sabe trabalhar a matéria ou em qual subsistema ela entra.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Dificuldade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Domínio mínimo normalmente exigido para manipular o material.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Capacidade de manter superfície, forma ou aresta sob esforço.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Flexibilidade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Capacidade de deformar sem perder imediatamente a função.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Densidade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Peso funcional para um mesmo volume de peça.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Resistência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Quanto esforço e dano tolera antes de falhar estruturalmente.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Particularidade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Regra excepcional usada apenas quando necessária.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4.2 Escalas materiais</w:t>
      </w:r>
    </w:p>
    <w:tbl>
      <w:tblPr>
        <w:tblStyle w:val="Tabelacomgrade"/>
        <w:tblW w:w="10225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Característica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Baixa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Alta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Papel principal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Mole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Firme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Duro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Valida lâminas, pontas, superfícies e proteção; pode modular Dano ou Defesa.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Flexibilidade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Valida formas e componentes submetidos a flexão/tensão.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Densidade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Leve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Modula requisito de STR e, em alguns casos, potência de impacto.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Resistência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Modula durabilidade, Integridade e tolerância a falha.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As características não são bônus universais. “Duro” não significa +X Dano em qualquer objeto; o efeito aparece apenas quando a Forma usa aquela característica de maneira relevante.</w:t>
      </w:r>
    </w:p>
    <w:p>
      <w:pPr>
        <w:pStyle w:val="Heading2"/>
        <w:rPr/>
      </w:pPr>
      <w:r>
        <w:rPr/>
        <w:t>4.3 Dificuldade de manipulação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Dificuldade do material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 mínimo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 — Profissional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 — Especialista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 — Mestre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 — Grande Mestre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/>
      </w:pPr>
      <w:r>
        <w:rPr>
          <w:lang w:val="pt-BR"/>
        </w:rPr>
        <w:t xml:space="preserve">A dificuldade pertence ao material específico; ela não é deduzida de seu perfil físico. </w:t>
      </w:r>
      <w:r>
        <w:rPr/>
        <w:t>Domínio 5 é reservado sobretudo a inovação e Projetos.</w:t>
      </w:r>
    </w:p>
    <w:p>
      <w:pPr>
        <w:pStyle w:val="Heading2"/>
        <w:rPr/>
      </w:pPr>
      <w:r>
        <w:rPr/>
        <w:t>4.4 Componentes funcionais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Componente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Função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Lâmina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Produzir Corte ou Perfuração por aresta.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Ponta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Concentrar força em pequena área para Perfuração.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Haste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Transmitir força, dar alcance ou trabalhar por flexão/tensão.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Peso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Concentrar massa para produzir Impacto.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Cabo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Empunhadura, controle e ligação com o componente funcional.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Guarda/Pomo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Equilíbrio, proteção da mão e distribuição de massa.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Corda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Armazenar ou transmitir tensão.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Mecanismo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Transformar, acumular ou liberar força.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Estrutura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Sustentar componentes e cargas.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Base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Suporte físico para foco ou peça especial.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Foco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Componente de suporte mágico; regras sobrenaturais tratadas no Encantador.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4.5 Perfis materiais esperados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>
          <w:tblHeader w:val="true"/>
        </w:trPr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Componente/Forma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Perfil esperado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Crítico quando...</w:t>
            </w:r>
          </w:p>
        </w:tc>
        <w:tc>
          <w:tcPr>
            <w:tcW w:w="255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Afeta normalmente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Lâmina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Duro; Flexível; Resistente; 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Mole; Muito Flexível; ou Rígido +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Dano, STR,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Ponta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Duro; Sólido/Resistente; Leve/Média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Mole ou frágil demais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Perfuração,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Haste de impacto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Firme; Flexível; Resistente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Frágil ou flexível demais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STR,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Haste de lança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Flexível; Sólido/Resistente; Leve/Média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Muito Flexível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STR,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Haste de arco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Flexível/Muito Flexível; Resistente; Leve/Média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Rígida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Dano/alcance,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Peso de impacto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Firme/Duro; Média/Pesada; Sólido/Resistente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Leve demais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Impacto, STR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Corda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Muito Flexível; Resistente; preferencialmente Leve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Rígida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Potência, alcance,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Mecanismo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Firme/Duro; Sólido/Resistente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Potência, confiabilidade,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Estrutura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Sólida/Resistente; densidade adequada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Frágil para a carga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Integridade, capacidade estrutural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Placas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Firme/Duro; Resistente; Média/Pesada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Mole demais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Defesa, STR,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Malha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Firme/Duro; Flexível; Resistente; 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Rígida demais ou Frágil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Defesa, STR,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Gambeson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Muito Flexível; Sólido/Resistente; Leve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Rígido demais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Defesa, mobilidade, Integridade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Escudo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Firme/Duro; Resistente; Leve/Média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Frágil demais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Defesa, STR, Integridade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4.6 Compatibilidade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Resultado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Compatível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Atende ao perfil; usa os valores-base normalmente.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Desviado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Ainda cumpre a função, mas altera valores relacionados.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Incompatível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Funciona de modo severamente ineficiente e recebe penalidade relevante ou propriedade negativa.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Criticamente Incompatível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 Forma não suporta uso normal; a peça tende a falhar quando usada conforme sua função.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4.7 Relação com combate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O que determina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Forma / Tipo do item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Dano, Defesa, perfil contra tipos de dano, alcance e requisito-base.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Validação de lâminas/pontas/proteção e modulação quando apropriado.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Flexibilidade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Validação estrutural de formas sujeitas a flexão.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Densidade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Requisito de STR e potencial de massa.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Resistência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Integridade e tolerância estrutural.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Qualidade / Excelência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Aprimoramento posterior dentro dos limites da Forma e Material.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4.8 Ajuste provisório de STR por Densidade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Densidade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Ajuste provisório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Leve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-2 STR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+2 STR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Parâmetro de playtest; deve ser balanceado junto aos requisitos-base de armas e armaduras.</w:t>
      </w:r>
    </w:p>
    <w:p>
      <w:pPr>
        <w:pStyle w:val="Heading2"/>
        <w:rPr>
          <w:lang w:val="pt-BR"/>
        </w:rPr>
      </w:pPr>
      <w:r>
        <w:rPr>
          <w:lang w:val="pt-BR"/>
        </w:rPr>
        <w:t>4.9 Perfis de construção de armas e implementos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Categoria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Componentes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Machado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Lâmina + 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Espada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Lâmina + Cabo + Guarda/Pomo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Faca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Lâmina + Cabo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Lança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Ponta + 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Martelo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Peso + 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Maça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Peso + 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Alabarda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Cabeça funcional + 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Corpo a corpo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Bastão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Haste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Distância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Arco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Haste + Corda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Distância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Flecha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Haste + Ponta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Distância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Besta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Corda + Mecanismo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Distância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Faca de arremesso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Lâmina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Cerco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Catapulta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Corda/Tensão + Mecanismo + Estrutura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Cerco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Balista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Corda/Tensão + Mecanismo + Estrutura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Cerco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Trabuco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Mecanismo + Estrutura + Contrapeso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Cerco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Aríete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Peso/Impacto + Estrutura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Armadilha fabricada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Gaiola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Estrutura + Mecanismo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Armadilha fabricada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Armadilha de urso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Mecanismo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Mágico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Varinha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Haste + Foco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Mágico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Amuleto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Base + Foco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Mágico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Anel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Base + Foco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Mágico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Cajado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Haste + Foco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4.10 Armaduras, vestimentas e escudos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Localização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Representação típica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Cabeça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Elmo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Tronco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Peitoral / proteção do torso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Braços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Ombreiras + braçadeiras + luvas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Pernas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Proteção de coxa + grevas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Forma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Princípio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Gambeson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Proteção flexível e acolchoada.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Malha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Proteção articulada/flexível formada por elementos resistentes.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Placas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Proteção rígida articulada pela própria Forma.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 Forma conserva seu perfil relativo contra Corte, Perfuração e Impacto. O Material altera magnitude de Defesa, Integridade e requisito, mas não troca o perfil-base da Forma. Couro não é uma quarta Forma de armadura: é Material usado em peças flexíveis, roupas e componentes.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Escudos formam categoria própria. Seu material normalmente afeta Defesa, Integridade e requisito de STR.</w:t>
      </w:r>
    </w:p>
    <w:p>
      <w:pPr>
        <w:pStyle w:val="Heading3"/>
        <w:rPr>
          <w:lang w:val="pt-BR"/>
        </w:rPr>
      </w:pPr>
      <w:r>
        <w:rPr>
          <w:lang w:val="pt-BR"/>
        </w:rPr>
        <w:t>Vestimentas comuns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Vestimentas são descritas por Peça + Material. Não recebem perfil de combate por padrão; propriedades relevantes aparecem apenas quando a natureza do material realmente importa.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10224"/>
      </w:tblGrid>
      <w:tr>
        <w:trPr>
          <w:tblHeader w:val="true"/>
        </w:trPr>
        <w:tc>
          <w:tcPr>
            <w:tcW w:w="10224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Peças de vestimenta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Gibão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Chapéu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Luvas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Camisa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Manto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Saia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Vestido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Sapatos</w:t>
            </w:r>
          </w:p>
        </w:tc>
      </w:tr>
      <w:tr>
        <w:trPr/>
        <w:tc>
          <w:tcPr>
            <w:tcW w:w="102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17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Calças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4.11 Unidades abstratas de matéria-prima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Família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Representa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Metais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Quantidade padrão de metal preparado.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Madeira, osso e chifre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Peça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Porção utilizável e preparada para componente típico.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Tecido e couro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Corte / Peça de Couro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Quantidade padrão de material flexível preparado.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Pequenos componentes de couro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Tira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Correias, cintos, pequenos remendos e componentes.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Construção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Carga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Quantidade abstrata de material estrutural.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Éter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Unidade de Éter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Quantidade de matéria onírica moldada para substituir uma unidade exigida por outro Ofício.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4.12 Catálogo inicial de materiais rígidos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6"/>
      </w:tblGrid>
      <w:tr>
        <w:trPr>
          <w:tblHeader w:val="true"/>
        </w:trPr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Material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Dif.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Flex.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Dens.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Resist.</w:t>
            </w:r>
          </w:p>
        </w:tc>
        <w:tc>
          <w:tcPr>
            <w:tcW w:w="127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Unid.</w:t>
            </w:r>
          </w:p>
        </w:tc>
        <w:tc>
          <w:tcPr>
            <w:tcW w:w="127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Particularidade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comum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Referência para armas e armaduras metálicas.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Bronze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Versátil; inferior ao aço em certas aplicações.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Ferro comum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Barato e versátil.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Cobre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Mole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Útil em mecanismos e aplicações especiais.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Mole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Nobre, trabalhável, ruim estruturalmente.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Prata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Pode receber propriedades sobrenaturais específicas.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Estanho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Mole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Principalmente útil em ligas.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Alumínio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Esp.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 e tecnologicamente incomum.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Macariano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Excelência mundana de Makareleth.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Dracônico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GM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Lingote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Matéria alterada por magia primordial.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comum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Hastes e estruturas simples.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dura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Boa para estrutura, escudo e impacto.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Excelente para arcos e flexão.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Esp.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Boa para impacto e estrutura.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Osso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Pontas, ferramentas e peças pequenas.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Chifre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Esp.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Bom para curvas e peças tensionadas.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comum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Estruturas, muralhas e pesos.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leve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Menos robusta e mais transportável.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dura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Esp.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Boa para fortificações.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Obsidiana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Esp.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Peça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Excelente aresta; ruim sob flexão/impacto lateral.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Argila crua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Mole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Moldável antes da queima.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Cerâmica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Duro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Boa dureza; baixa tolerância a impacto.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Tijolo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Prof.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Carga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Estrutural e modular.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Materiais de construção e madeira permanecem no catálogo material mesmo quando “Construtor/Carpinteiro” não é Ofício de progressão. Sua fabricação/uso pode depender de Background, Competência de Lore, Engenharia, Artífice ou do Ofício que empregará o componente.</w:t>
      </w:r>
    </w:p>
    <w:p>
      <w:pPr>
        <w:pStyle w:val="Heading1"/>
        <w:rPr>
          <w:lang w:val="pt-BR"/>
        </w:rPr>
      </w:pPr>
      <w:r>
        <w:rPr>
          <w:lang w:val="pt-BR"/>
        </w:rPr>
        <w:t>5. Ferreiro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Ferreiro transforma materiais rígidos em armas, armaduras, ferramentas e componentes. É o principal Ofício estrutural de metalurgia prática e dialoga diretamente com o sistema de Forma + Material + Qualidade.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O Ferreiro sabe construir o objeto. O Material diz se a construção funciona bem. A excelência melhora o resultado sem apagar a natureza da matéria.</w:t>
      </w:r>
    </w:p>
    <w:p>
      <w:pPr>
        <w:pStyle w:val="Heading2"/>
        <w:rPr/>
      </w:pPr>
      <w:r>
        <w:rPr/>
        <w:t>5.1 Escopo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Armas e componentes rígidos.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Armaduras de Malha e Placas.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Escudos e ferramentas apropriadas.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Reparo estrutural de peças metálicas ou rígidas.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Manipulação de materiais de dificuldade compatível com o Domínio.</w:t>
      </w:r>
    </w:p>
    <w:p>
      <w:pPr>
        <w:pStyle w:val="Heading2"/>
        <w:rPr>
          <w:lang w:val="pt-BR"/>
        </w:rPr>
      </w:pPr>
      <w:r>
        <w:rPr>
          <w:lang w:val="pt-BR"/>
        </w:rPr>
        <w:t>5.2 Produção e reparo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Produção completa e reparos estruturais importantes normalmente exigem oficina, forja, bigorna e ferramental apropriado. Um reparo improvisado em campo pode conter um problema, mas não substitui restauração profissional.</w:t>
      </w:r>
    </w:p>
    <w:p>
      <w:pPr>
        <w:pStyle w:val="Heading2"/>
        <w:rPr>
          <w:rFonts w:ascii="Times New Roman" w:hAnsi="Times New Roman"/>
          <w:lang w:val="pt-BR"/>
        </w:rPr>
      </w:pPr>
      <w:r>
        <w:rPr>
          <w:lang w:val="pt-BR"/>
        </w:rPr>
        <w:t>5.3 Excelência artesanal</w:t>
      </w:r>
    </w:p>
    <w:p>
      <w:pPr>
        <w:pStyle w:val="Normal"/>
        <w:spacing w:before="0" w:after="100"/>
        <w:rPr>
          <w:b/>
          <w:lang w:val="pt-BR"/>
        </w:rPr>
      </w:pPr>
      <w:r>
        <w:rPr>
          <w:lang w:val="pt-BR"/>
        </w:rPr>
        <w:t xml:space="preserve">A partir do grau </w:t>
      </w:r>
      <w:r>
        <w:rPr>
          <w:b/>
          <w:bCs/>
          <w:lang w:val="pt-BR"/>
        </w:rPr>
        <w:t>Especialista</w:t>
      </w:r>
      <w:r>
        <w:rPr>
          <w:lang w:val="pt-BR"/>
        </w:rPr>
        <w:t xml:space="preserve">, um Ferreiro que conclua com sucesso uma peça pode gerar </w:t>
      </w:r>
      <w:r>
        <w:rPr>
          <w:b/>
          <w:bCs/>
          <w:lang w:val="pt-BR"/>
        </w:rPr>
        <w:t>Pontos de Excelência</w:t>
      </w:r>
      <w:r>
        <w:rPr>
          <w:lang w:val="pt-BR"/>
        </w:rPr>
        <w:t xml:space="preserve">, </w:t>
      </w:r>
      <w:r>
        <w:rPr>
          <w:b/>
          <w:lang w:val="pt-BR"/>
        </w:rPr>
        <w:t>representando refinamentos de projeto, acabamento, distribuição de massa, tratamento do material e precisão artesanal.</w:t>
      </w:r>
    </w:p>
    <w:tbl>
      <w:tblPr>
        <w:tblStyle w:val="Tabelacomgrade"/>
        <w:tblW w:w="396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59"/>
        <w:gridCol w:w="2005"/>
      </w:tblGrid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Pontos de Excelência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1d4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1d6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1d8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Referência / Inovador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1d10</w:t>
            </w:r>
          </w:p>
        </w:tc>
      </w:tr>
    </w:tbl>
    <w:p>
      <w:pPr>
        <w:pStyle w:val="NormalWeb"/>
        <w:spacing w:before="280" w:after="280"/>
        <w:rPr>
          <w:rFonts w:ascii="Aptos" w:hAnsi="Aptos" w:eastAsia="ＭＳ 明朝" w:cs="" w:cstheme="minorBidi" w:eastAsiaTheme="minorEastAsia"/>
          <w:sz w:val="20"/>
          <w:szCs w:val="22"/>
          <w:lang w:eastAsia="en-US"/>
        </w:rPr>
      </w:pPr>
      <w:r>
        <w:rPr>
          <w:rFonts w:eastAsia="ＭＳ 明朝" w:cs="" w:ascii="Aptos" w:hAnsi="Aptos" w:cstheme="minorBidi" w:eastAsiaTheme="minorEastAsia"/>
          <w:sz w:val="20"/>
          <w:szCs w:val="22"/>
          <w:lang w:eastAsia="en-US"/>
        </w:rPr>
        <w:t xml:space="preserve">Os Pontos de Excelência podem ser distribuídos entre atributos válidos do item, como </w:t>
      </w:r>
      <w:r>
        <w:rPr>
          <w:rFonts w:eastAsia="ＭＳ 明朝" w:cs="" w:ascii="Aptos" w:hAnsi="Aptos" w:cstheme="minorBidi" w:eastAsiaTheme="minorEastAsia"/>
          <w:b/>
          <w:bCs/>
          <w:sz w:val="20"/>
          <w:szCs w:val="22"/>
          <w:lang w:eastAsia="en-US"/>
        </w:rPr>
        <w:t>Dano, Defesa, requisito de STR ou durabilidade</w:t>
      </w:r>
      <w:r>
        <w:rPr>
          <w:rFonts w:eastAsia="ＭＳ 明朝" w:cs="" w:ascii="Aptos" w:hAnsi="Aptos" w:cstheme="minorBidi" w:eastAsiaTheme="minorEastAsia"/>
          <w:sz w:val="20"/>
          <w:szCs w:val="22"/>
          <w:lang w:eastAsia="en-US"/>
        </w:rPr>
        <w:t>, sempre conforme a Forma, o componente e o Material permitam.</w:t>
      </w:r>
    </w:p>
    <w:p>
      <w:pPr>
        <w:pStyle w:val="NormalWeb"/>
        <w:spacing w:before="280" w:after="280"/>
        <w:rPr>
          <w:rFonts w:ascii="Aptos" w:hAnsi="Aptos" w:eastAsia="ＭＳ 明朝" w:cs="" w:cstheme="minorBidi" w:eastAsiaTheme="minorEastAsia"/>
          <w:sz w:val="20"/>
          <w:szCs w:val="22"/>
          <w:lang w:eastAsia="en-US"/>
        </w:rPr>
      </w:pPr>
      <w:r>
        <w:rPr>
          <w:rFonts w:eastAsia="ＭＳ 明朝" w:cs="" w:ascii="Aptos" w:hAnsi="Aptos" w:cstheme="minorBidi" w:eastAsiaTheme="minorEastAsia"/>
          <w:sz w:val="20"/>
          <w:szCs w:val="22"/>
          <w:lang w:eastAsia="en-US"/>
        </w:rPr>
        <w:t>Excelência não remove incompatibilidades críticas nem altera diretamente características fundamentais como Dureza, Flexibilidade, Densidade ou Resistência sem uma Técnica que permita isso.</w:t>
      </w:r>
    </w:p>
    <w:p>
      <w:pPr>
        <w:pStyle w:val="NormalWeb"/>
        <w:spacing w:before="280" w:after="280"/>
        <w:rPr>
          <w:rFonts w:ascii="Aptos" w:hAnsi="Aptos" w:eastAsia="ＭＳ 明朝" w:cs="" w:cstheme="minorBidi" w:eastAsiaTheme="minorEastAsia"/>
          <w:sz w:val="20"/>
          <w:szCs w:val="22"/>
          <w:lang w:eastAsia="en-US"/>
        </w:rPr>
      </w:pPr>
      <w:r>
        <w:rPr>
          <w:rFonts w:eastAsia="ＭＳ 明朝" w:cs="" w:ascii="Aptos" w:hAnsi="Aptos" w:cstheme="minorBidi" w:eastAsiaTheme="minorEastAsia"/>
          <w:b/>
          <w:bCs/>
          <w:sz w:val="20"/>
          <w:szCs w:val="22"/>
          <w:lang w:eastAsia="en-US"/>
        </w:rPr>
        <w:t>A conversão numérica de Pontos de Excelência em melhorias permanece em balanceamento de pré-alfa.</w:t>
      </w:r>
    </w:p>
    <w:p>
      <w:pPr>
        <w:pStyle w:val="Heading1"/>
        <w:rPr>
          <w:lang w:val="pt-BR"/>
        </w:rPr>
      </w:pPr>
      <w:r>
        <w:rPr>
          <w:lang w:val="pt-BR"/>
        </w:rPr>
        <w:t>6. Costureiro / Coureiro</w:t>
      </w:r>
    </w:p>
    <w:p>
      <w:pPr>
        <w:pStyle w:val="Normal"/>
        <w:spacing w:before="0" w:after="100"/>
        <w:rPr/>
      </w:pPr>
      <w:r>
        <w:rPr>
          <w:lang w:val="pt-BR"/>
        </w:rPr>
        <w:t xml:space="preserve">Trabalha tecidos, couro e componentes flexíveis. Produz roupas, proteção flexível, bolsas e peças similares. </w:t>
      </w:r>
      <w:r>
        <w:rPr/>
        <w:t>Não é um Ofício de armas.</w:t>
      </w:r>
    </w:p>
    <w:p>
      <w:pPr>
        <w:pStyle w:val="Heading2"/>
        <w:rPr/>
      </w:pPr>
      <w:r>
        <w:rPr/>
        <w:t>6.1 Materiais flexíveis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1704"/>
        <w:gridCol w:w="1703"/>
        <w:gridCol w:w="1705"/>
        <w:gridCol w:w="1704"/>
        <w:gridCol w:w="1703"/>
        <w:gridCol w:w="1704"/>
      </w:tblGrid>
      <w:tr>
        <w:trPr>
          <w:tblHeader w:val="true"/>
        </w:trPr>
        <w:tc>
          <w:tcPr>
            <w:tcW w:w="1704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Material</w:t>
            </w:r>
          </w:p>
        </w:tc>
        <w:tc>
          <w:tcPr>
            <w:tcW w:w="1703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170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Flex.</w:t>
            </w:r>
          </w:p>
        </w:tc>
        <w:tc>
          <w:tcPr>
            <w:tcW w:w="1704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Dens.</w:t>
            </w:r>
          </w:p>
        </w:tc>
        <w:tc>
          <w:tcPr>
            <w:tcW w:w="1703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Resist.</w:t>
            </w:r>
          </w:p>
        </w:tc>
        <w:tc>
          <w:tcPr>
            <w:tcW w:w="1704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Particularidade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Algodão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Mole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Leve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Frágil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Confortável e fácil de trabalhar.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Linho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Mole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Leve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Fresco e discreto.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Lã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Mole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+5 Defesa contra Frio.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Cânhamo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Excelente durabilidade estrutural; cordas e tecido robusto.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Seda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Mole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Leve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Refinada; boa para Estilo.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Couro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Sólido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+5 Defesa contra Fogo.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Couro Espesso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Firme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Resistente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+5 Defesa contra Fogo; proteção física maior.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Materiais flexíveis comuns não são “silenciosos” como bônus; simplesmente não possuem a propriedade Ruidoso. Malha, Placas e componentes metálicos móveis podem ser Ruidosos quando o som importar para Furtividade.</w:t>
      </w:r>
    </w:p>
    <w:p>
      <w:pPr>
        <w:pStyle w:val="Heading2"/>
        <w:rPr/>
      </w:pPr>
      <w:r>
        <w:rPr/>
        <w:t>6.2 Tempos de produção de referência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>
          <w:tblHeader w:val="true"/>
        </w:trPr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Peça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Tecido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Couro</w:t>
            </w:r>
          </w:p>
        </w:tc>
        <w:tc>
          <w:tcPr>
            <w:tcW w:w="255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Camisa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2 dias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1 dia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Produção completa em oficina.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Calça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2 dias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1 dia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Produção completa em oficina.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Chapéu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Horas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Horas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Peça pequena.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Luvas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2 dias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Horas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Híbridos podem somar 1–2h.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Gambeson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3 dias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—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Peça acolchoada completa.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Cinto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—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1h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Pequena peça de couro.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Bolsa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 xml:space="preserve">—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/ tecido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2h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Varia com construção.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Reparo Avariado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~2h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~2h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6"/>
                <w:szCs w:val="22"/>
                <w:lang w:val="pt-BR" w:eastAsia="en-US" w:bidi="ar-SA"/>
              </w:rPr>
              <w:t>Agulha, linha e remendo compatível; normalmente portátil.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Tempos são referências ficcionais de pré-alfa, não uma simulação de manufatura. Reconstruções de peças Quebradas exigem oficina e trabalho mais extenso.</w:t>
      </w:r>
    </w:p>
    <w:p>
      <w:pPr>
        <w:pStyle w:val="Heading2"/>
        <w:rPr/>
      </w:pPr>
      <w:r>
        <w:rPr/>
        <w:t>6.3 Estados e reparo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Leitura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Intervenção típica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Bom / Íntegro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Funcional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Nenhuma.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Avariado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Dano estrutural relevante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Reparo profissional pode restaurar em campo quando a peça permitir.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Quebrado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Falha estrutural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Requer reconstrução parcial/oficina; simples remendo não basta.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6.4 Excelência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 excelência pode melhorar Defesa, Estilo, durabilidade e Resistências Especiais já presentes no material. Ela pode aprimorar uma resistência existente, mas não inventar uma nova particularidade sem fonte adequada.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Estilo funciona como benefício contextual quando aparência, status ou apresentação realmente influenciam uma interação social; não é bônus universal de CHA.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tbl>
      <w:tblPr>
        <w:tblStyle w:val="Tabelacomgrade"/>
        <w:tblW w:w="396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59"/>
        <w:gridCol w:w="2005"/>
      </w:tblGrid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  <w:t>Pontos de Excelência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1d4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1d6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1d8</w:t>
            </w:r>
          </w:p>
        </w:tc>
      </w:tr>
      <w:tr>
        <w:trPr/>
        <w:tc>
          <w:tcPr>
            <w:tcW w:w="1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Referência / Inovador</w:t>
            </w:r>
          </w:p>
        </w:tc>
        <w:tc>
          <w:tcPr>
            <w:tcW w:w="2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1d10</w:t>
            </w:r>
          </w:p>
        </w:tc>
      </w:tr>
    </w:tbl>
    <w:p>
      <w:pPr>
        <w:pStyle w:val="Normal"/>
        <w:rPr>
          <w:lang w:val="pt-BR"/>
        </w:rPr>
      </w:pPr>
      <w:r>
        <w:rPr>
          <w:rFonts w:eastAsia="ＭＳ ゴシック" w:cs="" w:cstheme="majorBidi" w:eastAsiaTheme="majorEastAsia" w:ascii="Calibri" w:hAnsi="Calibri"/>
          <w:b/>
          <w:bCs/>
          <w:color w:val="2E5282"/>
          <w:sz w:val="36"/>
          <w:szCs w:val="28"/>
          <w:lang w:val="pt-BR"/>
        </w:rPr>
      </w:r>
      <w:r>
        <w:br w:type="page"/>
      </w:r>
    </w:p>
    <w:p>
      <w:pPr>
        <w:pStyle w:val="Heading1"/>
        <w:spacing w:before="0" w:after="0"/>
        <w:rPr>
          <w:lang w:val="pt-BR"/>
        </w:rPr>
      </w:pPr>
      <w:r>
        <w:rPr>
          <w:lang w:val="pt-BR"/>
        </w:rPr>
        <w:t>7. Cozinheiro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 Cozinheiro transforma ingredientes em refeições. Sua gramática é própria: Receita define o processo; ingredientes fornecem substrato; maestria extrai melhor Sabor, Nutrição e Validade sem criar propriedades químicas ou nutricionais do nada.</w:t>
      </w:r>
    </w:p>
    <w:p>
      <w:pPr>
        <w:pStyle w:val="Heading2"/>
        <w:rPr/>
      </w:pPr>
      <w:r>
        <w:rPr/>
        <w:t>7.1 Estrutura de uma receita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Campo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Função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Identidade da receita.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CD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Dificuldade fixa de execução.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Sabor-base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Qualidade gustativa esperada.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Nutrição-base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Quantidade de Fome que a receita pode remover.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Validade-base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Dias antes de deteriorar.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Ingredientes imprescindíveis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Sem eles, não é aquela receita.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Ingredientes prescindíveis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Cada ausência reduz Sabor-base em 1 estágio, até -4.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7.2 Maestria do Cozinheiro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Dado de Maestria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1d4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1d6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1d8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Referência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2d6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Após um sucesso, aplique primeiro as perdas de Sabor por ingredientes prescindíveis ausentes. Depois role a Maestria. Cada ponto melhora Sabor em 1 estágio até Ótimo. Depois de Ótimo, cada ponto excedente vira +1 Nutrição ou +1 dia de Validade, à escolha.</w:t>
      </w:r>
    </w:p>
    <w:p>
      <w:pPr>
        <w:pStyle w:val="Heading2"/>
        <w:rPr/>
      </w:pPr>
      <w:r>
        <w:rPr/>
        <w:t>7.3 Escala de Sabor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Resultado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Leitura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Intragável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Falha na Receita; não é comida funcional normal.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Péssimo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Comestível, mas muito ruim.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Ruim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Abaixo do esperado.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Bom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Resultado agradável e funcional.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Ótimo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Patamar máximo de Sabor comum.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rPr>
          <w:rFonts w:ascii="Calibri" w:hAnsi="Calibri" w:eastAsia="ＭＳ ゴシック" w:cs="" w:asciiTheme="majorHAnsi" w:cstheme="majorBidi" w:eastAsiaTheme="majorEastAsia" w:hAnsiTheme="majorHAnsi"/>
          <w:b/>
          <w:bCs/>
          <w:color w:val="2E5282"/>
          <w:sz w:val="28"/>
          <w:szCs w:val="26"/>
        </w:rPr>
      </w:pPr>
      <w:r>
        <w:rPr>
          <w:rFonts w:eastAsia="ＭＳ ゴシック" w:cs="" w:cstheme="majorBidi" w:eastAsiaTheme="majorEastAsia" w:ascii="Calibri" w:hAnsi="Calibri"/>
          <w:b/>
          <w:bCs/>
          <w:color w:val="2E5282"/>
          <w:sz w:val="28"/>
          <w:szCs w:val="26"/>
        </w:rPr>
      </w:r>
      <w:r>
        <w:br w:type="page"/>
      </w:r>
    </w:p>
    <w:p>
      <w:pPr>
        <w:pStyle w:val="Heading2"/>
        <w:spacing w:before="0" w:after="0"/>
        <w:rPr/>
      </w:pPr>
      <w:bookmarkStart w:id="0" w:name="_GoBack"/>
      <w:bookmarkEnd w:id="0"/>
      <w:r>
        <w:rPr/>
        <w:t>7.4 Receitas de referência</w:t>
      </w:r>
    </w:p>
    <w:tbl>
      <w:tblPr>
        <w:tblStyle w:val="Tabelacomgrade"/>
        <w:tblW w:w="10227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1461"/>
        <w:gridCol w:w="1460"/>
        <w:gridCol w:w="1462"/>
        <w:gridCol w:w="1460"/>
        <w:gridCol w:w="1462"/>
        <w:gridCol w:w="1460"/>
        <w:gridCol w:w="1461"/>
      </w:tblGrid>
      <w:tr>
        <w:trPr>
          <w:tblHeader w:val="true"/>
        </w:trPr>
        <w:tc>
          <w:tcPr>
            <w:tcW w:w="146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Receita</w:t>
            </w:r>
          </w:p>
        </w:tc>
        <w:tc>
          <w:tcPr>
            <w:tcW w:w="1460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CD</w:t>
            </w:r>
          </w:p>
        </w:tc>
        <w:tc>
          <w:tcPr>
            <w:tcW w:w="146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Sabor</w:t>
            </w:r>
          </w:p>
        </w:tc>
        <w:tc>
          <w:tcPr>
            <w:tcW w:w="1460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Nutrição</w:t>
            </w:r>
          </w:p>
        </w:tc>
        <w:tc>
          <w:tcPr>
            <w:tcW w:w="146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Validade</w:t>
            </w:r>
          </w:p>
        </w:tc>
        <w:tc>
          <w:tcPr>
            <w:tcW w:w="1460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Imprescindíveis</w:t>
            </w:r>
          </w:p>
        </w:tc>
        <w:tc>
          <w:tcPr>
            <w:tcW w:w="146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Prescindíveis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Arroz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9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8d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 xícara arroz + água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sal, alho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Bife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10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 peça carne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sal, pimenta, alho, gordura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Guisado de Boi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10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 peças carne + água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sal, cebola, alho, raízes, pimenta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Frango Assado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10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 frango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sal, alho, cebola, ervas, especiarias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Macarrão alho e óleo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11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 xícaras massa + óleo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alho, sal, pimenta, ervas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Torta de Maçã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12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Ótimo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maçãs + farinha + açúcar + gordura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mel, canela, especiarias doces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Carne Seca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12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Ruim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15d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carne + sal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pimenta, ervas, especiarias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Lasanha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Ótimo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5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massa + carne + molho + queijo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sal, alho, cebola, pimenta, ervas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Café da Manhã Inglês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Ótimo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5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1d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ovos + carne + pão + feijão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tomate, sal, pimenta, gordura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Ensopado de Monstro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14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Bom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4*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7d*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carne de criatura apropriada + água</w:t>
            </w:r>
          </w:p>
        </w:tc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sal, alho, cebola, raízes, ervas, especiarias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SmallNote"/>
        <w:spacing w:before="0" w:after="100"/>
        <w:rPr>
          <w:lang w:val="pt-BR"/>
        </w:rPr>
      </w:pPr>
      <w:r>
        <w:rPr>
          <w:lang w:val="pt-BR"/>
        </w:rPr>
        <w:t>* Nutrição, Validade e propriedades especiais podem depender da criatura e do Bestiário.</w:t>
      </w:r>
    </w:p>
    <w:p>
      <w:pPr>
        <w:pStyle w:val="Heading2"/>
        <w:rPr/>
      </w:pPr>
      <w:r>
        <w:rPr/>
        <w:t>7.5 Unidades culinárias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Uso típico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Pitada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Sal, pimenta, ervas secas concentradas.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Colher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Açúcar, mel, óleo, gordura, farinha, molhos.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Xícara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Arroz, farinha, feijão, massa, cogumelos e ingredientes por volume.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Peça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Carne, peixe, pão, queijo.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Frutas, legumes, ovos, cebolas.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Dente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Alho.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Frasco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Caldo, vinho, óleo e líquidos especiais.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Porção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Ingrediente difícil de medir com outra unidade.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7.6 Fome e Nutrição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Regra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Efeito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Sem alimentação adequada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+1 Fome a cada 12h.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Cada ponto de Fome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-1 em testes de CON.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 cada 2 Fome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-10% do PV máximo original.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 dias sem Nutrição adequada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PV máximo pode chegar a 0: morte por inanição.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 Nutrição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Remove 1 Fome.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Nutrição excedente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Não fica armazenada; Fome não pode ficar abaixo de 0.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Divisão em porções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Nutrição total pode ser distribuída entre comensais sem ser multiplicada.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Após a Validade, a comida pode causar Intoxicação Alimentar e deixa de fornecer sua Nutrição normal, conforme decisão do Mestre e regras de patologia.</w:t>
      </w:r>
    </w:p>
    <w:p>
      <w:pPr>
        <w:pStyle w:val="Heading1"/>
        <w:rPr>
          <w:lang w:val="pt-BR"/>
        </w:rPr>
      </w:pPr>
      <w:r>
        <w:rPr>
          <w:lang w:val="pt-BR"/>
        </w:rPr>
        <w:t>8. Apotecário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Apotecário funde medicina prática e alquimia aplicada. Trata trauma, Sangramento, doenças e condições persistentes; prepara medicamentos, estimulantes, analgésicos, venenos, antídotos e inoculadores.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O Apotecário acelera, garante ou torna possível aquilo que a recuperação natural não resolve de modo confiável.</w:t>
      </w:r>
    </w:p>
    <w:p>
      <w:pPr>
        <w:pStyle w:val="Heading2"/>
        <w:rPr/>
      </w:pPr>
      <w:r>
        <w:rPr/>
        <w:t>8.1 Estados físicos localizados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Leitura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Bom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Região funcional.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Avariado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Trauma relevante; recuperação natural possível.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Deficiente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Comprometimento grave; exige mais tempo ou tratamento adequado.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Em regra, cada Descanso Longo melhora uma região em um estágio. Tratamento pode comprimir a recuperação de Deficiente até Bom em menos descansos, conforme procedimento.</w:t>
      </w:r>
    </w:p>
    <w:p>
      <w:pPr>
        <w:pStyle w:val="Heading2"/>
        <w:rPr/>
      </w:pPr>
      <w:r>
        <w:rPr/>
        <w:t>8.2 Sangramento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Efeito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Profuso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Causa 1d8 de dano por turno.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Estancado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Não causa dano; novo dano na mesma região retorna a Profuso.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Saudável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Fonte tratada; não reabre automaticamente.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Estancar move Profuso → Estancado. Remover Sangramento move Profuso/Estancado → Saudável. Cura de PV por si só não muda essa trilha. Dano diferido de classes, como o motor do Thyreth, não é Sangramento sistêmico.</w:t>
      </w:r>
    </w:p>
    <w:p>
      <w:pPr>
        <w:pStyle w:val="Heading2"/>
        <w:rPr/>
      </w:pPr>
      <w:r>
        <w:rPr/>
        <w:t>8.3 Redução de CD por Domínio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Redução de CD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-1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-2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-3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Referência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-4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8.4 Procedimentos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Procedimento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CD-base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Alvo / resultado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Estancar Sangramento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Profuso → Estancado.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Limpar Ferida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Feridas contaminadas/infectadas; pode atrasar progressão.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Imobilização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Membros Deficientes; estabiliza recuperação.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Tratar Queimadura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Remove Queimadura.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Sutura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12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Feridas Deficientes de tronco/cabeça.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Extrair Corpo Estranho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13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Remove objeto alojado sem agravar a lesão.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3"/>
        <w:rPr/>
      </w:pPr>
      <w:r>
        <w:rPr/>
        <w:t>Falhas típicas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Procedimento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Conseqüência de falha sugerida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Sutura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Próximo teste de STR/Atletismo pode reabrir a ferida.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Imobilização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Próximo teste de STR/Atletismo pode tornar o membro Deficiente novamente.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Extração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Próximo teste de STR/Atletismo pode reabrir e causar Sangramento.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Estancamento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Chega a Estancado, mas próximo STR/Atletismo pode reativar Sangramento.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Limpeza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Sem benefício; infecção progride normalmente.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8.5 Patologias de referência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Patologia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Efeito principal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Progressão / recuperação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Infecção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Região infectada não melhora por Descanso Longo.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Após 2 dias, adiciona Febre.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Febre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1x/dia teste de CON; falha: alucinação + 1 Marcador de Morte.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5 Marcadores = morte.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Gripe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Tosse e -1 PM.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Em Descanso Longo, CON remove Tosse primeiro; depois remove Gripe; falha pode manter/retornar Tosse.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Tosse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Antes de um teste, CON; falha perde a ação e tosse.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Máx. 4 ocorrências por Descanso Longo; não interrompe descanso.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Intoxicação Alimentar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 cada hora, CON; falha: -5 PV e +1 Fome.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Cada dia doente: -1 cumulativo nos testes de CON.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Bolhas na Pele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 cada 4h, CON; falha coça/rompe.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Região vira Avariada; se já Avariada, nova falha adiciona Infecção.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Pulgas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 cada 4h, CON; falha coça a cabeça.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 xml:space="preserve">Aliados em 3m testam Intuição; falha adquire Pulgas. </w:t>
            </w: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 dias sem tratar → Febre.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Enrijecimento Ósseo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-1 Atletismo e -1 PM.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 cada 2 dias sem tratar: +1 Marcador de Morte.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Parasita do Sono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-1 LOR e -1 Memória.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Após 3 Descansos Longos, CON; falha entra em Torpor.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Raiva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Febre; aversão a água; depois Berserk.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Dia 0 Febre; Dia 1 água exige CON; Dia 2+ CON diário ou ataca entidade mais próxima.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Verminose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Ao comer, teste de CON.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Falha: não recebe Nutrição daquela refeição.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Mal dos Nervos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4x/dia CON; falha: -1 DEX cumulativo (máx. -4).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Após 2 dias: Febre. Descanso com sucesso remove doença se sem Febre; com Febre, remove Febre e Marcadores associados, mas doença permanece.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8.6 Preparações medicinais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Preparação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Ingredientes de referência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Uso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Álcool antisséptico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álcool destilado / solvente apropriado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Limpeza e esterilização.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Pomada antibolhas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1 xícara ervas + 1 frasco óleo/gordura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Trata/protege Bolhas.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Expectorante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2 talos de erva medicinal + 1 frasco água/solvente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Protege dos efeitos de Tosse até o próximo Descanso Longo.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Sais reidratantes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2 colheres sais minerais + 1 açúcar/energia + água limpa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Suporte a desidratação/intoxicação.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Vermífugo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2 talos de erva + 1 xícara fungo + solvente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Verminose.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Pó antipulgas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1 xícara erva/fungo repelente + 1 colher pó mineral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Pulgas.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Antitérmico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 talos de erva + solvente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Controla Febre.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Antigripal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ervas + fungo medicinal + solvente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Gripe.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Anti-infecção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fungo medicinal + álcool/reagente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Infecção.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Tratamento do Mal dos Nervos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reagentes específicos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a doença neuromuscular.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Antirrábico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amostra/reagentes apropriados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Raiva.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Desmineralizante Litharai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reagentes específicos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Enrijecimento Ósseo.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Expurgador Onírico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reagentes oníricos apropriados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Trata Parasita do Sono.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Vitaminas / Reconstituinte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ingredientes nutritivos concentrados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Suporte geral.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Panaceia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sangue de Dragão Ancião + vinho + mel + especiarias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Preparação de Referência; ver seção específica.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8.7 Produção de doses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Uma preparação bem-sucedida produz 1 unidade-base. Domínios superiores podem gerar unidades extras por uma moeda: após o sucesso, jogue uma moeda; se vencer, recebe as unidades extras fixas do Domínio; se perder, fica apenas com a unidade-base.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pt-BR" w:eastAsia="en-US" w:bidi="ar-SA"/>
              </w:rPr>
              <w:t>Extras em vitória na moeda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+0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+1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+2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+3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Referência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+4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8.8 Preparações fortificantes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Preparação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Efeito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Interação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Estimulante leve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+1 STR e +1 PM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Remove Analgésico leve; mesma família não acumula.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Estimulante forte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+2 STR e +2 PM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Substitui versão leve; remove Analgésico forte.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Analgésico leve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+1 CON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Remove Estimulante leve.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Analgésico forte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+2 CON; teste de Intuição para lutar contra o sono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Substitui versão leve.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Poção de Concentração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+1 LOR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Misturada com álcool ou Analgésico forte perde efeito e causa intoxicação.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/>
      </w:pPr>
      <w:r>
        <w:rPr/>
        <w:t>8.9 Venenos e ofensivos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Veneno / Agente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Efeito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Paralisia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Reduz PM pela metade; no turno, CON ou perde Ação Principal.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Paralisia Forte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Forma superior; efeito exato sujeito a playtest, mais severo que a base.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Sono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CON falhou: adormece; perde turnos até sofrer ataque/dano ou passar teste de despertar.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Hemorrágico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CON falhou: Sangramento Profuso.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Garrafada de Envenenamento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1d8 dano/turno por 3 turnos.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Garrafada Forte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2d8 dano/turno por 3 turnos.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Garrafada Composta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Garrafada + exatamente 1 efeito adicional de veneno.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Cegueira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Aplica a condição sistêmica Cegueira em falha de resistência.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Silêncio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Paralisia vocal; não fala/conjura efeitos que exigem voz; CON no próprio turno remove.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Inoculador de Gripe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Em falha de resistência, aplica Gripe.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Inoculador de Febre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Em falha de resistência, aplica Febre.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3"/>
        <w:rPr/>
      </w:pPr>
      <w:r>
        <w:rPr/>
        <w:t>Ingredientes de venenos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Preparação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5"/>
                <w:szCs w:val="22"/>
                <w:lang w:val="en-US" w:eastAsia="en-US" w:bidi="ar-SA"/>
              </w:rPr>
              <w:t>Ingredientes de referência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Paralisia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1 xícara fungo neurotóxico + 2 talos erva entorpecente + álcool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Paralisia Forte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1 dose de Paralisia + fungo concentrado + reagente mineral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Sono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2 talos sedativos + 1 xícara fungo soporífero + álcool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Hemorrágico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erva irritante + reagente anticoagulante + abrasivo fino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Garrafada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fungo tóxico + erva venenosa + solvente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Garrafada Composta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base Garrafada + 1 dose de outro veneno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Cegueira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fungo irritante + óleo/resina + reagente cáustico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Silêncio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erva adstringente + fungo irritante + solvente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Inoculador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5"/>
                <w:szCs w:val="22"/>
                <w:lang w:val="pt-BR" w:eastAsia="en-US" w:bidi="ar-SA"/>
              </w:rPr>
              <w:t>frasco + agulha + amostra infecciosa viável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3"/>
        <w:rPr/>
      </w:pPr>
      <w:r>
        <w:rPr/>
        <w:t>Aplicação de cargas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Aplicar veneno não custa Ação Principal.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Cada aplicação = 1 Carga ativa.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Arma corpo a corpo comporta 1 Carga; erro mantém a carga, acerto/inoculação consome.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Projétil usa 1 Carga por flecha/virote/dardo; erro perde a carga com o projétil.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Novo veneno substitui o anterior numa arma corpo a corpo.</w:t>
      </w:r>
    </w:p>
    <w:p>
      <w:pPr>
        <w:pStyle w:val="Heading2"/>
        <w:rPr>
          <w:lang w:val="pt-BR"/>
        </w:rPr>
      </w:pPr>
      <w:r>
        <w:rPr>
          <w:lang w:val="pt-BR"/>
        </w:rPr>
        <w:t>8.10 Antídotos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Antídotos usam a mesma gramática de produção: o veneno correspondente é diluído/estabilizado com álcool ou reagente adequado. A dose diferencia remédio e veneno. Produzir o antídoto consome uma dose do veneno-base.</w:t>
      </w:r>
    </w:p>
    <w:p>
      <w:pPr>
        <w:pStyle w:val="Heading2"/>
        <w:rPr/>
      </w:pPr>
      <w:r>
        <w:rPr/>
        <w:t>8.11 Panaceia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Campo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Regra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Patamar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Preparação de Referência / Feito de Referência.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Ingredientes conhecidos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Sangue de Dragão Ancião + vinho + mel + especiarias.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CD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20; Referência reduz para 16 pela regra de Domínio.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Descoberta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Jogador declara proporções antes da rolagem; sucesso canoniza a mistura como receita reproduzível.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Efeito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Remove todas as doenças, restaura PV, sacia Fome e restaura regiões lesionadas.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1"/>
        <w:rPr>
          <w:lang w:val="pt-BR"/>
        </w:rPr>
      </w:pPr>
      <w:r>
        <w:rPr>
          <w:lang w:val="pt-BR"/>
        </w:rPr>
        <w:t>9. Encantador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Encantador cria vínculos entre magia e objetos. Ele não inventa o efeito mágico: vincula feitiços conhecidos ou receitas gerais de encantamento a um receptáculo adequado.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O Encantador não cria efeito; cria vínculo.</w:t>
      </w:r>
    </w:p>
    <w:p>
      <w:pPr>
        <w:pStyle w:val="Heading2"/>
        <w:rPr>
          <w:lang w:val="pt-BR"/>
        </w:rPr>
      </w:pPr>
      <w:r>
        <w:rPr>
          <w:lang w:val="pt-BR"/>
        </w:rPr>
        <w:t>9.1 Elegibilidade</w:t>
      </w:r>
    </w:p>
    <w:p>
      <w:pPr>
        <w:pStyle w:val="Normal"/>
        <w:spacing w:before="0" w:after="100"/>
        <w:rPr/>
      </w:pPr>
      <w:r>
        <w:rPr>
          <w:lang w:val="pt-BR"/>
        </w:rPr>
        <w:t xml:space="preserve">O Ofício é acessível a tradições capazes de compreender a gramática de vínculo, atualmente Vidente, Sacerdote e Conhecedor da Palavra. </w:t>
      </w:r>
      <w:r>
        <w:rPr/>
        <w:t>Outras tradições exigem tradução, fonte ou regra específica.</w:t>
      </w:r>
    </w:p>
    <w:p>
      <w:pPr>
        <w:pStyle w:val="Heading2"/>
        <w:rPr/>
      </w:pPr>
      <w:r>
        <w:rPr/>
        <w:t>9.2 Gatilhos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Gatilho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Ativação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Regra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Ao Atacar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Quando o item realiza um ataque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Ataque e efeito mágico rolam separadamente; um pode acertar e o outro falhar.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Ao Defender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Quando o portador é atacado/defende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Consome Reação.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Ao Ativar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Ativação deliberada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Consome Ação Principal.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 item possui no máximo um feitiço vinculado por tipo de gatilho. Todos os feitiços vinculados no mesmo item compartilham a mesma reserva de Cargas. Cada ativação consome 1 Carga. As Cargas recuperam em Descanso Longo.</w:t>
      </w:r>
    </w:p>
    <w:p>
      <w:pPr>
        <w:pStyle w:val="Heading2"/>
        <w:rPr/>
      </w:pPr>
      <w:r>
        <w:rPr/>
        <w:t>9.3 CD por nível do feitiço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Nível do feitiço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CD de vínculo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1–5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6–10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11–15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16–20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19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9.4 Capacidade mágica por material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>
          <w:tblHeader w:val="true"/>
        </w:trPr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Material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Passivos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Vínculos</w:t>
            </w:r>
          </w:p>
        </w:tc>
        <w:tc>
          <w:tcPr>
            <w:tcW w:w="255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3"/>
                <w:szCs w:val="22"/>
                <w:lang w:val="en-US" w:eastAsia="en-US" w:bidi="ar-SA"/>
              </w:rPr>
              <w:t>Nota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Bronze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Ferro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Cobre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Ouro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Prata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Estanho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Alumínio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Macariano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Excelência mundana; não é “bateria” mágica.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Aço Dracônico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4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3*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* 3 vínculos é valor experimental de playtest.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dura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flexível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Madeira pesada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Osso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Chifre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Couro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Couro espesso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Tecido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Lã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Linho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Algodão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Cânhamo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Seda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comum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leve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Pedra dura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Obsidiana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2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Argila crua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0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0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Cerâmica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Tijolo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0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Argamassa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0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0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Éter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Variável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en-US" w:eastAsia="en-US" w:bidi="ar-SA"/>
              </w:rPr>
              <w:t>Variável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3"/>
                <w:szCs w:val="22"/>
                <w:lang w:val="pt-BR" w:eastAsia="en-US" w:bidi="ar-SA"/>
              </w:rPr>
              <w:t>Depende da configuração e da ancoragem.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Em itens compostos, a capacidade é determinada pelo material do componente que recebe o vínculo. Em item mágico, o Foco normalmente é o receptáculo principal.</w:t>
      </w:r>
    </w:p>
    <w:p>
      <w:pPr>
        <w:pStyle w:val="Heading2"/>
        <w:rPr/>
      </w:pPr>
      <w:r>
        <w:rPr/>
        <w:t>9.5 Famílias de encantamento passivo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Família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Exemplo de efeito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Limite de pré-alfa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Potência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Aumentar Dano-base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Até +30 acumulado por item.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Proteção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Aumentar Defesa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Até +40 acumulado por item.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Resistência Elemental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Aumentar resistência a um elemento específico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Até +40 por elemento.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Leveza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Reduzir peso/requisito quando apropriado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Respeita Forma e Material.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Preservação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Ignorar um efeito que reduziria estado estrutural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Discreto; não cria Integridade numérica.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9.6 Falha e Transferência de Vínculo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Falha na criação perde a matéria-prima empregada; não é necessária uma tabela universal de catástrofe.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>
          <w:tblHeader w:val="true"/>
        </w:trPr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Técnica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2556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CD</w:t>
            </w:r>
          </w:p>
        </w:tc>
        <w:tc>
          <w:tcPr>
            <w:tcW w:w="255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Efeito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Transferência de Vínculo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Referência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20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 xml:space="preserve">Move todos os encantamentos de um item para outro receptáculo adequado; o original é desencantado. </w:t>
            </w: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Não copia nem ensina os feitiços.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10. Tecelão dos Sonhos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Tecelão dos Sonhos molda Éter cristalizado como matéria-prima configurável. Ele não cria objetos por conhecimento próprio e não produz metal, madeira, tecido, vidro ou pedra reais: produz Éter que imita propriedades físicas desses paradigmas.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Tecelagem diz com o que você constrói; outro Ofício diz o que você sabe construir.</w:t>
      </w:r>
    </w:p>
    <w:p>
      <w:pPr>
        <w:pStyle w:val="Heading2"/>
        <w:rPr>
          <w:lang w:val="pt-BR"/>
        </w:rPr>
      </w:pPr>
      <w:r>
        <w:rPr>
          <w:lang w:val="pt-BR"/>
        </w:rPr>
        <w:t>10.1 Regra de substrato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 Tecelão cria substrato, não competência. Para produzir uma espada, ainda precisa saber Ferraria; para produzir uma peça costurada, precisa Costura/Couraria; para criar um vínculo mágico, precisa Encantamento. Uma forma funcional complexa fora do Ofício apropriado pode ser tentada por improvisação, mas com CD muito alta e sem conceder domínio profissional.</w:t>
      </w:r>
    </w:p>
    <w:p>
      <w:pPr>
        <w:pStyle w:val="Heading2"/>
        <w:rPr/>
      </w:pPr>
      <w:r>
        <w:rPr/>
        <w:t>10.2 Disciplinas básicas provisórias</w:t>
      </w:r>
    </w:p>
    <w:tbl>
      <w:tblPr>
        <w:tblStyle w:val="Tabelacomgrade"/>
        <w:tblW w:w="10225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Disciplina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Dureza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Flexibilidade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Densidade</w:t>
            </w:r>
          </w:p>
        </w:tc>
        <w:tc>
          <w:tcPr>
            <w:tcW w:w="2045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Resistência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Metálica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Duro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Resistente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Lenhosa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Firme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Flexível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Leve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Sólido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Fibrosa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Mole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Muito Flexível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Leve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Frágil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Vítrea / Cerâmica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Duro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Frágil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Pétrea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Duro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Rígido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Pesada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Resistente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As disciplinas não são materiais produzidos. São pacotes de alfabetização material. Ao dominar uma disciplina, o Tecelão adiciona ao seu repertório os valores de Dureza, Flexibilidade, Densidade e Resistência presentes nela.</w:t>
      </w:r>
    </w:p>
    <w:p>
      <w:pPr>
        <w:pStyle w:val="Heading2"/>
        <w:rPr>
          <w:lang w:val="pt-BR"/>
        </w:rPr>
      </w:pPr>
      <w:r>
        <w:rPr>
          <w:lang w:val="pt-BR"/>
        </w:rPr>
        <w:t>10.3 Repertório recombinável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Ao moldar, o Tecelão escolhe livremente um valor conhecido de cada uma das quatro categorias. Não existe penalidade por “distância” em relação à disciplina inicial: se ele conhece todas as propriedades escolhidas, a Moldagem é normal.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Exemplo: um Tecelão que começou em Metálica e depois aprendeu Lenhosa passa a conhecer Duro/Firme, Rígido/Flexível, Média/Leve e Resistente/Sólido. Pode criar Éter Duro + Rígido + Médio + Sólido sem precisar que esse perfil corresponda a um material natural.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Ao dominar todas as disciplinas básicas, possui o vocabulário completo das quatro escalas e pode desenhar matéria etérea que não existe na natureza.</w:t>
      </w:r>
    </w:p>
    <w:p>
      <w:pPr>
        <w:pStyle w:val="Heading2"/>
        <w:rPr>
          <w:lang w:val="pt-BR"/>
        </w:rPr>
      </w:pPr>
      <w:r>
        <w:rPr>
          <w:lang w:val="pt-BR"/>
        </w:rPr>
        <w:t>10.4 Aprendizado e experimentação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Uma técnica específica pode ser descoberta antes do domínio amplo de uma disciplina. Fazer vidro uma vez não significa dominar toda a disciplina Vítrea/Cerâmica. A descoberta pode funcionar como Fonte de Formação; o Ponto de Formação consolida a disciplina e adiciona suas propriedades ao repertório permanente.</w:t>
      </w:r>
    </w:p>
    <w:p>
      <w:pPr>
        <w:pStyle w:val="Normal"/>
        <w:spacing w:before="0" w:after="100"/>
        <w:rPr/>
      </w:pPr>
      <w:r>
        <w:rPr>
          <w:lang w:val="pt-BR"/>
        </w:rPr>
        <w:t xml:space="preserve">Pergaminhos, mestres e pesquisa podem ser encontrados antes do ponto estar disponível. </w:t>
      </w:r>
      <w:r>
        <w:rPr/>
        <w:t>O conhecimento fica disponível para futura consolidação.</w:t>
      </w:r>
    </w:p>
    <w:p>
      <w:pPr>
        <w:pStyle w:val="Heading2"/>
        <w:rPr/>
      </w:pPr>
      <w:r>
        <w:rPr/>
        <w:t>10.5 Moldagem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Situação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pt-BR" w:eastAsia="en-US" w:bidi="ar-SA"/>
              </w:rPr>
              <w:t>Faixa de CD de pré-alfa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Configuração composta apenas por propriedades conhecidas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10–11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Extrapolação para propriedade ainda não dominada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15–18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Improvisação funcional fora do Ofício apropriado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18–20+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Cada teste bem-sucedido produz exatamente 1 unidade do material necessário por outro sistema: um Lingote equivalente, um Corte, uma Peça, uma Carga etc. O Éter continua sendo Éter; apenas assume o perfil físico escolhido.</w:t>
      </w:r>
    </w:p>
    <w:p>
      <w:pPr>
        <w:pStyle w:val="Heading2"/>
        <w:rPr>
          <w:lang w:val="pt-BR"/>
        </w:rPr>
      </w:pPr>
      <w:r>
        <w:rPr>
          <w:lang w:val="pt-BR"/>
        </w:rPr>
        <w:t>10.6 Volatilidade e ancoragem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Éter bruto permanece estável até o próximo Descanso Longo. Se for incorporado por outro Ofício em um item funcional concluído antes disso, a Forma o ancora na realidade e ele se torna persistente.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Isso impede estoque ilimitado de matéria-prima sem impor limite artificial diário. Projetos maiores naturalmente exigem organização, múltiplas moldagens e outros Ofícios/componentes.</w:t>
      </w:r>
    </w:p>
    <w:p>
      <w:pPr>
        <w:pStyle w:val="Heading2"/>
        <w:rPr>
          <w:lang w:val="pt-BR"/>
        </w:rPr>
      </w:pPr>
      <w:r>
        <w:rPr>
          <w:lang w:val="pt-BR"/>
        </w:rPr>
        <w:t>10.7 Incursão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Falha na Moldagem produz material defeituoso/instável e provoca um Teste de Incursão feito pelo Mestre. Se o teste alcançar a CD, algo do Sonhar/Limbo atravessa o Véu. O encontro resultante é prerrogativa do Mestre e conteúdo do Bestiário; não há tabela universal de monstros neste Ofício.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>
          <w:tblHeader w:val="true"/>
        </w:trPr>
        <w:tc>
          <w:tcPr>
            <w:tcW w:w="5112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Domínio do Tecelão</w:t>
            </w:r>
          </w:p>
        </w:tc>
        <w:tc>
          <w:tcPr>
            <w:tcW w:w="5111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CD de Incursão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Especialista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14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Grande Mestre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17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Referência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20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Quanto maior o Domínio, mais difícil para o Sonhar atravessar. A Incursão é risco mecânico objetivo, não punição metajogo.</w:t>
      </w:r>
    </w:p>
    <w:p>
      <w:pPr>
        <w:pStyle w:val="Heading2"/>
        <w:rPr/>
      </w:pPr>
      <w:r>
        <w:rPr/>
        <w:t>10.8 Limites ontológicos do Éter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Reproduz forma e propriedades estruturais conhecidas.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Não fornece conhecimento técnico que o personagem não possui.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Não cria vida verdadeira por imitar forma biológica.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Não cria Nutrição por padrão.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Não substitui automaticamente reagentes, medicamentos, venenos ou propriedades químicas profundas.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>
          <w:lang w:val="pt-BR"/>
        </w:rPr>
      </w:pPr>
      <w:r>
        <w:rPr>
          <w:lang w:val="pt-BR"/>
        </w:rPr>
        <w:t>Particularidades especiais exigem conhecimento, exemplar ou fonte apropriada; não são inferidas só do perfil físico.</w:t>
      </w:r>
    </w:p>
    <w:p>
      <w:pPr>
        <w:pStyle w:val="Heading1"/>
        <w:rPr>
          <w:lang w:val="pt-BR"/>
        </w:rPr>
      </w:pPr>
      <w:r>
        <w:rPr>
          <w:lang w:val="pt-BR"/>
        </w:rPr>
        <w:t>11. Integração entre Ofícios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Combinações devem emergir das competências já possuídas, sem uma árvore separada de “multicrafting”. Um Tecelão-Ferreiro pode criar matéria etérea e transformá-la em arma; um Tecelão-Costureiro pode produzir tecido etéreo e costurá-lo; um Apotecário pode usar recipientes e instrumentos fabricados por outros, mas ainda precisa de reagentes reais para propriedades químicas.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Origem do recurso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Quem o transforma / usa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7"/>
                <w:szCs w:val="22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Material rígido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Ferreiro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Lâmina, placa, mecanismo.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Material flexível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Costureiro/Coureiro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Roupa, gambeson, bolsa, correia.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Ingrediente alimentar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Cozinheiro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Refeição com Sabor, Nutrição e Validade.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Reagente biológico/químico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Apotecário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Medicamento, veneno, antídoto.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Feitiço / efeito mágico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Encantador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Vínculo em item.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Éter cristalizado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Outro Ofício apropriado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pt-BR" w:eastAsia="en-US" w:bidi="ar-SA"/>
              </w:rPr>
              <w:t>Substitui matéria-prima estrutural e é ancorado pela Forma.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Heading1"/>
        <w:rPr>
          <w:lang w:val="pt-BR"/>
        </w:rPr>
      </w:pPr>
      <w:r>
        <w:rPr>
          <w:lang w:val="pt-BR"/>
        </w:rPr>
        <w:t>12. O que não é Ofício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Nem toda profissão do mundo precisa de Domínio 0–5. Escriba, Arqueólogo, Agricultor e profissões de construção como Pedreiro, Carpinteiro, Construtor e Arquiteto são melhor tratados por Backgrounds, Competências de Lore, Perícias e permissões ficcionais, salvo futura necessidade mecânica concreta.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Caça e Pesca também foram retiradas do núcleo de Ofícios nesta versão: sua relevância logística permanece, mas o conhecimento é melhor representado por Competências de Lore e Background sem criar um pedágio entre criatura/recurso e os Ofícios que realmente transformam a matéria.</w:t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Background diz “eu vivi isso”. Competência de Lore diz “eu conheço este assunto”. Perícia diz “eu consigo executar”. Ofício diz “eu sei produzir, transformar ou tratar tecnicamente”.</w:t>
      </w:r>
    </w:p>
    <w:p>
      <w:pPr>
        <w:pStyle w:val="Heading1"/>
        <w:rPr>
          <w:lang w:val="pt-BR"/>
        </w:rPr>
      </w:pPr>
      <w:r>
        <w:rPr>
          <w:lang w:val="pt-BR"/>
        </w:rPr>
        <w:t>13. Status de Pré-Alfa e Pendências de Balanceamento</w:t>
      </w:r>
    </w:p>
    <w:p>
      <w:pPr>
        <w:pStyle w:val="Normal"/>
        <w:spacing w:before="0" w:after="100"/>
        <w:rPr>
          <w:lang w:val="pt-BR"/>
        </w:rPr>
      </w:pPr>
      <w:r>
        <w:rPr>
          <w:lang w:val="pt-BR"/>
        </w:rPr>
        <w:t>Os seis Ofícios canônicos estão estruturalmente fechados para pré-alfa: Ferreiro, Costureiro/Coureiro, Cozinheiro, Apotecário, Encantador e Tecelão dos Sonhos.</w:t>
      </w:r>
    </w:p>
    <w:tbl>
      <w:tblPr>
        <w:tblStyle w:val="Tabelacomgrade"/>
        <w:tblW w:w="10224" w:type="dxa"/>
        <w:jc w:val="center"/>
        <w:tblInd w:w="0" w:type="dxa"/>
        <w:tblLayout w:type="fixed"/>
        <w:tblCellMar>
          <w:top w:w="60" w:type="dxa"/>
          <w:left w:w="70" w:type="dxa"/>
          <w:bottom w:w="60" w:type="dxa"/>
          <w:right w:w="70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Área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Fechado estruturalmente</w:t>
            </w:r>
          </w:p>
        </w:tc>
        <w:tc>
          <w:tcPr>
            <w:tcW w:w="3408" w:type="dxa"/>
            <w:tcBorders/>
            <w:shd w:color="auto" w:fill="D9E4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4"/>
                <w:szCs w:val="22"/>
                <w:lang w:val="en-US" w:eastAsia="en-US" w:bidi="ar-SA"/>
              </w:rPr>
              <w:t>Ainda em playtest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Progressão de Ofícios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Domínio 0–5; Fonte + Ponto; vertical/horizontal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Cadência exata de Pontos de Formação.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Materiais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4 características; Forma + Material + Qualidade; compatibilidade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Conversão numérica de desvios; custos por unidade.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Ferreiro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Escopo, materiais, reparo, excelência como camada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Tabela numérica final de Excelência.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Costureiro/Coureiro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Materiais flexíveis, reparo, tempos, excelência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Ajustes finos de Defesa/Estilo e custos.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Cozinheiro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Receitas, Maestria, Nutrição, Validade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CDs e valores de receitas após playtest.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Apotecário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Procedimentos, doenças, produção, venenos, Panaceia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Valores de condições e algumas recuperações naturais.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Encantador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Gatilhos, cargas, capacidade, vínculo, transferência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Capacidades e limites finos; 3 vínculos do Aço Dracônico é experimental.</w:t>
            </w:r>
          </w:p>
        </w:tc>
      </w:tr>
      <w:tr>
        <w:trPr/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en-US" w:eastAsia="en-US" w:bidi="ar-SA"/>
              </w:rPr>
              <w:t>Tecelão dos Sonhos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Repertório, Moldagem, volatilidade, ancoragem, Incursão</w:t>
            </w:r>
          </w:p>
        </w:tc>
        <w:tc>
          <w:tcPr>
            <w:tcW w:w="3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pt-BR"/>
              </w:rPr>
            </w:pPr>
            <w:r>
              <w:rPr>
                <w:rFonts w:eastAsia="ＭＳ 明朝" w:cs=""/>
                <w:kern w:val="0"/>
                <w:sz w:val="14"/>
                <w:szCs w:val="22"/>
                <w:lang w:val="pt-BR" w:eastAsia="en-US" w:bidi="ar-SA"/>
              </w:rPr>
              <w:t>Faixas exatas de CD e Particularidades especiais.</w:t>
            </w:r>
          </w:p>
        </w:tc>
      </w:tr>
    </w:tbl>
    <w:p>
      <w:pPr>
        <w:pStyle w:val="Normal"/>
        <w:spacing w:before="0" w:after="20"/>
        <w:rPr>
          <w:lang w:val="pt-BR"/>
        </w:rPr>
      </w:pPr>
      <w:r>
        <w:rPr>
          <w:lang w:val="pt-BR"/>
        </w:rPr>
      </w:r>
    </w:p>
    <w:p>
      <w:pPr>
        <w:pStyle w:val="RuleQuote"/>
        <w:spacing w:before="100" w:after="100"/>
        <w:rPr>
          <w:lang w:val="pt-BR"/>
        </w:rPr>
      </w:pPr>
      <w:r>
        <w:rPr>
          <w:lang w:val="pt-BR"/>
        </w:rPr>
        <w:t>Princípio de desenvolvimento: qualquer regra nova deve justificar uma decisão interessante. Se uma exceção ou cálculo não muda uma escolha real do jogador, deve ser removido.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08" w:right="1008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Display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pt-BR"/>
      </w:rPr>
    </w:pPr>
    <w:r>
      <w:rPr>
        <w:color w:val="787878"/>
        <w:sz w:val="16"/>
        <w:lang w:val="pt-BR"/>
      </w:rPr>
      <w:t>Documento de compilação — valores provisórios sujeitos a playtest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pt-BR"/>
      </w:rPr>
    </w:pPr>
    <w:r>
      <w:rPr>
        <w:color w:val="787878"/>
        <w:sz w:val="16"/>
        <w:lang w:val="pt-BR"/>
      </w:rPr>
      <w:t>Documento de compilação — valores provisórios sujeitos a playtest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lang w:val="pt-BR"/>
      </w:rPr>
    </w:pPr>
    <w:r>
      <w:rPr>
        <w:color w:val="787878"/>
        <w:sz w:val="16"/>
        <w:lang w:val="pt-BR"/>
      </w:rPr>
      <w:t>Crônicas de Asterath • Sistema de Ofícios • Pré-alfa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lang w:val="pt-BR"/>
      </w:rPr>
    </w:pPr>
    <w:r>
      <w:rPr>
        <w:color w:val="787878"/>
        <w:sz w:val="16"/>
        <w:lang w:val="pt-BR"/>
      </w:rPr>
      <w:t>Crônicas de Asterath • Sistema de Ofícios • Pré-alfa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44c8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5282"/>
      <w:sz w:val="36"/>
      <w:szCs w:val="28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5282"/>
      <w:sz w:val="28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5282"/>
      <w:sz w:val="23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Cs w:val="20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link w:val="Header"/>
    <w:uiPriority w:val="99"/>
    <w:qFormat/>
    <w:rsid w:val="00e618bf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e618bf"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har" w:customStyle="1">
    <w:name w:val="Título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har" w:customStyle="1">
    <w:name w:val="Título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tuloChar" w:customStyle="1">
    <w:name w:val="Título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qFormat/>
    <w:rsid w:val="00aa1d8d"/>
    <w:rPr/>
  </w:style>
  <w:style w:type="character" w:styleId="Corpodetexto2Char" w:customStyle="1">
    <w:name w:val="Corpo de texto 2 Char"/>
    <w:basedOn w:val="DefaultParagraphFont"/>
    <w:link w:val="BodyText2"/>
    <w:uiPriority w:val="99"/>
    <w:qFormat/>
    <w:rsid w:val="00aa1d8d"/>
    <w:rPr/>
  </w:style>
  <w:style w:type="character" w:styleId="Corpodetexto3Char" w:customStyle="1">
    <w:name w:val="Corpo de texto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xtodemacroChar" w:customStyle="1">
    <w:name w:val="Texto de macro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Corpodetexto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26446E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Corpodetexto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Corpodetexto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Textodemacro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RuleQuote" w:customStyle="1">
    <w:name w:val="Rule Quote"/>
    <w:qFormat/>
    <w:pPr>
      <w:widowControl/>
      <w:bidi w:val="0"/>
      <w:spacing w:lineRule="auto" w:line="276" w:before="100" w:after="140"/>
      <w:ind w:left="403" w:right="259"/>
      <w:jc w:val="left"/>
    </w:pPr>
    <w:rPr>
      <w:rFonts w:ascii="Aptos" w:hAnsi="Aptos" w:eastAsia="ＭＳ 明朝" w:cs=""/>
      <w:i/>
      <w:color w:val="2D3C50"/>
      <w:kern w:val="0"/>
      <w:sz w:val="21"/>
      <w:szCs w:val="22"/>
      <w:lang w:val="en-US" w:eastAsia="en-US" w:bidi="ar-SA"/>
    </w:rPr>
  </w:style>
  <w:style w:type="paragraph" w:styleId="SmallNote" w:customStyle="1">
    <w:name w:val="Small Note"/>
    <w:qFormat/>
    <w:pPr>
      <w:widowControl/>
      <w:bidi w:val="0"/>
      <w:spacing w:lineRule="auto" w:line="276" w:before="0" w:after="200"/>
      <w:jc w:val="left"/>
    </w:pPr>
    <w:rPr>
      <w:rFonts w:ascii="Aptos" w:hAnsi="Aptos" w:eastAsia="ＭＳ 明朝" w:cs=""/>
      <w:i/>
      <w:color w:val="5A5A5A"/>
      <w:kern w:val="0"/>
      <w:sz w:val="17"/>
      <w:szCs w:val="22"/>
      <w:lang w:val="en-US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74c0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012B40-4DBB-459D-857A-FB877224C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LibreOffice/24.2.5.2$Windows_X86_64 LibreOffice_project/bffef4ea93e59bebbeaf7f431bb02b1a39ee8a59</Application>
  <AppVersion>15.0000</AppVersion>
  <Pages>22</Pages>
  <Words>5919</Words>
  <Characters>34846</Characters>
  <CharactersWithSpaces>39227</CharactersWithSpaces>
  <Paragraphs>1506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Crônicas de Asterath</dc:creator>
  <dc:description>generated by python-docx</dc:description>
  <dc:language>en-GB</dc:language>
  <cp:lastModifiedBy/>
  <dcterms:modified xsi:type="dcterms:W3CDTF">2026-08-21T18:26:33Z</dcterms:modified>
  <cp:revision>5</cp:revision>
  <dc:subject>Capítulo consolidado de Ofícios, materiais e crafting</dc:subject>
  <dc:title>Crônicas de Asterath — Sistema de Ofícios — Pré-alfa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