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43B53"/>
          <w:sz w:val="68"/>
        </w:rPr>
        <w:t>FAR SEER</w:t>
      </w:r>
    </w:p>
    <w:p>
      <w:pPr>
        <w:jc w:val="center"/>
      </w:pPr>
      <w:r>
        <w:rPr>
          <w:b/>
          <w:color w:val="B48B2C"/>
          <w:sz w:val="40"/>
        </w:rPr>
        <w:t>Vidente Nyxiano</w:t>
      </w:r>
    </w:p>
    <w:p>
      <w:pPr>
        <w:spacing w:before="360"/>
        <w:jc w:val="center"/>
      </w:pPr>
      <w:r>
        <w:rPr>
          <w:sz w:val="28"/>
        </w:rPr>
        <w:t>Crônicas de Asterath</w:t>
      </w:r>
    </w:p>
    <w:p>
      <w:pPr>
        <w:pStyle w:val="Callout"/>
        <w:spacing w:before="600"/>
        <w:jc w:val="center"/>
      </w:pPr>
      <w:r>
        <w:t>“A Manifestação define consequência, alcance e potência.</w:t>
        <w:br/>
        <w:t>O jogador define causalidade e aparência.”</w:t>
      </w:r>
    </w:p>
    <w:p>
      <w:pPr>
        <w:spacing w:before="1600"/>
        <w:jc w:val="center"/>
      </w:pPr>
      <w:r>
        <w:rPr>
          <w:color w:val="6E737D"/>
          <w:sz w:val="18"/>
        </w:rPr>
        <w:t>Documento de Design • v0.1 • Agosto de 2026</w:t>
      </w:r>
    </w:p>
    <w:p>
      <w:r>
        <w:br w:type="page"/>
      </w:r>
    </w:p>
    <w:p>
      <w:pPr>
        <w:pStyle w:val="Heading1"/>
      </w:pPr>
      <w:r>
        <w:t>1. Fantasia central</w:t>
      </w:r>
    </w:p>
    <w:p>
      <w:r>
        <w:t>O Far Seer é a principal classe de conjuração dos Nyxianos e a contraparte Nyxiana do Sacerdote de Nícia. Todo Nyxiano pode tocar o Sonhar e pode experimentar Sonhos Proféticos; o Far Seer se distingue por treinamento formal em interpretação, adivinhação, abertura de Fendas e manifestação de padrões oníricos no mundo real.</w:t>
      </w:r>
    </w:p>
    <w:tbl>
      <w:tblPr>
        <w:tblW w:type="auto" w:w="0"/>
        <w:jc w:val="center"/>
        <w:tblLayout w:type="autofit"/>
        <w:tblLook w:firstColumn="1" w:firstRow="1" w:lastColumn="0" w:lastRow="0" w:noHBand="0" w:noVBand="1" w:val="04A0"/>
      </w:tblPr>
      <w:tblGrid>
        <w:gridCol w:w="10166"/>
      </w:tblGrid>
      <w:tr>
        <w:tc>
          <w:tcPr>
            <w:tcW w:type="dxa" w:w="10166"/>
            <w:shd w:fill="243B53"/>
            <w:vAlign w:val="center"/>
          </w:tcPr>
          <w:p>
            <w:r/>
            <w:r>
              <w:rPr>
                <w:rFonts w:ascii="Aptos" w:hAnsi="Aptos"/>
                <w:b/>
                <w:color w:val="FFFFFF"/>
                <w:sz w:val="20"/>
              </w:rPr>
              <w:t>Tese da classe</w:t>
            </w:r>
          </w:p>
        </w:tc>
      </w:tr>
      <w:tr>
        <w:tc>
          <w:tcPr>
            <w:tcW w:type="dxa" w:w="10166"/>
            <w:shd w:fill="EAF2F8"/>
            <w:vAlign w:val="center"/>
          </w:tcPr>
          <w:p>
            <w:r/>
            <w:r>
              <w:rPr>
                <w:rFonts w:ascii="Aptos" w:hAnsi="Aptos"/>
                <w:b w:val="0"/>
                <w:color w:val="202630"/>
                <w:sz w:val="18"/>
              </w:rPr>
              <w:t>O Far Seer não “lança magias de sonho”. Ele abre Fendas para o Sonhar, acumula Ressonância e força a realidade a concretizar padrões reconhecíveis de sonho. O efeito mecânico é fechado; a forma pela qual o sonho causa esse efeito é livre.</w:t>
            </w:r>
          </w:p>
        </w:tc>
      </w:tr>
    </w:tbl>
    <w:p>
      <w:pPr>
        <w:spacing w:after="20"/>
      </w:pPr>
    </w:p>
    <w:p>
      <w:r>
        <w:t>Em combate, ele é um controlador de campo de longo alcance, técnico e meticuloso. Seu dano direto é relativamente baixo na maior parte do kit, mas ele possui forte capacidade de reposicionamento, sabotagem, negação espacial e exploração de oportunidades. Quando preparado, funciona como maestro da cena; quando surpreendido ou afastado de suas Fendas, seu motor atrasa significativamente.</w:t>
      </w:r>
    </w:p>
    <w:p>
      <w:pPr>
        <w:pStyle w:val="Heading1"/>
      </w:pPr>
      <w:r>
        <w:t>2. Gramática do Sonhar</w:t>
      </w:r>
    </w:p>
    <w:p>
      <w:r>
        <w:t>As manifestações do Far Seer são construídas a partir de padrões recorrentes de sonho. O objetivo não é atribuir um “significado universal” a cada sonho, mas usar formas oníricas reconhecíveis como uma gramática coerente para a classe.</w:t>
      </w:r>
    </w:p>
    <w:tbl>
      <w:tblPr>
        <w:tblStyle w:val="TableGrid"/>
        <w:tblW w:type="auto" w:w="0"/>
        <w:jc w:val="center"/>
        <w:tblLook w:firstColumn="1" w:firstRow="1" w:lastColumn="0" w:lastRow="0" w:noHBand="0" w:noVBand="1" w:val="04A0"/>
      </w:tblPr>
      <w:tblGrid>
        <w:gridCol w:w="5083"/>
        <w:gridCol w:w="5083"/>
      </w:tblGrid>
      <w:tr>
        <w:tc>
          <w:tcPr>
            <w:tcW w:type="dxa" w:w="2448"/>
            <w:shd w:fill="243B53"/>
            <w:vAlign w:val="center"/>
          </w:tcPr>
          <w:p>
            <w:r/>
            <w:r>
              <w:rPr>
                <w:rFonts w:ascii="Aptos" w:hAnsi="Aptos"/>
                <w:b/>
                <w:color w:val="FFFFFF"/>
                <w:sz w:val="17"/>
              </w:rPr>
              <w:t>Padrão</w:t>
            </w:r>
          </w:p>
        </w:tc>
        <w:tc>
          <w:tcPr>
            <w:tcW w:type="dxa" w:w="7344"/>
            <w:shd w:fill="243B53"/>
            <w:vAlign w:val="center"/>
          </w:tcPr>
          <w:p>
            <w:r/>
            <w:r>
              <w:rPr>
                <w:rFonts w:ascii="Aptos" w:hAnsi="Aptos"/>
                <w:b/>
                <w:color w:val="FFFFFF"/>
                <w:sz w:val="17"/>
              </w:rPr>
              <w:t>Uso conceitual</w:t>
            </w:r>
          </w:p>
        </w:tc>
      </w:tr>
      <w:tr>
        <w:tc>
          <w:tcPr>
            <w:tcW w:type="dxa" w:w="2448"/>
            <w:vAlign w:val="center"/>
          </w:tcPr>
          <w:p>
            <w:r/>
            <w:r>
              <w:rPr>
                <w:rFonts w:ascii="Aptos" w:hAnsi="Aptos"/>
                <w:b w:val="0"/>
                <w:color w:val="202630"/>
                <w:sz w:val="17"/>
              </w:rPr>
              <w:t>Queda</w:t>
            </w:r>
          </w:p>
        </w:tc>
        <w:tc>
          <w:tcPr>
            <w:tcW w:type="dxa" w:w="7344"/>
            <w:vAlign w:val="center"/>
          </w:tcPr>
          <w:p>
            <w:r/>
            <w:r>
              <w:rPr>
                <w:rFonts w:ascii="Aptos" w:hAnsi="Aptos"/>
                <w:b w:val="0"/>
                <w:color w:val="202630"/>
                <w:sz w:val="17"/>
              </w:rPr>
              <w:t>perder sustentação, equilíbrio, posição ou controle.</w:t>
            </w:r>
          </w:p>
        </w:tc>
      </w:tr>
      <w:tr>
        <w:tc>
          <w:tcPr>
            <w:tcW w:type="dxa" w:w="2448"/>
            <w:vAlign w:val="center"/>
            <w:shd w:fill="F8FAFC"/>
          </w:tcPr>
          <w:p>
            <w:r/>
            <w:r>
              <w:rPr>
                <w:rFonts w:ascii="Aptos" w:hAnsi="Aptos"/>
                <w:b w:val="0"/>
                <w:color w:val="202630"/>
                <w:sz w:val="17"/>
              </w:rPr>
              <w:t>Ascensão / Voo</w:t>
            </w:r>
          </w:p>
        </w:tc>
        <w:tc>
          <w:tcPr>
            <w:tcW w:type="dxa" w:w="7344"/>
            <w:vAlign w:val="center"/>
            <w:shd w:fill="F8FAFC"/>
          </w:tcPr>
          <w:p>
            <w:r/>
            <w:r>
              <w:rPr>
                <w:rFonts w:ascii="Aptos" w:hAnsi="Aptos"/>
                <w:b w:val="0"/>
                <w:color w:val="202630"/>
                <w:sz w:val="17"/>
              </w:rPr>
              <w:t>libertar-se de peso, atravessar limites, suspender-se.</w:t>
            </w:r>
          </w:p>
        </w:tc>
      </w:tr>
      <w:tr>
        <w:tc>
          <w:tcPr>
            <w:tcW w:type="dxa" w:w="2448"/>
            <w:vAlign w:val="center"/>
          </w:tcPr>
          <w:p>
            <w:r/>
            <w:r>
              <w:rPr>
                <w:rFonts w:ascii="Aptos" w:hAnsi="Aptos"/>
                <w:b w:val="0"/>
                <w:color w:val="202630"/>
                <w:sz w:val="17"/>
              </w:rPr>
              <w:t>Perseguição</w:t>
            </w:r>
          </w:p>
        </w:tc>
        <w:tc>
          <w:tcPr>
            <w:tcW w:type="dxa" w:w="7344"/>
            <w:vAlign w:val="center"/>
          </w:tcPr>
          <w:p>
            <w:r/>
            <w:r>
              <w:rPr>
                <w:rFonts w:ascii="Aptos" w:hAnsi="Aptos"/>
                <w:b w:val="0"/>
                <w:color w:val="202630"/>
                <w:sz w:val="17"/>
              </w:rPr>
              <w:t>algo inevitavelmente se aproxima, segue ou caça.</w:t>
            </w:r>
          </w:p>
        </w:tc>
      </w:tr>
      <w:tr>
        <w:tc>
          <w:tcPr>
            <w:tcW w:type="dxa" w:w="2448"/>
            <w:vAlign w:val="center"/>
            <w:shd w:fill="F8FAFC"/>
          </w:tcPr>
          <w:p>
            <w:r/>
            <w:r>
              <w:rPr>
                <w:rFonts w:ascii="Aptos" w:hAnsi="Aptos"/>
                <w:b w:val="0"/>
                <w:color w:val="202630"/>
                <w:sz w:val="17"/>
              </w:rPr>
              <w:t>Impotência</w:t>
            </w:r>
          </w:p>
        </w:tc>
        <w:tc>
          <w:tcPr>
            <w:tcW w:type="dxa" w:w="7344"/>
            <w:vAlign w:val="center"/>
            <w:shd w:fill="F8FAFC"/>
          </w:tcPr>
          <w:p>
            <w:r/>
            <w:r>
              <w:rPr>
                <w:rFonts w:ascii="Aptos" w:hAnsi="Aptos"/>
                <w:b w:val="0"/>
                <w:color w:val="202630"/>
                <w:sz w:val="17"/>
              </w:rPr>
              <w:t>querer agir e não conseguir; corpo, voz ou força falham.</w:t>
            </w:r>
          </w:p>
        </w:tc>
      </w:tr>
      <w:tr>
        <w:tc>
          <w:tcPr>
            <w:tcW w:type="dxa" w:w="2448"/>
            <w:vAlign w:val="center"/>
          </w:tcPr>
          <w:p>
            <w:r/>
            <w:r>
              <w:rPr>
                <w:rFonts w:ascii="Aptos" w:hAnsi="Aptos"/>
                <w:b w:val="0"/>
                <w:color w:val="202630"/>
                <w:sz w:val="17"/>
              </w:rPr>
              <w:t>Aprisionamento</w:t>
            </w:r>
          </w:p>
        </w:tc>
        <w:tc>
          <w:tcPr>
            <w:tcW w:type="dxa" w:w="7344"/>
            <w:vAlign w:val="center"/>
          </w:tcPr>
          <w:p>
            <w:r/>
            <w:r>
              <w:rPr>
                <w:rFonts w:ascii="Aptos" w:hAnsi="Aptos"/>
                <w:b w:val="0"/>
                <w:color w:val="202630"/>
                <w:sz w:val="17"/>
              </w:rPr>
              <w:t>estar contido, cercado, fechado ou sem saída.</w:t>
            </w:r>
          </w:p>
        </w:tc>
      </w:tr>
      <w:tr>
        <w:tc>
          <w:tcPr>
            <w:tcW w:type="dxa" w:w="2448"/>
            <w:vAlign w:val="center"/>
            <w:shd w:fill="F8FAFC"/>
          </w:tcPr>
          <w:p>
            <w:r/>
            <w:r>
              <w:rPr>
                <w:rFonts w:ascii="Aptos" w:hAnsi="Aptos"/>
                <w:b w:val="0"/>
                <w:color w:val="202630"/>
                <w:sz w:val="17"/>
              </w:rPr>
              <w:t>Atraso</w:t>
            </w:r>
          </w:p>
        </w:tc>
        <w:tc>
          <w:tcPr>
            <w:tcW w:type="dxa" w:w="7344"/>
            <w:vAlign w:val="center"/>
            <w:shd w:fill="F8FAFC"/>
          </w:tcPr>
          <w:p>
            <w:r/>
            <w:r>
              <w:rPr>
                <w:rFonts w:ascii="Aptos" w:hAnsi="Aptos"/>
                <w:b w:val="0"/>
                <w:color w:val="202630"/>
                <w:sz w:val="17"/>
              </w:rPr>
              <w:t>o progresso realizado parece não ter levado a lugar nenhum.</w:t>
            </w:r>
          </w:p>
        </w:tc>
      </w:tr>
      <w:tr>
        <w:tc>
          <w:tcPr>
            <w:tcW w:type="dxa" w:w="2448"/>
            <w:vAlign w:val="center"/>
          </w:tcPr>
          <w:p>
            <w:r/>
            <w:r>
              <w:rPr>
                <w:rFonts w:ascii="Aptos" w:hAnsi="Aptos"/>
                <w:b w:val="0"/>
                <w:color w:val="202630"/>
                <w:sz w:val="17"/>
              </w:rPr>
              <w:t>Exposição</w:t>
            </w:r>
          </w:p>
        </w:tc>
        <w:tc>
          <w:tcPr>
            <w:tcW w:type="dxa" w:w="7344"/>
            <w:vAlign w:val="center"/>
          </w:tcPr>
          <w:p>
            <w:r/>
            <w:r>
              <w:rPr>
                <w:rFonts w:ascii="Aptos" w:hAnsi="Aptos"/>
                <w:b w:val="0"/>
                <w:color w:val="202630"/>
                <w:sz w:val="17"/>
              </w:rPr>
              <w:t>aquilo que deveria proteger ou ocultar deixa de fazê-lo.</w:t>
            </w:r>
          </w:p>
        </w:tc>
      </w:tr>
      <w:tr>
        <w:tc>
          <w:tcPr>
            <w:tcW w:type="dxa" w:w="2448"/>
            <w:vAlign w:val="center"/>
            <w:shd w:fill="F8FAFC"/>
          </w:tcPr>
          <w:p>
            <w:r/>
            <w:r>
              <w:rPr>
                <w:rFonts w:ascii="Aptos" w:hAnsi="Aptos"/>
                <w:b w:val="0"/>
                <w:color w:val="202630"/>
                <w:sz w:val="17"/>
              </w:rPr>
              <w:t>Perda</w:t>
            </w:r>
          </w:p>
        </w:tc>
        <w:tc>
          <w:tcPr>
            <w:tcW w:type="dxa" w:w="7344"/>
            <w:vAlign w:val="center"/>
            <w:shd w:fill="F8FAFC"/>
          </w:tcPr>
          <w:p>
            <w:r/>
            <w:r>
              <w:rPr>
                <w:rFonts w:ascii="Aptos" w:hAnsi="Aptos"/>
                <w:b w:val="0"/>
                <w:color w:val="202630"/>
                <w:sz w:val="17"/>
              </w:rPr>
              <w:t>algo presente deixa de ser localizável ou acessível.</w:t>
            </w:r>
          </w:p>
        </w:tc>
      </w:tr>
      <w:tr>
        <w:tc>
          <w:tcPr>
            <w:tcW w:type="dxa" w:w="2448"/>
            <w:vAlign w:val="center"/>
          </w:tcPr>
          <w:p>
            <w:r/>
            <w:r>
              <w:rPr>
                <w:rFonts w:ascii="Aptos" w:hAnsi="Aptos"/>
                <w:b w:val="0"/>
                <w:color w:val="202630"/>
                <w:sz w:val="17"/>
              </w:rPr>
              <w:t>Ser Devorado</w:t>
            </w:r>
          </w:p>
        </w:tc>
        <w:tc>
          <w:tcPr>
            <w:tcW w:type="dxa" w:w="7344"/>
            <w:vAlign w:val="center"/>
          </w:tcPr>
          <w:p>
            <w:r/>
            <w:r>
              <w:rPr>
                <w:rFonts w:ascii="Aptos" w:hAnsi="Aptos"/>
                <w:b w:val="0"/>
                <w:color w:val="202630"/>
                <w:sz w:val="17"/>
              </w:rPr>
              <w:t>ser consumido por uma presença ou forma impossível.</w:t>
            </w:r>
          </w:p>
        </w:tc>
      </w:tr>
      <w:tr>
        <w:tc>
          <w:tcPr>
            <w:tcW w:type="dxa" w:w="2448"/>
            <w:vAlign w:val="center"/>
            <w:shd w:fill="F8FAFC"/>
          </w:tcPr>
          <w:p>
            <w:r/>
            <w:r>
              <w:rPr>
                <w:rFonts w:ascii="Aptos" w:hAnsi="Aptos"/>
                <w:b w:val="0"/>
                <w:color w:val="202630"/>
                <w:sz w:val="17"/>
              </w:rPr>
              <w:t>Sedução</w:t>
            </w:r>
          </w:p>
        </w:tc>
        <w:tc>
          <w:tcPr>
            <w:tcW w:type="dxa" w:w="7344"/>
            <w:vAlign w:val="center"/>
            <w:shd w:fill="F8FAFC"/>
          </w:tcPr>
          <w:p>
            <w:r/>
            <w:r>
              <w:rPr>
                <w:rFonts w:ascii="Aptos" w:hAnsi="Aptos"/>
                <w:b w:val="0"/>
                <w:color w:val="202630"/>
                <w:sz w:val="17"/>
              </w:rPr>
              <w:t>algo desejável atrai o sonhador para onde não deveria ir.</w:t>
            </w:r>
          </w:p>
        </w:tc>
      </w:tr>
      <w:tr>
        <w:tc>
          <w:tcPr>
            <w:tcW w:type="dxa" w:w="2448"/>
            <w:vAlign w:val="center"/>
          </w:tcPr>
          <w:p>
            <w:r/>
            <w:r>
              <w:rPr>
                <w:rFonts w:ascii="Aptos" w:hAnsi="Aptos"/>
                <w:b w:val="0"/>
                <w:color w:val="202630"/>
                <w:sz w:val="17"/>
              </w:rPr>
              <w:t>Recuperação</w:t>
            </w:r>
          </w:p>
        </w:tc>
        <w:tc>
          <w:tcPr>
            <w:tcW w:type="dxa" w:w="7344"/>
            <w:vAlign w:val="center"/>
          </w:tcPr>
          <w:p>
            <w:r/>
            <w:r>
              <w:rPr>
                <w:rFonts w:ascii="Aptos" w:hAnsi="Aptos"/>
                <w:b w:val="0"/>
                <w:color w:val="202630"/>
                <w:sz w:val="17"/>
              </w:rPr>
              <w:t>o corpo é lembrado em um estado menos quebrado.</w:t>
            </w:r>
          </w:p>
        </w:tc>
      </w:tr>
      <w:tr>
        <w:tc>
          <w:tcPr>
            <w:tcW w:type="dxa" w:w="2448"/>
            <w:vAlign w:val="center"/>
            <w:shd w:fill="F8FAFC"/>
          </w:tcPr>
          <w:p>
            <w:r/>
            <w:r>
              <w:rPr>
                <w:rFonts w:ascii="Aptos" w:hAnsi="Aptos"/>
                <w:b w:val="0"/>
                <w:color w:val="202630"/>
                <w:sz w:val="17"/>
              </w:rPr>
              <w:t>Catástrofe</w:t>
            </w:r>
          </w:p>
        </w:tc>
        <w:tc>
          <w:tcPr>
            <w:tcW w:type="dxa" w:w="7344"/>
            <w:vAlign w:val="center"/>
            <w:shd w:fill="F8FAFC"/>
          </w:tcPr>
          <w:p>
            <w:r/>
            <w:r>
              <w:rPr>
                <w:rFonts w:ascii="Aptos" w:hAnsi="Aptos"/>
                <w:b w:val="0"/>
                <w:color w:val="202630"/>
                <w:sz w:val="17"/>
              </w:rPr>
              <w:t>o mundo é tomado por uma força grande demais para ser contida.</w:t>
            </w:r>
          </w:p>
        </w:tc>
      </w:tr>
    </w:tbl>
    <w:p>
      <w:pPr>
        <w:spacing w:after="20"/>
      </w:pPr>
    </w:p>
    <w:p>
      <w:r>
        <w:t>Padrões discutidos e deliberadamente não priorizados como habilidade autônoma incluem Repetição, Fracasso, Espaço Impossível e Inversão quando sua função tática se sobrepõe a ferramentas já presentes. Eles permanecem válidos como linguagem descritiva do Sonhar.</w:t>
      </w:r>
    </w:p>
    <w:tbl>
      <w:tblPr>
        <w:tblW w:type="auto" w:w="0"/>
        <w:jc w:val="center"/>
        <w:tblLayout w:type="autofit"/>
        <w:tblLook w:firstColumn="1" w:firstRow="1" w:lastColumn="0" w:lastRow="0" w:noHBand="0" w:noVBand="1" w:val="04A0"/>
      </w:tblPr>
      <w:tblGrid>
        <w:gridCol w:w="10166"/>
      </w:tblGrid>
      <w:tr>
        <w:tc>
          <w:tcPr>
            <w:tcW w:type="dxa" w:w="10166"/>
            <w:shd w:fill="243B53"/>
            <w:vAlign w:val="center"/>
          </w:tcPr>
          <w:p>
            <w:r/>
            <w:r>
              <w:rPr>
                <w:rFonts w:ascii="Aptos" w:hAnsi="Aptos"/>
                <w:b/>
                <w:color w:val="FFFFFF"/>
                <w:sz w:val="20"/>
              </w:rPr>
              <w:t>Concretização Onírica</w:t>
            </w:r>
          </w:p>
        </w:tc>
      </w:tr>
      <w:tr>
        <w:tc>
          <w:tcPr>
            <w:tcW w:type="dxa" w:w="10166"/>
            <w:shd w:fill="EAF2F8"/>
            <w:vAlign w:val="center"/>
          </w:tcPr>
          <w:p>
            <w:r/>
            <w:r>
              <w:rPr>
                <w:rFonts w:ascii="Aptos" w:hAnsi="Aptos"/>
                <w:b w:val="0"/>
                <w:color w:val="202630"/>
                <w:sz w:val="18"/>
              </w:rPr>
              <w:t>Criaturas, objetos, terreno, altura, velocidade, quantidade, material ou violência introduzidos pela descrição nunca concedem efeitos adicionais. Se Queda causa X e reposiciona até 3 PM, uma escada de três degraus e uma queda de uma lua impossível causam exatamente X e reposicionam exatamente até 3 PM.</w:t>
            </w:r>
          </w:p>
        </w:tc>
      </w:tr>
    </w:tbl>
    <w:p>
      <w:pPr>
        <w:spacing w:after="20"/>
      </w:pPr>
    </w:p>
    <w:p>
      <w:pPr>
        <w:pStyle w:val="Heading1"/>
      </w:pPr>
      <w:r>
        <w:t>3. Motor de combate</w:t>
      </w:r>
    </w:p>
    <w:p>
      <w:pPr>
        <w:pStyle w:val="Heading2"/>
      </w:pPr>
      <w:r>
        <w:t>3.1 Fendas</w:t>
      </w:r>
    </w:p>
    <w:p>
      <w:r>
        <w:t>Manifestações oníricas no mundo real dependem de Fendas para o Sonhar. O Far Seer é excepcional porque consegue abrir e explorar essas passagens sem romper completamente o véu. Fendas são localizadas e fazem parte da geografia da batalha.</w:t>
      </w:r>
    </w:p>
    <w:p>
      <w:pPr>
        <w:pStyle w:val="ListBullet"/>
        <w:spacing w:after="20"/>
      </w:pPr>
      <w:r>
        <w:t>Abrir uma Fenda é uma Ação Menor.</w:t>
      </w:r>
    </w:p>
    <w:p>
      <w:pPr>
        <w:pStyle w:val="ListBullet"/>
        <w:spacing w:after="20"/>
      </w:pPr>
      <w:r>
        <w:t>A Fenda não fornece Ressonância no turno em que é aberta.</w:t>
      </w:r>
    </w:p>
    <w:p>
      <w:pPr>
        <w:pStyle w:val="ListBullet"/>
        <w:spacing w:after="20"/>
      </w:pPr>
      <w:r>
        <w:t>A partir do turno seguinte, ela pode fornecer 2 Ressonâncias por canalização, por até 3 canalizações disponíveis.</w:t>
      </w:r>
    </w:p>
    <w:p>
      <w:pPr>
        <w:pStyle w:val="ListBullet"/>
        <w:spacing w:after="20"/>
      </w:pPr>
      <w:r>
        <w:t>O Far Seer só recebe Ressonância de uma Fenda se estiver a até 5 PM dela no início do turno.</w:t>
      </w:r>
    </w:p>
    <w:p>
      <w:pPr>
        <w:pStyle w:val="ListBullet"/>
        <w:spacing w:after="20"/>
      </w:pPr>
      <w:r>
        <w:t>O Far Seer pode manter múltiplas Fendas abertas, mas só pode receber Ressonância de uma Fenda por turno.</w:t>
      </w:r>
    </w:p>
    <w:p>
      <w:pPr>
        <w:pStyle w:val="ListBullet"/>
        <w:spacing w:after="20"/>
      </w:pPr>
      <w:r>
        <w:t>Se estiver fora do alcance de uma Fenda, a canalização não é consumida; a Fenda preserva seus pulsos restantes.</w:t>
      </w:r>
    </w:p>
    <w:p>
      <w:pPr>
        <w:pStyle w:val="ListBullet"/>
        <w:spacing w:after="20"/>
      </w:pPr>
      <w:r>
        <w:t>Se seu reservatório de Ressonância estiver cheio, a Fenda também não consome uma canalização; a capacidade máxima do reservatório ainda deve ser calibrada.</w:t>
      </w:r>
    </w:p>
    <w:p>
      <w:pPr>
        <w:pStyle w:val="ListBullet"/>
        <w:spacing w:after="20"/>
      </w:pPr>
      <w:r>
        <w:t>A vazão não pode ser aumentada durante a canalização, exceto por efeitos que explicitamente alterem a vazão.</w:t>
      </w:r>
    </w:p>
    <w:tbl>
      <w:tblPr>
        <w:tblW w:type="auto" w:w="0"/>
        <w:jc w:val="center"/>
        <w:tblLayout w:type="autofit"/>
        <w:tblLook w:firstColumn="1" w:firstRow="1" w:lastColumn="0" w:lastRow="0" w:noHBand="0" w:noVBand="1" w:val="04A0"/>
      </w:tblPr>
      <w:tblGrid>
        <w:gridCol w:w="10166"/>
      </w:tblGrid>
      <w:tr>
        <w:tc>
          <w:tcPr>
            <w:tcW w:type="dxa" w:w="10166"/>
            <w:shd w:fill="243B53"/>
            <w:vAlign w:val="center"/>
          </w:tcPr>
          <w:p>
            <w:r/>
            <w:r>
              <w:rPr>
                <w:rFonts w:ascii="Aptos" w:hAnsi="Aptos"/>
                <w:b/>
                <w:color w:val="FFFFFF"/>
                <w:sz w:val="20"/>
              </w:rPr>
              <w:t>Assimetria espacial</w:t>
            </w:r>
          </w:p>
        </w:tc>
      </w:tr>
      <w:tr>
        <w:tc>
          <w:tcPr>
            <w:tcW w:type="dxa" w:w="10166"/>
            <w:shd w:fill="EAF2F8"/>
            <w:vAlign w:val="center"/>
          </w:tcPr>
          <w:p>
            <w:r/>
            <w:r>
              <w:rPr>
                <w:rFonts w:ascii="Aptos" w:hAnsi="Aptos"/>
                <w:b w:val="0"/>
                <w:color w:val="202630"/>
                <w:sz w:val="18"/>
              </w:rPr>
              <w:t>O Far Seer alcança o campo de batalha a grande distância, mas precisa permanecer próximo de uma Fenda para alimentar o motor. Ele controla os outros de longe, mas sua própria economia é territorial.</w:t>
            </w:r>
          </w:p>
        </w:tc>
      </w:tr>
    </w:tbl>
    <w:p>
      <w:pPr>
        <w:spacing w:after="20"/>
      </w:pPr>
    </w:p>
    <w:p>
      <w:pPr>
        <w:pStyle w:val="Heading2"/>
      </w:pPr>
      <w:r>
        <w:t>3.2 Ressonância</w:t>
      </w:r>
    </w:p>
    <w:p>
      <w:r>
        <w:t>Ressonância é o recurso produzido pelo contato sustentado com o Sonhar. A Fenda padrão oferece 6 Ressonâncias potenciais ao longo de três canalizações: 2 + 2 + 2. O recurso não é recebido de imediato, o que preserva uma rodada inicial de preparação.</w:t>
      </w:r>
    </w:p>
    <w:tbl>
      <w:tblPr>
        <w:tblStyle w:val="TableGrid"/>
        <w:tblW w:type="auto" w:w="0"/>
        <w:jc w:val="center"/>
        <w:tblLook w:firstColumn="1" w:firstRow="1" w:lastColumn="0" w:lastRow="0" w:noHBand="0" w:noVBand="1" w:val="04A0"/>
      </w:tblPr>
      <w:tblGrid>
        <w:gridCol w:w="5083"/>
        <w:gridCol w:w="5083"/>
      </w:tblGrid>
      <w:tr>
        <w:tc>
          <w:tcPr>
            <w:tcW w:type="dxa" w:w="3888"/>
            <w:shd w:fill="243B53"/>
            <w:vAlign w:val="center"/>
          </w:tcPr>
          <w:p>
            <w:r/>
            <w:r>
              <w:rPr>
                <w:rFonts w:ascii="Aptos" w:hAnsi="Aptos"/>
                <w:b/>
                <w:color w:val="FFFFFF"/>
                <w:sz w:val="17"/>
              </w:rPr>
              <w:t>Momento</w:t>
            </w:r>
          </w:p>
        </w:tc>
        <w:tc>
          <w:tcPr>
            <w:tcW w:type="dxa" w:w="5904"/>
            <w:shd w:fill="243B53"/>
            <w:vAlign w:val="center"/>
          </w:tcPr>
          <w:p>
            <w:r/>
            <w:r>
              <w:rPr>
                <w:rFonts w:ascii="Aptos" w:hAnsi="Aptos"/>
                <w:b/>
                <w:color w:val="FFFFFF"/>
                <w:sz w:val="17"/>
              </w:rPr>
              <w:t>Ressonância disponível se acumulada</w:t>
            </w:r>
          </w:p>
        </w:tc>
      </w:tr>
      <w:tr>
        <w:tc>
          <w:tcPr>
            <w:tcW w:type="dxa" w:w="3888"/>
            <w:vAlign w:val="center"/>
          </w:tcPr>
          <w:p>
            <w:r/>
            <w:r>
              <w:rPr>
                <w:rFonts w:ascii="Aptos" w:hAnsi="Aptos"/>
                <w:b w:val="0"/>
                <w:color w:val="202630"/>
                <w:sz w:val="17"/>
              </w:rPr>
              <w:t>Turno de abertura</w:t>
            </w:r>
          </w:p>
        </w:tc>
        <w:tc>
          <w:tcPr>
            <w:tcW w:type="dxa" w:w="5904"/>
            <w:vAlign w:val="center"/>
          </w:tcPr>
          <w:p>
            <w:r/>
            <w:r>
              <w:rPr>
                <w:rFonts w:ascii="Aptos" w:hAnsi="Aptos"/>
                <w:b w:val="0"/>
                <w:color w:val="202630"/>
                <w:sz w:val="17"/>
              </w:rPr>
              <w:t>0</w:t>
            </w:r>
          </w:p>
        </w:tc>
      </w:tr>
      <w:tr>
        <w:tc>
          <w:tcPr>
            <w:tcW w:type="dxa" w:w="3888"/>
            <w:vAlign w:val="center"/>
            <w:shd w:fill="F8FAFC"/>
          </w:tcPr>
          <w:p>
            <w:r/>
            <w:r>
              <w:rPr>
                <w:rFonts w:ascii="Aptos" w:hAnsi="Aptos"/>
                <w:b w:val="0"/>
                <w:color w:val="202630"/>
                <w:sz w:val="17"/>
              </w:rPr>
              <w:t>1ª canalização</w:t>
            </w:r>
          </w:p>
        </w:tc>
        <w:tc>
          <w:tcPr>
            <w:tcW w:type="dxa" w:w="5904"/>
            <w:vAlign w:val="center"/>
            <w:shd w:fill="F8FAFC"/>
          </w:tcPr>
          <w:p>
            <w:r/>
            <w:r>
              <w:rPr>
                <w:rFonts w:ascii="Aptos" w:hAnsi="Aptos"/>
                <w:b w:val="0"/>
                <w:color w:val="202630"/>
                <w:sz w:val="17"/>
              </w:rPr>
              <w:t>2</w:t>
            </w:r>
          </w:p>
        </w:tc>
      </w:tr>
      <w:tr>
        <w:tc>
          <w:tcPr>
            <w:tcW w:type="dxa" w:w="3888"/>
            <w:vAlign w:val="center"/>
          </w:tcPr>
          <w:p>
            <w:r/>
            <w:r>
              <w:rPr>
                <w:rFonts w:ascii="Aptos" w:hAnsi="Aptos"/>
                <w:b w:val="0"/>
                <w:color w:val="202630"/>
                <w:sz w:val="17"/>
              </w:rPr>
              <w:t>2ª canalização</w:t>
            </w:r>
          </w:p>
        </w:tc>
        <w:tc>
          <w:tcPr>
            <w:tcW w:type="dxa" w:w="5904"/>
            <w:vAlign w:val="center"/>
          </w:tcPr>
          <w:p>
            <w:r/>
            <w:r>
              <w:rPr>
                <w:rFonts w:ascii="Aptos" w:hAnsi="Aptos"/>
                <w:b w:val="0"/>
                <w:color w:val="202630"/>
                <w:sz w:val="17"/>
              </w:rPr>
              <w:t>4</w:t>
            </w:r>
          </w:p>
        </w:tc>
      </w:tr>
      <w:tr>
        <w:tc>
          <w:tcPr>
            <w:tcW w:type="dxa" w:w="3888"/>
            <w:vAlign w:val="center"/>
            <w:shd w:fill="F8FAFC"/>
          </w:tcPr>
          <w:p>
            <w:r/>
            <w:r>
              <w:rPr>
                <w:rFonts w:ascii="Aptos" w:hAnsi="Aptos"/>
                <w:b w:val="0"/>
                <w:color w:val="202630"/>
                <w:sz w:val="17"/>
              </w:rPr>
              <w:t>3ª canalização</w:t>
            </w:r>
          </w:p>
        </w:tc>
        <w:tc>
          <w:tcPr>
            <w:tcW w:type="dxa" w:w="5904"/>
            <w:vAlign w:val="center"/>
            <w:shd w:fill="F8FAFC"/>
          </w:tcPr>
          <w:p>
            <w:r/>
            <w:r>
              <w:rPr>
                <w:rFonts w:ascii="Aptos" w:hAnsi="Aptos"/>
                <w:b w:val="0"/>
                <w:color w:val="202630"/>
                <w:sz w:val="17"/>
              </w:rPr>
              <w:t>6</w:t>
            </w:r>
          </w:p>
        </w:tc>
      </w:tr>
    </w:tbl>
    <w:p>
      <w:pPr>
        <w:spacing w:after="20"/>
      </w:pPr>
    </w:p>
    <w:p>
      <w:r>
        <w:t>A régua de custo foi calibrada para que o primeiro pulso permita uma única ferramenta básica, o segundo habilite controles fortes e o terceiro permita combinações ou manifestações decisivas.</w:t>
      </w:r>
    </w:p>
    <w:p>
      <w:pPr>
        <w:pStyle w:val="Heading1"/>
      </w:pPr>
      <w:r>
        <w:t>4. Sonhos Proféticos e Presságios</w:t>
      </w:r>
    </w:p>
    <w:p>
      <w:r>
        <w:t>Todo Nyxiano pode ter Sonhos Proféticos. O Far Seer é treinado para interpretar quais imagens podem corresponder a possibilidades relevantes. Em combate, isso é modelado por Presságios sorteados para a cena.</w:t>
      </w:r>
    </w:p>
    <w:p>
      <w:pPr>
        <w:pStyle w:val="ListBullet"/>
        <w:spacing w:after="20"/>
      </w:pPr>
      <w:r>
        <w:t>O Far Seer possui de 1 a 5 Presságios disponíveis na cena, com teto absoluto em 5.</w:t>
      </w:r>
    </w:p>
    <w:p>
      <w:pPr>
        <w:pStyle w:val="ListBullet"/>
        <w:spacing w:after="20"/>
      </w:pPr>
      <w:r>
        <w:t>Presságios são oportunidades de poder extra; se nenhum gatilho ocorrer, o Far Seer não perdeu recurso do kit-base — apenas deixou de ganhar uma ação excepcional.</w:t>
      </w:r>
    </w:p>
    <w:p>
      <w:pPr>
        <w:pStyle w:val="ListBullet"/>
        <w:spacing w:after="20"/>
      </w:pPr>
      <w:r>
        <w:t>Os gatilhos devem ser específicos o bastante para poderem simplesmente não ocorrer naquela luta.</w:t>
      </w:r>
    </w:p>
    <w:p>
      <w:pPr>
        <w:pStyle w:val="ListBullet"/>
        <w:spacing w:after="20"/>
      </w:pPr>
      <w:r>
        <w:t>O Far Seer não precisa capitalizar a primeira ocorrência possível; pode esperar uma ocorrência taticamente melhor.</w:t>
      </w:r>
    </w:p>
    <w:p>
      <w:pPr>
        <w:pStyle w:val="ListBullet"/>
        <w:spacing w:after="20"/>
      </w:pPr>
      <w:r>
        <w:t>Um Presságio especial pode prever que outro Presságio volte a ocorrer; essa segunda concretização exige um novo gatilho real.</w:t>
      </w:r>
    </w:p>
    <w:p>
      <w:pPr>
        <w:pStyle w:val="Heading2"/>
      </w:pPr>
      <w:r>
        <w:t>4.1 Antecipação</w:t>
      </w:r>
    </w:p>
    <w:p>
      <w:r>
        <w:t>Quando o Presságio prevê algo que o Far Seer quer impedir, ele recebe uma Intervenção Onírica. Ela não é uma ação normal: serve somente para tentar alterar o evento previsto. O inimigo pode já ter declarado e rolado a ação. O Far Seer então rola 2d10 conforme a regra de intervenção; em sucesso, o evento é impedido ou alterado apenas dentro do efeito do Presságio.</w:t>
      </w:r>
    </w:p>
    <w:tbl>
      <w:tblPr>
        <w:tblW w:type="auto" w:w="0"/>
        <w:jc w:val="center"/>
        <w:tblLayout w:type="autofit"/>
        <w:tblLook w:firstColumn="1" w:firstRow="1" w:lastColumn="0" w:lastRow="0" w:noHBand="0" w:noVBand="1" w:val="04A0"/>
      </w:tblPr>
      <w:tblGrid>
        <w:gridCol w:w="10166"/>
      </w:tblGrid>
      <w:tr>
        <w:tc>
          <w:tcPr>
            <w:tcW w:type="dxa" w:w="10166"/>
            <w:shd w:fill="243B53"/>
            <w:vAlign w:val="center"/>
          </w:tcPr>
          <w:p>
            <w:r/>
            <w:r>
              <w:rPr>
                <w:rFonts w:ascii="Aptos" w:hAnsi="Aptos"/>
                <w:b/>
                <w:color w:val="FFFFFF"/>
                <w:sz w:val="20"/>
              </w:rPr>
              <w:t>Limite de Antecipação</w:t>
            </w:r>
          </w:p>
        </w:tc>
      </w:tr>
      <w:tr>
        <w:tc>
          <w:tcPr>
            <w:tcW w:type="dxa" w:w="10166"/>
            <w:shd w:fill="EAF2F8"/>
            <w:vAlign w:val="center"/>
          </w:tcPr>
          <w:p>
            <w:r/>
            <w:r>
              <w:rPr>
                <w:rFonts w:ascii="Aptos" w:hAnsi="Aptos"/>
                <w:b w:val="0"/>
                <w:color w:val="202630"/>
                <w:sz w:val="18"/>
              </w:rPr>
              <w:t>Intervenção não permite “castar qualquer coisa” no meio da resolução. O jogador descreve a manifestação que salva, desvia ou impede o evento; a consequência mecânica já está definida pelo Presságio.</w:t>
            </w:r>
          </w:p>
        </w:tc>
      </w:tr>
    </w:tbl>
    <w:p>
      <w:pPr>
        <w:spacing w:after="20"/>
      </w:pPr>
    </w:p>
    <w:p>
      <w:pPr>
        <w:pStyle w:val="Heading2"/>
      </w:pPr>
      <w:r>
        <w:t>4.2 Revelação</w:t>
      </w:r>
    </w:p>
    <w:p>
      <w:r>
        <w:t>Quando um Presságio desejável se concretiza, o Far Seer recebe uma Ação de Revelação fora da iniciativa. Ele pode agir imediatamente após a ação que gerou o gatilho ou esperar até o fim da ação total daquele personagem. A Revelação não cria um novo turno completo.</w:t>
      </w:r>
    </w:p>
    <w:p>
      <w:pPr>
        <w:pStyle w:val="ListBullet"/>
        <w:spacing w:after="20"/>
      </w:pPr>
      <w:r>
        <w:t>Concede 1 Ação, não um novo turno.</w:t>
      </w:r>
    </w:p>
    <w:p>
      <w:pPr>
        <w:pStyle w:val="ListBullet"/>
        <w:spacing w:after="20"/>
      </w:pPr>
      <w:r>
        <w:t>Não concede PM de deslocamento.</w:t>
      </w:r>
    </w:p>
    <w:p>
      <w:pPr>
        <w:pStyle w:val="ListBullet"/>
        <w:spacing w:after="20"/>
      </w:pPr>
      <w:r>
        <w:t>Não dispara efeitos de “início/fim de turno” como se um turno novo tivesse começado.</w:t>
      </w:r>
    </w:p>
    <w:p>
      <w:pPr>
        <w:pStyle w:val="ListBullet"/>
        <w:spacing w:after="20"/>
      </w:pPr>
      <w:r>
        <w:t>O Far Seer pode usar Voo ou outra manifestação de mobilidade se quiser converter a Revelação em reposicionamento.</w:t>
      </w:r>
    </w:p>
    <w:p>
      <w:pPr>
        <w:pStyle w:val="ListBullet"/>
        <w:spacing w:after="20"/>
      </w:pPr>
      <w:r>
        <w:t>Presságios geram janelas de ação, não Ressonância. Oportunidade sem combustível pode ser desperdiçada.</w:t>
      </w:r>
    </w:p>
    <w:p>
      <w:pPr>
        <w:pStyle w:val="Heading1"/>
      </w:pPr>
      <w:r>
        <w:t>5. Dano, armadura e magia</w:t>
      </w:r>
    </w:p>
    <w:p>
      <w:r>
        <w:t>O Far Seer usa a tipagem geral de dano do sistema. Dano físico continua dividido em Corte, Perfuração e Impacto. Efeitos sobrenaturais que não são especificamente Fogo, Gelo ou Eletricidade usam o tipo Mágico.</w:t>
      </w:r>
    </w:p>
    <w:tbl>
      <w:tblPr>
        <w:tblW w:type="auto" w:w="0"/>
        <w:jc w:val="center"/>
        <w:tblLayout w:type="autofit"/>
        <w:tblLook w:firstColumn="1" w:firstRow="1" w:lastColumn="0" w:lastRow="0" w:noHBand="0" w:noVBand="1" w:val="04A0"/>
      </w:tblPr>
      <w:tblGrid>
        <w:gridCol w:w="10166"/>
      </w:tblGrid>
      <w:tr>
        <w:tc>
          <w:tcPr>
            <w:tcW w:type="dxa" w:w="10166"/>
            <w:shd w:fill="243B53"/>
            <w:vAlign w:val="center"/>
          </w:tcPr>
          <w:p>
            <w:r/>
            <w:r>
              <w:rPr>
                <w:rFonts w:ascii="Aptos" w:hAnsi="Aptos"/>
                <w:b/>
                <w:color w:val="FFFFFF"/>
                <w:sz w:val="20"/>
              </w:rPr>
              <w:t>Dano Mágico</w:t>
            </w:r>
          </w:p>
        </w:tc>
      </w:tr>
      <w:tr>
        <w:tc>
          <w:tcPr>
            <w:tcW w:type="dxa" w:w="10166"/>
            <w:shd w:fill="EAF2F8"/>
            <w:vAlign w:val="center"/>
          </w:tcPr>
          <w:p>
            <w:r/>
            <w:r>
              <w:rPr>
                <w:rFonts w:ascii="Aptos" w:hAnsi="Aptos"/>
                <w:b w:val="0"/>
                <w:color w:val="202630"/>
                <w:sz w:val="18"/>
              </w:rPr>
              <w:t>Armaduras comuns não oferecem Defesa contra dano Mágico. Apenas Resistência à Magia, adquirida por propriedade especial, material específico ou encantamento, pode mitigá-lo. A parcela Mágica também não aumenta dano estrutural físico de armadura.</w:t>
            </w:r>
          </w:p>
        </w:tc>
      </w:tr>
    </w:tbl>
    <w:p>
      <w:pPr>
        <w:spacing w:after="20"/>
      </w:pPr>
    </w:p>
    <w:p>
      <w:r>
        <w:t>Resistência à Magia deve existir como opção de efeito para o Ofício Encantador, em vez de ser atributo universal de toda armadura.</w:t>
      </w:r>
    </w:p>
    <w:p>
      <w:pPr>
        <w:pStyle w:val="Heading1"/>
      </w:pPr>
      <w:r>
        <w:t>6. Kit — 20 habilidades</w:t>
      </w:r>
    </w:p>
    <w:p>
      <w:r>
        <w:t>Os valores abaixo constituem a primeira régua de protótipo. Habilidades marcadas como “calibrar” estão conceitualmente fechadas, mas ainda exigem playtest para área, CD, duração fina ou fórmula final.</w:t>
      </w:r>
    </w:p>
    <w:p>
      <w:pPr>
        <w:spacing w:before="100" w:after="40"/>
      </w:pPr>
      <w:r>
        <w:rPr>
          <w:b/>
          <w:color w:val="243B53"/>
          <w:sz w:val="22"/>
        </w:rPr>
        <w:t>1. Queda</w:t>
      </w:r>
      <w:r>
        <w:rPr>
          <w:color w:val="5A5A5F"/>
          <w:sz w:val="18"/>
        </w:rPr>
        <w:t xml:space="preserve">  |  2 Ressonâncias  |  Ação</w:t>
      </w:r>
    </w:p>
    <w:p>
      <w:pPr>
        <w:spacing w:after="80"/>
        <w:ind w:left="259"/>
      </w:pPr>
      <w:r>
        <w:t>Faça um teste ofensivo contra um alvo válido. Em sucesso, cause 8 + [Bônus de LOR]d4 de dano de Impacto e faça o alvo terminar em qualquer posição válida a até 3 PM de sua posição original. O jogador descreve livremente de onde e como ele cai.</w:t>
      </w:r>
    </w:p>
    <w:p>
      <w:pPr>
        <w:spacing w:before="100" w:after="40"/>
      </w:pPr>
      <w:r>
        <w:rPr>
          <w:b/>
          <w:color w:val="243B53"/>
          <w:sz w:val="22"/>
        </w:rPr>
        <w:t>2. Ascensão / Voo</w:t>
      </w:r>
      <w:r>
        <w:rPr>
          <w:color w:val="5A5A5F"/>
          <w:sz w:val="18"/>
        </w:rPr>
        <w:t xml:space="preserve">  |  2 Ressonâncias  |  Ação</w:t>
      </w:r>
    </w:p>
    <w:p>
      <w:pPr>
        <w:spacing w:after="80"/>
        <w:ind w:left="259"/>
      </w:pPr>
      <w:r>
        <w:t>Desloque-se até 10 PM para uma posição válida que possa perceber. Esse deslocamento não provoca ataques de oportunidade. A forma de voo, ascensão, queda para cima ou condução onírica é livre.</w:t>
      </w:r>
    </w:p>
    <w:p>
      <w:pPr>
        <w:spacing w:before="100" w:after="40"/>
      </w:pPr>
      <w:r>
        <w:rPr>
          <w:b/>
          <w:color w:val="243B53"/>
          <w:sz w:val="22"/>
        </w:rPr>
        <w:t>3. Perseguição</w:t>
      </w:r>
      <w:r>
        <w:rPr>
          <w:color w:val="5A5A5F"/>
          <w:sz w:val="18"/>
        </w:rPr>
        <w:t xml:space="preserve">  |  3 Ressonâncias  |  Ação</w:t>
      </w:r>
    </w:p>
    <w:p>
      <w:pPr>
        <w:spacing w:after="80"/>
        <w:ind w:left="259"/>
      </w:pPr>
      <w:r>
        <w:t>Manifeste uma ou mais criaturas fantásticas do Sonhar a 5 PM do alvo, em direção escolhida pelo Far Seer. Role uma vez 1d4 + 3 PM para o Ritmo da Perseguição. Ela dura 2 rodadas e, ao final do turno do alvo, avança até seu Ritmo em direção a ele. Se alcançar, faça o teste ofensivo do Far Seer; em sucesso, cause 10 + Bônus de conjuração de dano Mágico. Um alvo não pode sofrer duas Perseguições simultaneamente.</w:t>
      </w:r>
    </w:p>
    <w:p>
      <w:pPr>
        <w:spacing w:before="100" w:after="40"/>
      </w:pPr>
      <w:r>
        <w:rPr>
          <w:b/>
          <w:color w:val="243B53"/>
          <w:sz w:val="22"/>
        </w:rPr>
        <w:t>4. Impotência — Força Falha</w:t>
      </w:r>
      <w:r>
        <w:rPr>
          <w:color w:val="5A5A5F"/>
          <w:sz w:val="18"/>
        </w:rPr>
        <w:t xml:space="preserve">  |  2 Ressonâncias  |  Reação</w:t>
      </w:r>
    </w:p>
    <w:p>
      <w:pPr>
        <w:spacing w:after="80"/>
        <w:ind w:left="259"/>
      </w:pPr>
      <w:r>
        <w:t>Quando um alvo declara um ataque, ele faz o teste de resistência apropriado. Em falha, role 2d4 de Sabotagem e reduza o dano final do ataque pelo resultado. A ação acontece; o sonho apenas faz sua força ou execução falhar parcialmente.</w:t>
      </w:r>
    </w:p>
    <w:p>
      <w:pPr>
        <w:spacing w:before="100" w:after="40"/>
      </w:pPr>
      <w:r>
        <w:rPr>
          <w:b/>
          <w:color w:val="243B53"/>
          <w:sz w:val="22"/>
        </w:rPr>
        <w:t>5. Impotência — Passos Pesados</w:t>
      </w:r>
      <w:r>
        <w:rPr>
          <w:color w:val="5A5A5F"/>
          <w:sz w:val="18"/>
        </w:rPr>
        <w:t xml:space="preserve">  |  2 Ressonâncias  |  Ação</w:t>
      </w:r>
    </w:p>
    <w:p>
      <w:pPr>
        <w:spacing w:after="80"/>
        <w:ind w:left="259"/>
      </w:pPr>
      <w:r>
        <w:t>Em falha no teste de resistência, reduza o deslocamento do alvo em 2 PM por 2 rodadas. A descrição pode assumir pernas pesadas, chão que prende, corrida sem progresso ou qualquer outra forma de impotência motora.</w:t>
      </w:r>
    </w:p>
    <w:p>
      <w:pPr>
        <w:spacing w:before="100" w:after="40"/>
      </w:pPr>
      <w:r>
        <w:rPr>
          <w:b/>
          <w:color w:val="243B53"/>
          <w:sz w:val="22"/>
        </w:rPr>
        <w:t>6. Aprisionamento</w:t>
      </w:r>
      <w:r>
        <w:rPr>
          <w:color w:val="5A5A5F"/>
          <w:sz w:val="18"/>
        </w:rPr>
        <w:t xml:space="preserve">  |  4 Ressonâncias  |  Ação</w:t>
      </w:r>
      <w:r>
        <w:rPr>
          <w:b/>
          <w:color w:val="7A2C2C"/>
          <w:sz w:val="16"/>
        </w:rPr>
        <w:t xml:space="preserve">  [Calibrar chance por Maestria]</w:t>
      </w:r>
    </w:p>
    <w:p>
      <w:pPr>
        <w:spacing w:after="80"/>
        <w:ind w:left="259"/>
      </w:pPr>
      <w:r>
        <w:t>Em falha no teste inicial, o alvo fica Aprisionado até sua próxima oportunidade de agir. Quando for agir, realiza um teste de escape. Se falhar, perde a Ação daquele turno e não pode se deslocar. O efeito então termina. A progressão de Maestria deve aumentar a consistência do aprisionamento, não sua severidade.</w:t>
      </w:r>
    </w:p>
    <w:p>
      <w:pPr>
        <w:spacing w:before="100" w:after="40"/>
      </w:pPr>
      <w:r>
        <w:rPr>
          <w:b/>
          <w:color w:val="243B53"/>
          <w:sz w:val="22"/>
        </w:rPr>
        <w:t>7. Atraso</w:t>
      </w:r>
      <w:r>
        <w:rPr>
          <w:color w:val="5A5A5F"/>
          <w:sz w:val="18"/>
        </w:rPr>
        <w:t xml:space="preserve">  |  4 Ressonâncias  |  Ação</w:t>
      </w:r>
    </w:p>
    <w:p>
      <w:pPr>
        <w:spacing w:after="80"/>
        <w:ind w:left="259"/>
      </w:pPr>
      <w:r>
        <w:t>Escolha um adversário dentro do Alcance Onírico e remova todo progresso de deslocamento realizado por ele no último turno, devolvendo-o à posição que ocupava no início daquele turno. Atraso desfaz posição, inclusive vertical, mas não desfaz ataques, dano, condições, interações ou qualquer outra consequência já resolvida.</w:t>
      </w:r>
    </w:p>
    <w:p>
      <w:pPr>
        <w:spacing w:before="100" w:after="40"/>
      </w:pPr>
      <w:r>
        <w:rPr>
          <w:b/>
          <w:color w:val="243B53"/>
          <w:sz w:val="22"/>
        </w:rPr>
        <w:t>8. Exposição</w:t>
      </w:r>
      <w:r>
        <w:rPr>
          <w:color w:val="5A5A5F"/>
          <w:sz w:val="18"/>
        </w:rPr>
        <w:t xml:space="preserve">  |  2 Ressonâncias  |  Ação</w:t>
      </w:r>
    </w:p>
    <w:p>
      <w:pPr>
        <w:spacing w:after="80"/>
        <w:ind w:left="259"/>
      </w:pPr>
      <w:r>
        <w:t>Em falha na resistência, sorteie uma peça de armadura atualmente equipada pelo alvo. Até o fim do próximo turno do Far Seer, essa peça é considerada não equipada e deixa de fornecer Defesa, Resistência à Magia, encantamentos ou propriedades. Depois retorna intacta.</w:t>
      </w:r>
    </w:p>
    <w:p>
      <w:pPr>
        <w:spacing w:before="100" w:after="40"/>
      </w:pPr>
      <w:r>
        <w:rPr>
          <w:b/>
          <w:color w:val="243B53"/>
          <w:sz w:val="22"/>
        </w:rPr>
        <w:t>9. Perda</w:t>
      </w:r>
      <w:r>
        <w:rPr>
          <w:color w:val="5A5A5F"/>
          <w:sz w:val="18"/>
        </w:rPr>
        <w:t xml:space="preserve">  |  3 Ressonâncias  |  Ação</w:t>
      </w:r>
      <w:r>
        <w:rPr>
          <w:b/>
          <w:color w:val="7A2C2C"/>
          <w:sz w:val="16"/>
        </w:rPr>
        <w:t xml:space="preserve">  [Calibrar área]</w:t>
      </w:r>
    </w:p>
    <w:p>
      <w:pPr>
        <w:spacing w:after="80"/>
        <w:ind w:left="259"/>
      </w:pPr>
      <w:r>
        <w:t>Escolha uma área dentro do Alcance Onírico. Até o fim do próximo turno do Far Seer, aliados dentro dessa área recebem Furtividade contra inimigos que também estejam dentro dela. O inimigo sabe que está lutando contra eles; simplesmente não consegue manter sua localização presente na mente.</w:t>
      </w:r>
    </w:p>
    <w:p>
      <w:pPr>
        <w:spacing w:before="100" w:after="40"/>
      </w:pPr>
      <w:r>
        <w:rPr>
          <w:b/>
          <w:color w:val="243B53"/>
          <w:sz w:val="22"/>
        </w:rPr>
        <w:t>10. Sonho de Recuperação</w:t>
      </w:r>
      <w:r>
        <w:rPr>
          <w:color w:val="5A5A5F"/>
          <w:sz w:val="18"/>
        </w:rPr>
        <w:t xml:space="preserve">  |  2 Ressonâncias  |  Ação</w:t>
      </w:r>
    </w:p>
    <w:p>
      <w:pPr>
        <w:spacing w:after="80"/>
        <w:ind w:left="259"/>
      </w:pPr>
      <w:r>
        <w:t>Melhore em 1 grau uma condição física aplicável de um aliado. Exemplos: Deficiente → Avariado; Sangramento Profuso → Estancado. A habilidade nunca restaura uma condição até Saudável.</w:t>
      </w:r>
    </w:p>
    <w:p>
      <w:pPr>
        <w:spacing w:before="100" w:after="40"/>
      </w:pPr>
      <w:r>
        <w:rPr>
          <w:b/>
          <w:color w:val="243B53"/>
          <w:sz w:val="22"/>
        </w:rPr>
        <w:t>11. Ser Devorado</w:t>
      </w:r>
      <w:r>
        <w:rPr>
          <w:color w:val="5A5A5F"/>
          <w:sz w:val="18"/>
        </w:rPr>
        <w:t xml:space="preserve">  |  6 Ressonâncias  |  Ação</w:t>
      </w:r>
    </w:p>
    <w:p>
      <w:pPr>
        <w:spacing w:after="80"/>
        <w:ind w:left="259"/>
      </w:pPr>
      <w:r>
        <w:t>Faça um teste ofensivo contra um alvo. Em sucesso, cause 30 + [Bônus de LOR]d8 de dano Mágico. Nenhum efeito adicional. A forma pela qual o alvo é devorado é totalmente livre.</w:t>
      </w:r>
    </w:p>
    <w:p>
      <w:pPr>
        <w:spacing w:before="100" w:after="40"/>
      </w:pPr>
      <w:r>
        <w:rPr>
          <w:b/>
          <w:color w:val="243B53"/>
          <w:sz w:val="22"/>
        </w:rPr>
        <w:t>12. Toque Onírico</w:t>
      </w:r>
      <w:r>
        <w:rPr>
          <w:color w:val="5A5A5F"/>
          <w:sz w:val="18"/>
        </w:rPr>
        <w:t xml:space="preserve">  |  1 Ressonância  |  Ação de ataque</w:t>
      </w:r>
      <w:r>
        <w:rPr>
          <w:b/>
          <w:color w:val="7A2C2C"/>
          <w:sz w:val="16"/>
        </w:rPr>
        <w:t xml:space="preserve">  [Calibrar alcances por arma]</w:t>
      </w:r>
    </w:p>
    <w:p>
      <w:pPr>
        <w:spacing w:after="80"/>
        <w:ind w:left="259"/>
      </w:pPr>
      <w:r>
        <w:t>Faça um ataque com uma arma equipada contra um alvo dentro do alcance onírico fixado para a categoria da arma, mesmo que a arma normalmente não pudesse alcançá-lo. O dano-base conserva o tipo físico da arma; os d4 adicionais provenientes do atributo ofensivo passam a causar dano Mágico. O modo como a arma alcança o alvo é livre.</w:t>
      </w:r>
    </w:p>
    <w:p>
      <w:pPr>
        <w:spacing w:before="100" w:after="40"/>
      </w:pPr>
      <w:r>
        <w:rPr>
          <w:b/>
          <w:color w:val="243B53"/>
          <w:sz w:val="22"/>
        </w:rPr>
        <w:t>13. Expansão de Fenda</w:t>
      </w:r>
      <w:r>
        <w:rPr>
          <w:color w:val="5A5A5F"/>
          <w:sz w:val="18"/>
        </w:rPr>
        <w:t xml:space="preserve">  |  3 Ressonâncias  |  Ação</w:t>
      </w:r>
    </w:p>
    <w:p>
      <w:pPr>
        <w:spacing w:after="80"/>
        <w:ind w:left="259"/>
      </w:pPr>
      <w:r>
        <w:t>Abra uma nova Fenda já Expandida ou expanda uma Fenda já aberta a até 5 PM. Uma Fenda expandida aumenta sua vazão em +1 Ressonância por canalização restante. Cada Fenda só pode ser expandida uma vez; a expansão não restaura canalizações já consumidas. Uma Fenda íntegra expandida passa de 2+2+2 para 3+3+3.</w:t>
      </w:r>
    </w:p>
    <w:p>
      <w:pPr>
        <w:spacing w:before="100" w:after="40"/>
      </w:pPr>
      <w:r>
        <w:rPr>
          <w:b/>
          <w:color w:val="243B53"/>
          <w:sz w:val="22"/>
        </w:rPr>
        <w:t>14. Puxar Fenda</w:t>
      </w:r>
      <w:r>
        <w:rPr>
          <w:color w:val="5A5A5F"/>
          <w:sz w:val="18"/>
        </w:rPr>
        <w:t xml:space="preserve">  |  1 Ressonância  |  Ação</w:t>
      </w:r>
      <w:r>
        <w:rPr>
          <w:b/>
          <w:color w:val="7A2C2C"/>
          <w:sz w:val="16"/>
        </w:rPr>
        <w:t xml:space="preserve">  [Custo provisório]</w:t>
      </w:r>
    </w:p>
    <w:p>
      <w:pPr>
        <w:spacing w:after="80"/>
        <w:ind w:left="259"/>
      </w:pPr>
      <w:r>
        <w:t>Escolha uma Fenda sua a até 10 PM e reposicione-a para um ponto válido a até 5 PM de você. Ela preserva vazão, expansão e canalizações restantes. A função é recuperar tempo de setup após reposicionamento do Far Seer.</w:t>
      </w:r>
    </w:p>
    <w:p>
      <w:pPr>
        <w:spacing w:before="100" w:after="40"/>
      </w:pPr>
      <w:r>
        <w:rPr>
          <w:b/>
          <w:color w:val="243B53"/>
          <w:sz w:val="22"/>
        </w:rPr>
        <w:t>15. Atravessar a Fenda</w:t>
      </w:r>
      <w:r>
        <w:rPr>
          <w:color w:val="5A5A5F"/>
          <w:sz w:val="18"/>
        </w:rPr>
        <w:t xml:space="preserve">  |  Variável  |  Ação</w:t>
      </w:r>
    </w:p>
    <w:p>
      <w:pPr>
        <w:spacing w:after="80"/>
        <w:ind w:left="259"/>
      </w:pPr>
      <w:r>
        <w:t>Entre por uma Fenda sua e saia por outra Fenda sua já aberta. Custo: 1 Ressonância + 1 adicional para cada 5 PM de distância direta entre as Fendas. O deslocamento não provoca ataques de oportunidade. O custo cresce justamente porque a rede pode ultrapassar os 10 PM de Voo.</w:t>
      </w:r>
    </w:p>
    <w:p>
      <w:pPr>
        <w:spacing w:before="100" w:after="40"/>
      </w:pPr>
      <w:r>
        <w:rPr>
          <w:b/>
          <w:color w:val="243B53"/>
          <w:sz w:val="22"/>
        </w:rPr>
        <w:t>16. Detonar Fenda</w:t>
      </w:r>
      <w:r>
        <w:rPr>
          <w:color w:val="5A5A5F"/>
          <w:sz w:val="18"/>
        </w:rPr>
        <w:t xml:space="preserve">  |  0 Ressonância + consome Fenda  |  Reação</w:t>
      </w:r>
      <w:r>
        <w:rPr>
          <w:b/>
          <w:color w:val="7A2C2C"/>
          <w:sz w:val="16"/>
        </w:rPr>
        <w:t xml:space="preserve">  [Calibrar área/gatilho exato]</w:t>
      </w:r>
    </w:p>
    <w:p>
      <w:pPr>
        <w:spacing w:after="80"/>
        <w:ind w:left="259"/>
      </w:pPr>
      <w:r>
        <w:t>Destrua violentamente uma Fenda sua. Criaturas na área fazem a defesa apropriada; em falha, sofrem 1d8 de dano Mágico para cada unidade de Ressonância que a Fenda ainda poderia fornecer. Uma Fenda normal cheia chega a 6d8; uma expandida cheia pode chegar a 9d8. O dano alto é deliberado: exige setup espacial, preservação de carga e sacrifica recurso futuro.</w:t>
      </w:r>
    </w:p>
    <w:p>
      <w:pPr>
        <w:spacing w:before="100" w:after="40"/>
      </w:pPr>
      <w:r>
        <w:rPr>
          <w:b/>
          <w:color w:val="243B53"/>
          <w:sz w:val="22"/>
        </w:rPr>
        <w:t>17. Sonho de Sedução</w:t>
      </w:r>
      <w:r>
        <w:rPr>
          <w:color w:val="5A5A5F"/>
          <w:sz w:val="18"/>
        </w:rPr>
        <w:t xml:space="preserve">  |  3 Ressonâncias  |  Ação</w:t>
      </w:r>
      <w:r>
        <w:rPr>
          <w:b/>
          <w:color w:val="7A2C2C"/>
          <w:sz w:val="16"/>
        </w:rPr>
        <w:t xml:space="preserve">  [Calibrar distância de atração]</w:t>
      </w:r>
    </w:p>
    <w:p>
      <w:pPr>
        <w:spacing w:after="80"/>
        <w:ind w:left="259"/>
      </w:pPr>
      <w:r>
        <w:t>Crie em um ponto uma manifestação intensamente desejável para o alvo. Em falha na resistência, ele gasta seu próprio deslocamento aproximando-se desse ponto. Ao alcançá-lo, sofre 8 + [Bônus de LOR]d4 de dano Mágico localizado em uma região corporal sorteada. O dano é modesto porque a atração e possíveis consequências de lesão localizada já geram setup forte.</w:t>
      </w:r>
    </w:p>
    <w:p>
      <w:pPr>
        <w:spacing w:before="100" w:after="40"/>
      </w:pPr>
      <w:r>
        <w:rPr>
          <w:b/>
          <w:color w:val="243B53"/>
          <w:sz w:val="22"/>
        </w:rPr>
        <w:t>18. Sonho Compartilhado</w:t>
      </w:r>
      <w:r>
        <w:rPr>
          <w:color w:val="5A5A5F"/>
          <w:sz w:val="18"/>
        </w:rPr>
        <w:t xml:space="preserve">  |  —  |  Fora de combate</w:t>
      </w:r>
      <w:r>
        <w:rPr>
          <w:b/>
          <w:color w:val="7A2C2C"/>
          <w:sz w:val="16"/>
        </w:rPr>
        <w:t xml:space="preserve">  [Definir limites narrativos]</w:t>
      </w:r>
    </w:p>
    <w:p>
      <w:pPr>
        <w:spacing w:after="80"/>
        <w:ind w:left="259"/>
      </w:pPr>
      <w:r>
        <w:t>Permita que participantes voluntários compartilhem um mesmo espaço onírico para conversar, reviver imagens, comparar lembranças e revisitar sonhos. É uma ferramenta de conselho, religião, investigação e transmissão de memória, não uma técnica de combate.</w:t>
      </w:r>
    </w:p>
    <w:p>
      <w:pPr>
        <w:spacing w:before="100" w:after="40"/>
      </w:pPr>
      <w:r>
        <w:rPr>
          <w:b/>
          <w:color w:val="243B53"/>
          <w:sz w:val="22"/>
        </w:rPr>
        <w:t>19. Sonho da Eternidade</w:t>
      </w:r>
      <w:r>
        <w:rPr>
          <w:color w:val="5A5A5F"/>
          <w:sz w:val="18"/>
        </w:rPr>
        <w:t xml:space="preserve">  |  Ultimate  |  Ação / 1 vez por descanso apropriado</w:t>
      </w:r>
      <w:r>
        <w:rPr>
          <w:b/>
          <w:color w:val="7A2C2C"/>
          <w:sz w:val="16"/>
        </w:rPr>
        <w:t xml:space="preserve">  [Calibrar área, duração e frequência]</w:t>
      </w:r>
    </w:p>
    <w:p>
      <w:pPr>
        <w:spacing w:after="80"/>
        <w:ind w:left="259"/>
      </w:pPr>
      <w:r>
        <w:t>Escolha uma Fenda ativa. A área ao redor dela é tomada pelo Sonhar. No início de cada turno, inimigos dentro da área fazem um teste para permanecer funcionais; em falha, perdem a Ação daquele turno. O Far Seer continua agindo normalmente. A área acompanha a Fenda: Puxar Fenda pode literalmente levar o Sonhar até quem tentou fugir.</w:t>
      </w:r>
    </w:p>
    <w:p>
      <w:pPr>
        <w:spacing w:before="100" w:after="40"/>
      </w:pPr>
      <w:r>
        <w:rPr>
          <w:b/>
          <w:color w:val="243B53"/>
          <w:sz w:val="22"/>
        </w:rPr>
        <w:t>20. Despertar Eterno</w:t>
      </w:r>
      <w:r>
        <w:rPr>
          <w:color w:val="5A5A5F"/>
          <w:sz w:val="18"/>
        </w:rPr>
        <w:t xml:space="preserve">  |  1 vez por dia  |  Cheat death</w:t>
      </w:r>
      <w:r>
        <w:rPr>
          <w:b/>
          <w:color w:val="7A2C2C"/>
          <w:sz w:val="16"/>
        </w:rPr>
        <w:t xml:space="preserve">  [Calibrar CD de salvamento]</w:t>
      </w:r>
    </w:p>
    <w:p>
      <w:pPr>
        <w:spacing w:after="80"/>
        <w:ind w:left="259"/>
      </w:pPr>
      <w:r>
        <w:t>Quando o Far Seer morreria, antes de entrar em Torpor, faça um teste de salvamento. Em sucesso, permaneça acordado com 1 PV, abra imediatamente uma Fenda do Sonhar em sua posição e manifeste Sonho da Eternidade ao redor dela. Se morrer novamente depois disso, entra em Torpor normalmente. A Fenda criada é normal quanto a vazão e canalizações.</w:t>
      </w:r>
    </w:p>
    <w:p>
      <w:pPr>
        <w:pStyle w:val="Heading1"/>
      </w:pPr>
      <w:r>
        <w:t>7. Régua de custos e ritmo</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243B53"/>
            <w:vAlign w:val="center"/>
          </w:tcPr>
          <w:p>
            <w:r/>
            <w:r>
              <w:rPr>
                <w:rFonts w:ascii="Aptos" w:hAnsi="Aptos"/>
                <w:b/>
                <w:color w:val="FFFFFF"/>
                <w:sz w:val="17"/>
              </w:rPr>
              <w:t>Patamar</w:t>
            </w:r>
          </w:p>
        </w:tc>
        <w:tc>
          <w:tcPr>
            <w:tcW w:type="dxa" w:w="4896"/>
            <w:shd w:fill="243B53"/>
            <w:vAlign w:val="center"/>
          </w:tcPr>
          <w:p>
            <w:r/>
            <w:r>
              <w:rPr>
                <w:rFonts w:ascii="Aptos" w:hAnsi="Aptos"/>
                <w:b/>
                <w:color w:val="FFFFFF"/>
                <w:sz w:val="17"/>
              </w:rPr>
              <w:t>Leitura de design</w:t>
            </w:r>
          </w:p>
        </w:tc>
        <w:tc>
          <w:tcPr>
            <w:tcW w:type="dxa" w:w="3024"/>
            <w:shd w:fill="243B53"/>
            <w:vAlign w:val="center"/>
          </w:tcPr>
          <w:p>
            <w:r/>
            <w:r>
              <w:rPr>
                <w:rFonts w:ascii="Aptos" w:hAnsi="Aptos"/>
                <w:b/>
                <w:color w:val="FFFFFF"/>
                <w:sz w:val="17"/>
              </w:rPr>
              <w:t>Exemplos</w:t>
            </w:r>
          </w:p>
        </w:tc>
      </w:tr>
      <w:tr>
        <w:tc>
          <w:tcPr>
            <w:tcW w:type="dxa" w:w="1872"/>
            <w:vAlign w:val="center"/>
          </w:tcPr>
          <w:p>
            <w:r/>
            <w:r>
              <w:rPr>
                <w:rFonts w:ascii="Aptos" w:hAnsi="Aptos"/>
                <w:b w:val="0"/>
                <w:color w:val="202630"/>
                <w:sz w:val="17"/>
              </w:rPr>
              <w:t>1 Ressonância</w:t>
            </w:r>
          </w:p>
        </w:tc>
        <w:tc>
          <w:tcPr>
            <w:tcW w:type="dxa" w:w="4896"/>
            <w:vAlign w:val="center"/>
          </w:tcPr>
          <w:p>
            <w:r/>
            <w:r>
              <w:rPr>
                <w:rFonts w:ascii="Aptos" w:hAnsi="Aptos"/>
                <w:b w:val="0"/>
                <w:color w:val="202630"/>
                <w:sz w:val="17"/>
              </w:rPr>
              <w:t>Exceção para ferramenta bread-and-butter que não cria ação ou controle novo.</w:t>
            </w:r>
          </w:p>
        </w:tc>
        <w:tc>
          <w:tcPr>
            <w:tcW w:type="dxa" w:w="3024"/>
            <w:vAlign w:val="center"/>
          </w:tcPr>
          <w:p>
            <w:r/>
            <w:r>
              <w:rPr>
                <w:rFonts w:ascii="Aptos" w:hAnsi="Aptos"/>
                <w:b w:val="0"/>
                <w:color w:val="202630"/>
                <w:sz w:val="17"/>
              </w:rPr>
              <w:t>Toque Onírico</w:t>
            </w:r>
          </w:p>
        </w:tc>
      </w:tr>
      <w:tr>
        <w:tc>
          <w:tcPr>
            <w:tcW w:type="dxa" w:w="1872"/>
            <w:vAlign w:val="center"/>
            <w:shd w:fill="F8FAFC"/>
          </w:tcPr>
          <w:p>
            <w:r/>
            <w:r>
              <w:rPr>
                <w:rFonts w:ascii="Aptos" w:hAnsi="Aptos"/>
                <w:b w:val="0"/>
                <w:color w:val="202630"/>
                <w:sz w:val="17"/>
              </w:rPr>
              <w:t>2 Ressonâncias</w:t>
            </w:r>
          </w:p>
        </w:tc>
        <w:tc>
          <w:tcPr>
            <w:tcW w:type="dxa" w:w="4896"/>
            <w:vAlign w:val="center"/>
            <w:shd w:fill="F8FAFC"/>
          </w:tcPr>
          <w:p>
            <w:r/>
            <w:r>
              <w:rPr>
                <w:rFonts w:ascii="Aptos" w:hAnsi="Aptos"/>
                <w:b w:val="0"/>
                <w:color w:val="202630"/>
                <w:sz w:val="17"/>
              </w:rPr>
              <w:t>Uma ferramenta básica por primeiro pulso.</w:t>
            </w:r>
          </w:p>
        </w:tc>
        <w:tc>
          <w:tcPr>
            <w:tcW w:type="dxa" w:w="3024"/>
            <w:vAlign w:val="center"/>
            <w:shd w:fill="F8FAFC"/>
          </w:tcPr>
          <w:p>
            <w:r/>
            <w:r>
              <w:rPr>
                <w:rFonts w:ascii="Aptos" w:hAnsi="Aptos"/>
                <w:b w:val="0"/>
                <w:color w:val="202630"/>
                <w:sz w:val="17"/>
              </w:rPr>
              <w:t>Queda, Voo, Impotência, Exposição, Recuperação</w:t>
            </w:r>
          </w:p>
        </w:tc>
      </w:tr>
      <w:tr>
        <w:tc>
          <w:tcPr>
            <w:tcW w:type="dxa" w:w="1872"/>
            <w:vAlign w:val="center"/>
          </w:tcPr>
          <w:p>
            <w:r/>
            <w:r>
              <w:rPr>
                <w:rFonts w:ascii="Aptos" w:hAnsi="Aptos"/>
                <w:b w:val="0"/>
                <w:color w:val="202630"/>
                <w:sz w:val="17"/>
              </w:rPr>
              <w:t>3 Ressonâncias</w:t>
            </w:r>
          </w:p>
        </w:tc>
        <w:tc>
          <w:tcPr>
            <w:tcW w:type="dxa" w:w="4896"/>
            <w:vAlign w:val="center"/>
          </w:tcPr>
          <w:p>
            <w:r/>
            <w:r>
              <w:rPr>
                <w:rFonts w:ascii="Aptos" w:hAnsi="Aptos"/>
                <w:b w:val="0"/>
                <w:color w:val="202630"/>
                <w:sz w:val="17"/>
              </w:rPr>
              <w:t>Setup forte, efeito persistente ou aceleração de motor.</w:t>
            </w:r>
          </w:p>
        </w:tc>
        <w:tc>
          <w:tcPr>
            <w:tcW w:type="dxa" w:w="3024"/>
            <w:vAlign w:val="center"/>
          </w:tcPr>
          <w:p>
            <w:r/>
            <w:r>
              <w:rPr>
                <w:rFonts w:ascii="Aptos" w:hAnsi="Aptos"/>
                <w:b w:val="0"/>
                <w:color w:val="202630"/>
                <w:sz w:val="17"/>
              </w:rPr>
              <w:t>Perseguição, Perda, Expansão, Sedução</w:t>
            </w:r>
          </w:p>
        </w:tc>
      </w:tr>
      <w:tr>
        <w:tc>
          <w:tcPr>
            <w:tcW w:type="dxa" w:w="1872"/>
            <w:vAlign w:val="center"/>
            <w:shd w:fill="F8FAFC"/>
          </w:tcPr>
          <w:p>
            <w:r/>
            <w:r>
              <w:rPr>
                <w:rFonts w:ascii="Aptos" w:hAnsi="Aptos"/>
                <w:b w:val="0"/>
                <w:color w:val="202630"/>
                <w:sz w:val="17"/>
              </w:rPr>
              <w:t>4 Ressonâncias</w:t>
            </w:r>
          </w:p>
        </w:tc>
        <w:tc>
          <w:tcPr>
            <w:tcW w:type="dxa" w:w="4896"/>
            <w:vAlign w:val="center"/>
            <w:shd w:fill="F8FAFC"/>
          </w:tcPr>
          <w:p>
            <w:r/>
            <w:r>
              <w:rPr>
                <w:rFonts w:ascii="Aptos" w:hAnsi="Aptos"/>
                <w:b w:val="0"/>
                <w:color w:val="202630"/>
                <w:sz w:val="17"/>
              </w:rPr>
              <w:t>Controle decisivo / tech que pode apagar grande investimento adversário.</w:t>
            </w:r>
          </w:p>
        </w:tc>
        <w:tc>
          <w:tcPr>
            <w:tcW w:type="dxa" w:w="3024"/>
            <w:vAlign w:val="center"/>
            <w:shd w:fill="F8FAFC"/>
          </w:tcPr>
          <w:p>
            <w:r/>
            <w:r>
              <w:rPr>
                <w:rFonts w:ascii="Aptos" w:hAnsi="Aptos"/>
                <w:b w:val="0"/>
                <w:color w:val="202630"/>
                <w:sz w:val="17"/>
              </w:rPr>
              <w:t>Aprisionamento, Atraso</w:t>
            </w:r>
          </w:p>
        </w:tc>
      </w:tr>
      <w:tr>
        <w:tc>
          <w:tcPr>
            <w:tcW w:type="dxa" w:w="1872"/>
            <w:vAlign w:val="center"/>
          </w:tcPr>
          <w:p>
            <w:r/>
            <w:r>
              <w:rPr>
                <w:rFonts w:ascii="Aptos" w:hAnsi="Aptos"/>
                <w:b w:val="0"/>
                <w:color w:val="202630"/>
                <w:sz w:val="17"/>
              </w:rPr>
              <w:t>6 Ressonâncias</w:t>
            </w:r>
          </w:p>
        </w:tc>
        <w:tc>
          <w:tcPr>
            <w:tcW w:type="dxa" w:w="4896"/>
            <w:vAlign w:val="center"/>
          </w:tcPr>
          <w:p>
            <w:r/>
            <w:r>
              <w:rPr>
                <w:rFonts w:ascii="Aptos" w:hAnsi="Aptos"/>
                <w:b w:val="0"/>
                <w:color w:val="202630"/>
                <w:sz w:val="17"/>
              </w:rPr>
              <w:t>Payoff de três pulsos completos.</w:t>
            </w:r>
          </w:p>
        </w:tc>
        <w:tc>
          <w:tcPr>
            <w:tcW w:type="dxa" w:w="3024"/>
            <w:vAlign w:val="center"/>
          </w:tcPr>
          <w:p>
            <w:r/>
            <w:r>
              <w:rPr>
                <w:rFonts w:ascii="Aptos" w:hAnsi="Aptos"/>
                <w:b w:val="0"/>
                <w:color w:val="202630"/>
                <w:sz w:val="17"/>
              </w:rPr>
              <w:t>Ser Devorado</w:t>
            </w:r>
          </w:p>
        </w:tc>
      </w:tr>
    </w:tbl>
    <w:p>
      <w:pPr>
        <w:spacing w:after="20"/>
      </w:pPr>
    </w:p>
    <w:p>
      <w:r>
        <w:t>Ações extras de Presságio não geram combustível. Isso é intencional: o Far Seer pode ganhar uma janela perfeita e não possuir Ressonância suficiente para capitalizá-la.</w:t>
      </w:r>
    </w:p>
    <w:p>
      <w:pPr>
        <w:pStyle w:val="Heading1"/>
      </w:pPr>
      <w:r>
        <w:t>8. Loop operacional em combate</w:t>
      </w:r>
    </w:p>
    <w:tbl>
      <w:tblPr>
        <w:tblStyle w:val="TableGrid"/>
        <w:tblW w:type="auto" w:w="0"/>
        <w:jc w:val="center"/>
        <w:tblLook w:firstColumn="1" w:firstRow="1" w:lastColumn="0" w:lastRow="0" w:noHBand="0" w:noVBand="1" w:val="04A0"/>
      </w:tblPr>
      <w:tblGrid>
        <w:gridCol w:w="5083"/>
        <w:gridCol w:w="5083"/>
      </w:tblGrid>
      <w:tr>
        <w:tc>
          <w:tcPr>
            <w:tcW w:type="dxa" w:w="2160"/>
            <w:shd w:fill="243B53"/>
            <w:vAlign w:val="center"/>
          </w:tcPr>
          <w:p>
            <w:r/>
            <w:r>
              <w:rPr>
                <w:rFonts w:ascii="Aptos" w:hAnsi="Aptos"/>
                <w:b/>
                <w:color w:val="FFFFFF"/>
                <w:sz w:val="17"/>
              </w:rPr>
              <w:t>Fase</w:t>
            </w:r>
          </w:p>
        </w:tc>
        <w:tc>
          <w:tcPr>
            <w:tcW w:type="dxa" w:w="7632"/>
            <w:shd w:fill="243B53"/>
            <w:vAlign w:val="center"/>
          </w:tcPr>
          <w:p>
            <w:r/>
            <w:r>
              <w:rPr>
                <w:rFonts w:ascii="Aptos" w:hAnsi="Aptos"/>
                <w:b/>
                <w:color w:val="FFFFFF"/>
                <w:sz w:val="17"/>
              </w:rPr>
              <w:t>Pergunta do jogador</w:t>
            </w:r>
          </w:p>
        </w:tc>
      </w:tr>
      <w:tr>
        <w:tc>
          <w:tcPr>
            <w:tcW w:type="dxa" w:w="2160"/>
            <w:vAlign w:val="center"/>
          </w:tcPr>
          <w:p>
            <w:r/>
            <w:r>
              <w:rPr>
                <w:rFonts w:ascii="Aptos" w:hAnsi="Aptos"/>
                <w:b w:val="0"/>
                <w:color w:val="202630"/>
                <w:sz w:val="17"/>
              </w:rPr>
              <w:t>Preparação</w:t>
            </w:r>
          </w:p>
        </w:tc>
        <w:tc>
          <w:tcPr>
            <w:tcW w:type="dxa" w:w="7632"/>
            <w:vAlign w:val="center"/>
          </w:tcPr>
          <w:p>
            <w:r/>
            <w:r>
              <w:rPr>
                <w:rFonts w:ascii="Aptos" w:hAnsi="Aptos"/>
                <w:b w:val="0"/>
                <w:color w:val="202630"/>
                <w:sz w:val="17"/>
              </w:rPr>
              <w:t>Onde abro minha Fenda e que região do mapa pretendo dominar?</w:t>
            </w:r>
          </w:p>
        </w:tc>
      </w:tr>
      <w:tr>
        <w:tc>
          <w:tcPr>
            <w:tcW w:type="dxa" w:w="2160"/>
            <w:vAlign w:val="center"/>
            <w:shd w:fill="F8FAFC"/>
          </w:tcPr>
          <w:p>
            <w:r/>
            <w:r>
              <w:rPr>
                <w:rFonts w:ascii="Aptos" w:hAnsi="Aptos"/>
                <w:b w:val="0"/>
                <w:color w:val="202630"/>
                <w:sz w:val="17"/>
              </w:rPr>
              <w:t>Primeiro pulso</w:t>
            </w:r>
          </w:p>
        </w:tc>
        <w:tc>
          <w:tcPr>
            <w:tcW w:type="dxa" w:w="7632"/>
            <w:vAlign w:val="center"/>
            <w:shd w:fill="F8FAFC"/>
          </w:tcPr>
          <w:p>
            <w:r/>
            <w:r>
              <w:rPr>
                <w:rFonts w:ascii="Aptos" w:hAnsi="Aptos"/>
                <w:b w:val="0"/>
                <w:color w:val="202630"/>
                <w:sz w:val="17"/>
              </w:rPr>
              <w:t>Qual ferramenta básica vale consumir meu primeiro pacote de 2?</w:t>
            </w:r>
          </w:p>
        </w:tc>
      </w:tr>
      <w:tr>
        <w:tc>
          <w:tcPr>
            <w:tcW w:type="dxa" w:w="2160"/>
            <w:vAlign w:val="center"/>
          </w:tcPr>
          <w:p>
            <w:r/>
            <w:r>
              <w:rPr>
                <w:rFonts w:ascii="Aptos" w:hAnsi="Aptos"/>
                <w:b w:val="0"/>
                <w:color w:val="202630"/>
                <w:sz w:val="17"/>
              </w:rPr>
              <w:t>Acúmulo</w:t>
            </w:r>
          </w:p>
        </w:tc>
        <w:tc>
          <w:tcPr>
            <w:tcW w:type="dxa" w:w="7632"/>
            <w:vAlign w:val="center"/>
          </w:tcPr>
          <w:p>
            <w:r/>
            <w:r>
              <w:rPr>
                <w:rFonts w:ascii="Aptos" w:hAnsi="Aptos"/>
                <w:b w:val="0"/>
                <w:color w:val="202630"/>
                <w:sz w:val="17"/>
              </w:rPr>
              <w:t>Gasto agora ou guardo para Perseguição, Aprisionamento, Atraso ou nuke?</w:t>
            </w:r>
          </w:p>
        </w:tc>
      </w:tr>
      <w:tr>
        <w:tc>
          <w:tcPr>
            <w:tcW w:type="dxa" w:w="2160"/>
            <w:vAlign w:val="center"/>
            <w:shd w:fill="F8FAFC"/>
          </w:tcPr>
          <w:p>
            <w:r/>
            <w:r>
              <w:rPr>
                <w:rFonts w:ascii="Aptos" w:hAnsi="Aptos"/>
                <w:b w:val="0"/>
                <w:color w:val="202630"/>
                <w:sz w:val="17"/>
              </w:rPr>
              <w:t>Campo</w:t>
            </w:r>
          </w:p>
        </w:tc>
        <w:tc>
          <w:tcPr>
            <w:tcW w:type="dxa" w:w="7632"/>
            <w:vAlign w:val="center"/>
            <w:shd w:fill="F8FAFC"/>
          </w:tcPr>
          <w:p>
            <w:r/>
            <w:r>
              <w:rPr>
                <w:rFonts w:ascii="Aptos" w:hAnsi="Aptos"/>
                <w:b w:val="0"/>
                <w:color w:val="202630"/>
                <w:sz w:val="17"/>
              </w:rPr>
              <w:t>Como reposiciono inimigos e como preservo acesso à minha Fenda?</w:t>
            </w:r>
          </w:p>
        </w:tc>
      </w:tr>
      <w:tr>
        <w:tc>
          <w:tcPr>
            <w:tcW w:type="dxa" w:w="2160"/>
            <w:vAlign w:val="center"/>
          </w:tcPr>
          <w:p>
            <w:r/>
            <w:r>
              <w:rPr>
                <w:rFonts w:ascii="Aptos" w:hAnsi="Aptos"/>
                <w:b w:val="0"/>
                <w:color w:val="202630"/>
                <w:sz w:val="17"/>
              </w:rPr>
              <w:t>Presságios</w:t>
            </w:r>
          </w:p>
        </w:tc>
        <w:tc>
          <w:tcPr>
            <w:tcW w:type="dxa" w:w="7632"/>
            <w:vAlign w:val="center"/>
          </w:tcPr>
          <w:p>
            <w:r/>
            <w:r>
              <w:rPr>
                <w:rFonts w:ascii="Aptos" w:hAnsi="Aptos"/>
                <w:b w:val="0"/>
                <w:color w:val="202630"/>
                <w:sz w:val="17"/>
              </w:rPr>
              <w:t>Qual gatilho realmente vale minha Intervenção ou Revelação?</w:t>
            </w:r>
          </w:p>
        </w:tc>
      </w:tr>
      <w:tr>
        <w:tc>
          <w:tcPr>
            <w:tcW w:type="dxa" w:w="2160"/>
            <w:vAlign w:val="center"/>
            <w:shd w:fill="F8FAFC"/>
          </w:tcPr>
          <w:p>
            <w:r/>
            <w:r>
              <w:rPr>
                <w:rFonts w:ascii="Aptos" w:hAnsi="Aptos"/>
                <w:b w:val="0"/>
                <w:color w:val="202630"/>
                <w:sz w:val="17"/>
              </w:rPr>
              <w:t>Infraestrutura</w:t>
            </w:r>
          </w:p>
        </w:tc>
        <w:tc>
          <w:tcPr>
            <w:tcW w:type="dxa" w:w="7632"/>
            <w:vAlign w:val="center"/>
            <w:shd w:fill="F8FAFC"/>
          </w:tcPr>
          <w:p>
            <w:r/>
            <w:r>
              <w:rPr>
                <w:rFonts w:ascii="Aptos" w:hAnsi="Aptos"/>
                <w:b w:val="0"/>
                <w:color w:val="202630"/>
                <w:sz w:val="17"/>
              </w:rPr>
              <w:t>Expando, puxo, atravesso ou abandono esta Fenda?</w:t>
            </w:r>
          </w:p>
        </w:tc>
      </w:tr>
      <w:tr>
        <w:tc>
          <w:tcPr>
            <w:tcW w:type="dxa" w:w="2160"/>
            <w:vAlign w:val="center"/>
          </w:tcPr>
          <w:p>
            <w:r/>
            <w:r>
              <w:rPr>
                <w:rFonts w:ascii="Aptos" w:hAnsi="Aptos"/>
                <w:b w:val="0"/>
                <w:color w:val="202630"/>
                <w:sz w:val="17"/>
              </w:rPr>
              <w:t>Liquidação</w:t>
            </w:r>
          </w:p>
        </w:tc>
        <w:tc>
          <w:tcPr>
            <w:tcW w:type="dxa" w:w="7632"/>
            <w:vAlign w:val="center"/>
          </w:tcPr>
          <w:p>
            <w:r/>
            <w:r>
              <w:rPr>
                <w:rFonts w:ascii="Aptos" w:hAnsi="Aptos"/>
                <w:b w:val="0"/>
                <w:color w:val="202630"/>
                <w:sz w:val="17"/>
              </w:rPr>
              <w:t>Vale mais preservar a produção futura ou Detonar a Fenda agora?</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243B53"/>
            <w:vAlign w:val="center"/>
          </w:tcPr>
          <w:p>
            <w:r/>
            <w:r>
              <w:rPr>
                <w:rFonts w:ascii="Aptos" w:hAnsi="Aptos"/>
                <w:b/>
                <w:color w:val="FFFFFF"/>
                <w:sz w:val="20"/>
              </w:rPr>
              <w:t>Fraqueza estrutural</w:t>
            </w:r>
          </w:p>
        </w:tc>
      </w:tr>
      <w:tr>
        <w:tc>
          <w:tcPr>
            <w:tcW w:type="dxa" w:w="10166"/>
            <w:shd w:fill="EAF2F8"/>
            <w:vAlign w:val="center"/>
          </w:tcPr>
          <w:p>
            <w:r/>
            <w:r>
              <w:rPr>
                <w:rFonts w:ascii="Aptos" w:hAnsi="Aptos"/>
                <w:b w:val="0"/>
                <w:color w:val="202630"/>
                <w:sz w:val="18"/>
              </w:rPr>
              <w:t>O Far Seer preparado domina espaço. O Far Seer surpreendido ainda precisa abrir o Sonhar. Expulsá-lo do raio de 5 PM de sua Fenda não precisa causar dano para ser uma vitória tática: atrasa o motor inteiro.</w:t>
            </w:r>
          </w:p>
        </w:tc>
      </w:tr>
    </w:tbl>
    <w:p>
      <w:pPr>
        <w:spacing w:after="20"/>
      </w:pPr>
    </w:p>
    <w:p>
      <w:pPr>
        <w:pStyle w:val="Heading1"/>
      </w:pPr>
      <w:r>
        <w:t>9. Formação, círculos e autoridade</w:t>
      </w:r>
    </w:p>
    <w:p>
      <w:r>
        <w:t>Far Seers são treinados. A formação não é uma disciplina vertical de especialização crescente, mas uma expansão horizontal de experiência. Nyxianos vivem muito e frequentemente atravessam várias áreas do conhecimento antes de se estacionar em uma só. Para um Far Seer, isso não é desvio de carreira: é parte do próprio poder.</w:t>
      </w:r>
    </w:p>
    <w:tbl>
      <w:tblPr>
        <w:tblW w:type="auto" w:w="0"/>
        <w:jc w:val="center"/>
        <w:tblLayout w:type="autofit"/>
        <w:tblLook w:firstColumn="1" w:firstRow="1" w:lastColumn="0" w:lastRow="0" w:noHBand="0" w:noVBand="1" w:val="04A0"/>
      </w:tblPr>
      <w:tblGrid>
        <w:gridCol w:w="10166"/>
      </w:tblGrid>
      <w:tr>
        <w:tc>
          <w:tcPr>
            <w:tcW w:type="dxa" w:w="10166"/>
            <w:shd w:fill="243B53"/>
            <w:vAlign w:val="center"/>
          </w:tcPr>
          <w:p>
            <w:r/>
            <w:r>
              <w:rPr>
                <w:rFonts w:ascii="Aptos" w:hAnsi="Aptos"/>
                <w:b/>
                <w:color w:val="FFFFFF"/>
                <w:sz w:val="20"/>
              </w:rPr>
              <w:t>Princípio dos Círculos</w:t>
            </w:r>
          </w:p>
        </w:tc>
      </w:tr>
      <w:tr>
        <w:tc>
          <w:tcPr>
            <w:tcW w:type="dxa" w:w="10166"/>
            <w:shd w:fill="EAF2F8"/>
            <w:vAlign w:val="center"/>
          </w:tcPr>
          <w:p>
            <w:r/>
            <w:r>
              <w:rPr>
                <w:rFonts w:ascii="Aptos" w:hAnsi="Aptos"/>
                <w:b w:val="0"/>
                <w:color w:val="202630"/>
                <w:sz w:val="18"/>
              </w:rPr>
              <w:t>O aprendizado de um Far Seer não sobe. Ele se alarga. Para imaginar com poder, é preciso primeiro ter conhecido com profundidade.</w:t>
            </w:r>
          </w:p>
        </w:tc>
      </w:tr>
    </w:tbl>
    <w:p>
      <w:pPr>
        <w:spacing w:after="20"/>
      </w:pPr>
    </w:p>
    <w:p>
      <w:pPr>
        <w:pStyle w:val="ListBullet"/>
        <w:spacing w:after="20"/>
      </w:pPr>
      <w:r>
        <w:t>Primeiro Círculo: formação fundamental de Far Seer — Sonhar, Fendas, profecia, interpretação, religião, liderança e ética.</w:t>
      </w:r>
    </w:p>
    <w:p>
      <w:pPr>
        <w:pStyle w:val="ListBullet"/>
        <w:spacing w:after="20"/>
      </w:pPr>
      <w:r>
        <w:t>Segundo Círculo: domínio de um Ofício externo à tradição dos Far Seers.</w:t>
      </w:r>
    </w:p>
    <w:p>
      <w:pPr>
        <w:pStyle w:val="ListBullet"/>
        <w:spacing w:after="20"/>
      </w:pPr>
      <w:r>
        <w:t>Terceiro Círculo: domínio de um segundo Ofício.</w:t>
      </w:r>
    </w:p>
    <w:p>
      <w:pPr>
        <w:pStyle w:val="ListBullet"/>
        <w:spacing w:after="20"/>
      </w:pPr>
      <w:r>
        <w:t>Círculos posteriores ampliam repertório vivido, não apenas “nível mágico”.</w:t>
      </w:r>
    </w:p>
    <w:p>
      <w:pPr>
        <w:pStyle w:val="ListBullet"/>
        <w:spacing w:after="20"/>
      </w:pPr>
      <w:r>
        <w:t>No jogo, o limite inicial de Ofícios é uma abstração de personagem jogável; no lore, Far Seers anciões podem ter acumulado muitos ciclos de experiência.</w:t>
      </w:r>
    </w:p>
    <w:p>
      <w:r>
        <w:t>É comum encontrar um Far Seer trabalhando em carpintaria, forja, navegação, boticária, escrita ou outra profissão como parte de sua formação. Eles são treinados para governar vidas que procuram primeiro compreender por experiência. Um mestre político pode já ter vivido entre quem planta, quem forja, quem cura, quem navega e quem luta.</w:t>
      </w:r>
    </w:p>
    <w:p>
      <w:pPr>
        <w:pStyle w:val="Heading2"/>
      </w:pPr>
      <w:r>
        <w:t>9.1 Política</w:t>
      </w:r>
    </w:p>
    <w:p>
      <w:r>
        <w:t>A sociedade Nyxiana opera como uma forma de democracia aristocrática. Far Seers não governam automaticamente, mas são culturalmente preferidos em posições de liderança e são eleitos com frequência. Eles combinam reputação profética, educação política, formação religiosa e experiência prática acumulada.</w:t>
      </w:r>
    </w:p>
    <w:p>
      <w:r>
        <w:t>O perigo ético é real: Far Seers conseguem transformar sonhos em armas e previsões em leis. Um líder pode usar influência para fazer sua própria interpretação prevalecer e, ao fazê-lo, produzir uma profecia autorrealizável. Como muitos Nyxianos também têm acesso a Sonhos Proféticos, existe contraponto cultural, mas não imunidade ao abuso de poder.</w:t>
      </w:r>
    </w:p>
    <w:p>
      <w:pPr>
        <w:pStyle w:val="Heading2"/>
      </w:pPr>
      <w:r>
        <w:t>9.2 Ética da profecia</w:t>
      </w:r>
    </w:p>
    <w:p>
      <w:r>
        <w:t>Far Seers estudam não apenas possibilidades futuras, mas como a informação sobre um futuro modifica o próprio futuro. Revelar uma visão pode precipitar sua realização, destruir as condições que a sustentavam ou deslocar a cadeia causal. Omissão, prudência e linguagem indireta são ferramentas profissionais legítimas.</w:t>
      </w:r>
    </w:p>
    <w:tbl>
      <w:tblPr>
        <w:tblW w:type="auto" w:w="0"/>
        <w:jc w:val="center"/>
        <w:tblLayout w:type="autofit"/>
        <w:tblLook w:firstColumn="1" w:firstRow="1" w:lastColumn="0" w:lastRow="0" w:noHBand="0" w:noVBand="1" w:val="04A0"/>
      </w:tblPr>
      <w:tblGrid>
        <w:gridCol w:w="10166"/>
      </w:tblGrid>
      <w:tr>
        <w:tc>
          <w:tcPr>
            <w:tcW w:type="dxa" w:w="10166"/>
            <w:shd w:fill="243B53"/>
            <w:vAlign w:val="center"/>
          </w:tcPr>
          <w:p>
            <w:r/>
            <w:r>
              <w:rPr>
                <w:rFonts w:ascii="Aptos" w:hAnsi="Aptos"/>
                <w:b/>
                <w:color w:val="FFFFFF"/>
                <w:sz w:val="20"/>
              </w:rPr>
              <w:t>Máxima profética</w:t>
            </w:r>
          </w:p>
        </w:tc>
      </w:tr>
      <w:tr>
        <w:tc>
          <w:tcPr>
            <w:tcW w:type="dxa" w:w="10166"/>
            <w:shd w:fill="EAF2F8"/>
            <w:vAlign w:val="center"/>
          </w:tcPr>
          <w:p>
            <w:r/>
            <w:r>
              <w:rPr>
                <w:rFonts w:ascii="Aptos" w:hAnsi="Aptos"/>
                <w:b w:val="0"/>
                <w:color w:val="202630"/>
                <w:sz w:val="18"/>
              </w:rPr>
              <w:t>Uma visão não é uma ordem. Interpretá-la inclui decidir se ela deve ser dita.</w:t>
            </w:r>
          </w:p>
        </w:tc>
      </w:tr>
    </w:tbl>
    <w:p>
      <w:pPr>
        <w:spacing w:after="20"/>
      </w:pPr>
    </w:p>
    <w:p>
      <w:pPr>
        <w:pStyle w:val="Heading2"/>
      </w:pPr>
      <w:r>
        <w:t>9.3 Religião e Nícia</w:t>
      </w:r>
    </w:p>
    <w:p>
      <w:r>
        <w:t>Nyxianos são, etimológica e culturalmente, os filhos de Nícia. Far Seers também funcionam como líderes religiosos. Eles amam seus dons e veem sua disciplina como participação em uma das expressões mais elevadas da sociedade Nyxiana. Dependendo da facção, a educação pode enfatizar prudência, serviço ou poder.</w:t>
      </w:r>
    </w:p>
    <w:p>
      <w:r>
        <w:t>O Sonhar é uma segunda casa, mas não propriedade. Para os Nyxianos, é domínio de Nícia: um lugar onde lhes foi permitido coalescer sentimentos, pensamentos e imagens como uma caridade da Deusa. O Far Seer não “possui” o Sonhar; ele aprende a convidá-lo a tocar o mundo real.</w:t>
      </w:r>
    </w:p>
    <w:p>
      <w:pPr>
        <w:pStyle w:val="Heading2"/>
      </w:pPr>
      <w:r>
        <w:t>9.4 Fendas e Caldran</w:t>
      </w:r>
    </w:p>
    <w:p>
      <w:r>
        <w:t>Uma Fenda não é intrinsecamente tabu. O perigo está no que pode atravessá-la. Presenças ligadas a Caldran podem emergir do Sonhar, e grandes visionários de probabilidades futuras não abrem Fendas levianamente. Reconhecer quando uma presença não pertence ao sonhador, ao padrão esperado ou à caridade de Nícia faz parte da responsabilidade profissional.</w:t>
      </w:r>
    </w:p>
    <w:tbl>
      <w:tblPr>
        <w:tblW w:type="auto" w:w="0"/>
        <w:jc w:val="center"/>
        <w:tblLayout w:type="autofit"/>
        <w:tblLook w:firstColumn="1" w:firstRow="1" w:lastColumn="0" w:lastRow="0" w:noHBand="0" w:noVBand="1" w:val="04A0"/>
      </w:tblPr>
      <w:tblGrid>
        <w:gridCol w:w="10166"/>
      </w:tblGrid>
      <w:tr>
        <w:tc>
          <w:tcPr>
            <w:tcW w:type="dxa" w:w="10166"/>
            <w:shd w:fill="243B53"/>
            <w:vAlign w:val="center"/>
          </w:tcPr>
          <w:p>
            <w:r/>
            <w:r>
              <w:rPr>
                <w:rFonts w:ascii="Aptos" w:hAnsi="Aptos"/>
                <w:b/>
                <w:color w:val="FFFFFF"/>
                <w:sz w:val="20"/>
              </w:rPr>
              <w:t>Máxima de segurança</w:t>
            </w:r>
          </w:p>
        </w:tc>
      </w:tr>
      <w:tr>
        <w:tc>
          <w:tcPr>
            <w:tcW w:type="dxa" w:w="10166"/>
            <w:shd w:fill="EAF2F8"/>
            <w:vAlign w:val="center"/>
          </w:tcPr>
          <w:p>
            <w:r/>
            <w:r>
              <w:rPr>
                <w:rFonts w:ascii="Aptos" w:hAnsi="Aptos"/>
                <w:b w:val="0"/>
                <w:color w:val="202630"/>
                <w:sz w:val="18"/>
              </w:rPr>
              <w:t>“Nem tudo que sonha conosco pertence aos nossos sonhos.”</w:t>
            </w:r>
          </w:p>
        </w:tc>
      </w:tr>
    </w:tbl>
    <w:p>
      <w:pPr>
        <w:spacing w:after="20"/>
      </w:pPr>
    </w:p>
    <w:p>
      <w:pPr>
        <w:pStyle w:val="Heading1"/>
      </w:pPr>
      <w:r>
        <w:t>10. Cultura do sonho</w:t>
      </w:r>
    </w:p>
    <w:p>
      <w:pPr>
        <w:pStyle w:val="Heading2"/>
      </w:pPr>
      <w:r>
        <w:t>10.1 Registro e memória</w:t>
      </w:r>
    </w:p>
    <w:p>
      <w:r>
        <w:t>Far Seers mantêm registros escritos, mas sua cultura não depende apenas de descrição textual. Sonhos podem ser revisitados em experiências compartilhadas, permitindo que várias pessoas sonhem a mesma memória simultaneamente. Artefatos de lembrança onírica são uma extensão natural dessa prática e podem ser desenvolvidos como tecnologia/relíquia do setting.</w:t>
      </w:r>
    </w:p>
    <w:p>
      <w:pPr>
        <w:pStyle w:val="Heading2"/>
      </w:pPr>
      <w:r>
        <w:t>10.2 Sono</w:t>
      </w:r>
    </w:p>
    <w:p>
      <w:r>
        <w:t>Far Seers gostam de dormir. Seus sonhos vêm até eles, e o sono pode assumir aparência meditativa: posições incomuns, lugares preparados para contemplação ou repouso prolongado. A longevidade Nyxiana é descontínua; Torpor desacelera a passagem do corpo. Um Nyxiano pode ter quinhentos anos cronológicos e ter vivido conscientemente apenas uma fração desse intervalo.</w:t>
      </w:r>
    </w:p>
    <w:p>
      <w:pPr>
        <w:pStyle w:val="Heading2"/>
      </w:pPr>
      <w:r>
        <w:t>10.3 Linguagem</w:t>
      </w:r>
    </w:p>
    <w:p>
      <w:r>
        <w:t>Far Seers possuem vocabulário próprio, régio e técnico. O treinamento em liderança inclui aprender a comunicar incerteza sem produzir pânico ou falsa certeza. A linguagem profética deve distinguir visão, interpretação, possibilidade, ruído e grau de confiança.</w:t>
      </w:r>
    </w:p>
    <w:p>
      <w:pPr>
        <w:pStyle w:val="Heading1"/>
      </w:pPr>
      <w:r>
        <w:t>11. Gear e silhueta</w:t>
      </w:r>
    </w:p>
    <w:p>
      <w:r>
        <w:t>Far Seers não devem ter uniforme de classe. Seus backgrounds divergem justamente porque os Círculos de aprendizagem exigem experiência em vidas e Ofícios diferentes. A unidade visual vem da confiança Nyxiana, da postura de liderança e de pequenos marcadores culturais, não de um roupão padronizado.</w:t>
      </w:r>
    </w:p>
    <w:p>
      <w:pPr>
        <w:pStyle w:val="ListBullet"/>
        <w:spacing w:after="20"/>
      </w:pPr>
      <w:r>
        <w:t>Postura ereta, calma e controlada, mesmo quando veste equipamento prático.</w:t>
      </w:r>
    </w:p>
    <w:p>
      <w:pPr>
        <w:pStyle w:val="ListBullet"/>
        <w:spacing w:after="20"/>
      </w:pPr>
      <w:r>
        <w:t>Roupas bem cuidadas e funcionalmente ligadas a experiências anteriores: avental de forja, cordas de navegador, ferramentas de carpintaria, estojos de escrita, equipamento de boticária, etc.</w:t>
      </w:r>
    </w:p>
    <w:p>
      <w:pPr>
        <w:pStyle w:val="ListBullet"/>
        <w:spacing w:after="20"/>
      </w:pPr>
      <w:r>
        <w:t>Uma arma real e funcional é comum. O Far Seer não precisa de cajado ou foco arcano obrigatório.</w:t>
      </w:r>
    </w:p>
    <w:p>
      <w:pPr>
        <w:pStyle w:val="ListBullet"/>
        <w:spacing w:after="20"/>
      </w:pPr>
      <w:r>
        <w:t>Elementos régios ou cerimoniais Nyxianos podem aparecer como broches, faixas, golas, joias, símbolos lunares ou marcas de Círculos.</w:t>
      </w:r>
    </w:p>
    <w:p>
      <w:pPr>
        <w:pStyle w:val="ListBullet"/>
        <w:spacing w:after="20"/>
      </w:pPr>
      <w:r>
        <w:t>Dois Far Seers podem ter silhuetas radicalmente diferentes e ainda parecer membros da mesma elite cultural.</w:t>
      </w:r>
    </w:p>
    <w:p>
      <w:pPr>
        <w:pStyle w:val="ListBullet"/>
        <w:spacing w:after="20"/>
      </w:pPr>
      <w:r>
        <w:t>A atitude visual deve transmitir experiência acumulada e a convicção de que, em geral, eles se consideram mais preparados e refinados que a maioria dos outros povos.</w:t>
      </w:r>
    </w:p>
    <w:tbl>
      <w:tblPr>
        <w:tblW w:type="auto" w:w="0"/>
        <w:jc w:val="center"/>
        <w:tblLayout w:type="autofit"/>
        <w:tblLook w:firstColumn="1" w:firstRow="1" w:lastColumn="0" w:lastRow="0" w:noHBand="0" w:noVBand="1" w:val="04A0"/>
      </w:tblPr>
      <w:tblGrid>
        <w:gridCol w:w="10166"/>
      </w:tblGrid>
      <w:tr>
        <w:tc>
          <w:tcPr>
            <w:tcW w:type="dxa" w:w="10166"/>
            <w:shd w:fill="243B53"/>
            <w:vAlign w:val="center"/>
          </w:tcPr>
          <w:p>
            <w:r/>
            <w:r>
              <w:rPr>
                <w:rFonts w:ascii="Aptos" w:hAnsi="Aptos"/>
                <w:b/>
                <w:color w:val="FFFFFF"/>
                <w:sz w:val="20"/>
              </w:rPr>
              <w:t>Direção de arte</w:t>
            </w:r>
          </w:p>
        </w:tc>
      </w:tr>
      <w:tr>
        <w:tc>
          <w:tcPr>
            <w:tcW w:type="dxa" w:w="10166"/>
            <w:shd w:fill="EAF2F8"/>
            <w:vAlign w:val="center"/>
          </w:tcPr>
          <w:p>
            <w:r/>
            <w:r>
              <w:rPr>
                <w:rFonts w:ascii="Aptos" w:hAnsi="Aptos"/>
                <w:b w:val="0"/>
                <w:color w:val="202630"/>
                <w:sz w:val="18"/>
              </w:rPr>
              <w:t>Não desenhar “mago de roupão”. Desenhar alguém que pode ter sido ferreiro, navegador, carpinteiro ou escriba — e que agora ocupa uma posição de autoridade religiosa, política e onírica.</w:t>
            </w:r>
          </w:p>
        </w:tc>
      </w:tr>
    </w:tbl>
    <w:p>
      <w:pPr>
        <w:spacing w:after="20"/>
      </w:pPr>
    </w:p>
    <w:p>
      <w:pPr>
        <w:pStyle w:val="Callout"/>
        <w:spacing w:before="240" w:after="200"/>
        <w:jc w:val="center"/>
      </w:pPr>
      <w:r>
        <w:t>Identidade de mesa: o Far Seer não vence porque age mais forte. Ele vence porque faz o inimigo gastar turnos inteiros tentando executar um plano simples enquanto o campo inteiro aprende a sonhar.</w:t>
      </w:r>
    </w:p>
    <w:p>
      <w:r>
        <w:br w:type="page"/>
      </w:r>
    </w:p>
    <w:p>
      <w:pPr>
        <w:pStyle w:val="Heading1"/>
      </w:pPr>
      <w:r>
        <w:t>12. Pontos para playtest e próxima iteração</w:t>
      </w:r>
    </w:p>
    <w:p>
      <w:pPr>
        <w:pStyle w:val="ListBullet"/>
        <w:spacing w:after="20"/>
      </w:pPr>
      <w:r>
        <w:t>Definir CDs e atributos exatos dos testes de resistência das Manifestações.</w:t>
      </w:r>
    </w:p>
    <w:p>
      <w:pPr>
        <w:pStyle w:val="ListBullet"/>
        <w:spacing w:after="20"/>
      </w:pPr>
      <w:r>
        <w:t>Definir a capacidade máxima do reservatório de Ressonância.</w:t>
      </w:r>
    </w:p>
    <w:p>
      <w:pPr>
        <w:pStyle w:val="ListBullet"/>
        <w:spacing w:after="20"/>
      </w:pPr>
      <w:r>
        <w:t>Fechar a progressão de Maestria de Aprisionamento.</w:t>
      </w:r>
    </w:p>
    <w:p>
      <w:pPr>
        <w:pStyle w:val="ListBullet"/>
        <w:spacing w:after="20"/>
      </w:pPr>
      <w:r>
        <w:t>Definir alcance onírico por categoria de arma em Toque Onírico.</w:t>
      </w:r>
    </w:p>
    <w:p>
      <w:pPr>
        <w:pStyle w:val="ListBullet"/>
        <w:spacing w:after="20"/>
      </w:pPr>
      <w:r>
        <w:t>Confirmar custo de Puxar Fenda (protótipo atual: 1 Ressonância + Ação).</w:t>
      </w:r>
    </w:p>
    <w:p>
      <w:pPr>
        <w:pStyle w:val="ListBullet"/>
        <w:spacing w:after="20"/>
      </w:pPr>
      <w:r>
        <w:t>Definir área e gatilho exato de Detonar Fenda.</w:t>
      </w:r>
    </w:p>
    <w:p>
      <w:pPr>
        <w:pStyle w:val="ListBullet"/>
        <w:spacing w:after="20"/>
      </w:pPr>
      <w:r>
        <w:t>Definir área de Perda e área/duração/frequência de Sonho da Eternidade.</w:t>
      </w:r>
    </w:p>
    <w:p>
      <w:pPr>
        <w:pStyle w:val="ListBullet"/>
        <w:spacing w:after="20"/>
      </w:pPr>
      <w:r>
        <w:t>Definir distância de atração de Sonho de Sedução.</w:t>
      </w:r>
    </w:p>
    <w:p>
      <w:pPr>
        <w:pStyle w:val="ListBullet"/>
        <w:spacing w:after="20"/>
      </w:pPr>
      <w:r>
        <w:t>Playtestar a combinação Far Seer + Sacerdote de Lucano por causa de manipulação de iniciativa e janelas extras de ação.</w:t>
      </w:r>
    </w:p>
    <w:p>
      <w:pPr>
        <w:pStyle w:val="ListBullet"/>
        <w:spacing w:after="20"/>
      </w:pPr>
      <w:r>
        <w:t>Validar a economia de Fendas múltiplas, sobretudo Expansão + Voo + Puxar + Atravessar.</w:t>
      </w:r>
    </w:p>
    <w:p>
      <w:pPr>
        <w:pStyle w:val="ListBullet"/>
        <w:spacing w:after="20"/>
      </w:pPr>
      <w:r>
        <w:t>Criar a tabela real de Presságios, com gatilhos estreitos, incluindo o Presságio que permite nova concretização futura de outro Presságio mediante novo gatilho.</w:t>
      </w:r>
    </w:p>
    <w:p>
      <w:pPr>
        <w:pStyle w:val="ListBullet"/>
        <w:spacing w:after="20"/>
      </w:pPr>
      <w:r>
        <w:t>Formalizar Resistência à Magia como efeito disponível ao Encantador.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D"/>
        <w:sz w:val="16"/>
      </w:rPr>
      <w:t>Far Seer / Vidente Nyxiano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37D"/>
        <w:sz w:val="16"/>
      </w:rPr>
      <w:t>CRÔNICAS DE ASTERATH  •  DESIGN DE CLASSE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6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263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26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026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26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360" w:right="360"/>
    </w:pPr>
    <w:rPr>
      <w:rFonts w:ascii="Aptos" w:hAnsi="Aptos"/>
      <w:i/>
      <w:color w:val="374356"/>
      <w:sz w:val="22"/>
    </w:rPr>
  </w:style>
  <w:style w:type="paragraph" w:customStyle="1" w:styleId="Small">
    <w:name w:val="Small"/>
    <w:rPr>
      <w:rFonts w:ascii="Aptos" w:hAnsi="Aptos"/>
      <w:color w:val="555A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 Seer / Vidente Nyxiano — Documento de Design v0.1</dc:title>
  <dc:subject>Crônicas de Asterath — Classe Nyxiana</dc:subject>
  <dc:creator>Crônicas de Asterath</dc:creator>
  <cp:keywords/>
  <dc:description>generated by python-docx</dc:description>
  <cp:lastModifiedBy/>
  <cp:revision>1</cp:revision>
  <dcterms:created xsi:type="dcterms:W3CDTF">2013-12-23T23:15:00Z</dcterms:created>
  <dcterms:modified xsi:type="dcterms:W3CDTF">2013-12-23T23:15:00Z</dcterms:modified>
  <cp:category/>
</cp:coreProperties>
</file>