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60"/>
      </w:pPr>
      <w:r>
        <w:rPr>
          <w:rFonts w:ascii="Georgia" w:hAnsi="Georgia"/>
          <w:b/>
          <w:color w:val="8A5A32"/>
          <w:sz w:val="21"/>
        </w:rPr>
        <w:t>POVO JOGÁVEL</w:t>
      </w:r>
    </w:p>
    <w:p>
      <w:pPr>
        <w:spacing w:after="80"/>
      </w:pPr>
      <w:r>
        <w:rPr>
          <w:rFonts w:ascii="Georgia" w:hAnsi="Georgia"/>
          <w:b/>
          <w:color w:val="302A26"/>
          <w:sz w:val="60"/>
        </w:rPr>
        <w:t>Thareth</w:t>
      </w:r>
    </w:p>
    <w:p>
      <w:pPr>
        <w:spacing w:after="200"/>
      </w:pPr>
      <w:r>
        <w:rPr>
          <w:rFonts w:ascii="Georgia" w:hAnsi="Georgia"/>
          <w:i/>
          <w:color w:val="756B63"/>
          <w:sz w:val="30"/>
        </w:rPr>
        <w:t>Características Raciais</w:t>
      </w:r>
    </w:p>
    <w:p>
      <w:pPr>
        <w:pStyle w:val="Callout"/>
      </w:pPr>
      <w:r>
        <w:rPr>
          <w:rFonts w:ascii="Georgia" w:hAnsi="Georgia"/>
          <w:b/>
          <w:i w:val="0"/>
          <w:color w:val="8A5A32"/>
        </w:rPr>
        <w:t>UMA MESMA HERANÇA</w:t>
        <w:br/>
      </w:r>
      <w:r>
        <w:rPr>
          <w:rFonts w:ascii="Georgia" w:hAnsi="Georgia"/>
          <w:b w:val="0"/>
          <w:i w:val="0"/>
        </w:rPr>
        <w:t>Três maneiras de decidir o que fazer com ela.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Os Thareth descendem de linhagens metamórficas nascidas do encontro entre Humanos, dragões, grandes feras e outras criaturas de natureza mutável. Carregam ancestralidade humana, essência dracônica diluída e traços bestiais em combinações variadas. Chifres são recorrentes e podem registrar idade, ferimentos, magia e linhagem.</w:t>
      </w:r>
    </w:p>
    <w:p>
      <w:pPr>
        <w:pStyle w:val="Heading1"/>
      </w:pPr>
      <w:r>
        <w:rPr>
          <w:rFonts w:ascii="Georgia" w:hAnsi="Georgia"/>
        </w:rPr>
        <w:t>Herança Metamorfa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A metamorfose Thareth é racial e inata. Ela não é uma magia aprendida nem uma transformação física gradual: o corpo transita magicamente entre configurações possíveis de sua linhagem. A Perícia Metamorfose governa controle, duração e refinamento, mas não permite copiar livremente qualquer criatura encontrada.</w:t>
      </w:r>
    </w:p>
    <w:p>
      <w:pPr>
        <w:pStyle w:val="Callout"/>
      </w:pPr>
      <w:r>
        <w:rPr>
          <w:rFonts w:ascii="Georgia" w:hAnsi="Georgia"/>
          <w:b/>
          <w:i w:val="0"/>
          <w:color w:val="8A5A32"/>
        </w:rPr>
        <w:t>TRÊS EXPRESSÕES</w:t>
        <w:br/>
      </w:r>
      <w:r>
        <w:rPr>
          <w:rFonts w:ascii="Georgia" w:hAnsi="Georgia"/>
          <w:b w:val="0"/>
          <w:i w:val="0"/>
        </w:rPr>
        <w:t>Escolha Selvagem, Dracônico ou Kin. Selvagens possuem afinidade com animais naturais; Dracônicos, com dragões; Kin, com outros mortais sencientes. A escolha define o repertório racial, a Forma de Origem e a relação cultural com a metamorfose.</w:t>
      </w:r>
    </w:p>
    <w:p>
      <w:pPr>
        <w:pStyle w:val="BodyText"/>
        <w:spacing w:after="0" w:before="120"/>
      </w:pPr>
      <w:r>
        <w:rPr>
          <w:rFonts w:ascii="Georgia" w:hAnsi="Georgia"/>
          <w:b w:val="0"/>
          <w:i/>
        </w:rPr>
        <w:t>Pergunta para o personagem. Qual parte de sua herança você considera uma dádiva — e qual parte do mundo insiste em tratá-la como ameaça?</w:t>
      </w:r>
    </w:p>
    <w:p>
      <w:pPr>
        <w:pStyle w:val="Heading2"/>
      </w:pPr>
      <w:r>
        <w:rPr>
          <w:rFonts w:ascii="Georgia" w:hAnsi="Georgia"/>
        </w:rPr>
        <w:t>Princípios Comuns</w:t>
      </w:r>
    </w:p>
    <w:p>
      <w:pPr>
        <w:pStyle w:val="ListBullet"/>
      </w:pPr>
      <w:r>
        <w:rPr>
          <w:rFonts w:ascii="Georgia" w:hAnsi="Georgia"/>
          <w:b w:val="0"/>
          <w:i w:val="0"/>
        </w:rPr>
        <w:t>Ferimentos, injúrias, PV, Fome e Carga acompanham o personagem entre todas as formas.</w:t>
      </w:r>
    </w:p>
    <w:p>
      <w:pPr>
        <w:pStyle w:val="ListBullet"/>
      </w:pPr>
      <w:r>
        <w:rPr>
          <w:rFonts w:ascii="Georgia" w:hAnsi="Georgia"/>
          <w:b w:val="0"/>
          <w:i w:val="0"/>
        </w:rPr>
        <w:t>Transformar-se não cura, não remove condições e não restaura partes do corpo.</w:t>
      </w:r>
    </w:p>
    <w:p>
      <w:pPr>
        <w:pStyle w:val="ListBullet"/>
      </w:pPr>
      <w:r>
        <w:rPr>
          <w:rFonts w:ascii="Georgia" w:hAnsi="Georgia"/>
          <w:b w:val="0"/>
          <w:i w:val="0"/>
        </w:rPr>
        <w:t>Equipamentos assimilados continuam pesando, mas ficam inacessíveis.</w:t>
      </w:r>
    </w:p>
    <w:p>
      <w:pPr>
        <w:pStyle w:val="ListBullet"/>
      </w:pPr>
      <w:r>
        <w:rPr>
          <w:rFonts w:ascii="Georgia" w:hAnsi="Georgia"/>
          <w:b w:val="0"/>
          <w:i w:val="0"/>
        </w:rPr>
        <w:t>Habilidades de Classe e de Ofício não funcionam em uma forma racial incompatível, salvo exceção explícita.</w:t>
      </w:r>
    </w:p>
    <w:p>
      <w:pPr>
        <w:pStyle w:val="ListBullet"/>
      </w:pPr>
      <w:r>
        <w:rPr>
          <w:rFonts w:ascii="Georgia" w:hAnsi="Georgia"/>
          <w:b w:val="0"/>
          <w:i w:val="0"/>
        </w:rPr>
        <w:t>Ao dormir ou ficar inconsciente, o Thareth retorna imediatamente à sua Forma de Origem.</w:t>
      </w:r>
    </w:p>
    <w:p>
      <w:r>
        <w:rPr>
          <w:rFonts w:ascii="Georgia" w:hAnsi="Georgia"/>
        </w:rPr>
        <w:br w:type="page"/>
      </w:r>
    </w:p>
    <w:p>
      <w:pPr>
        <w:pStyle w:val="Heading1"/>
      </w:pPr>
      <w:r>
        <w:rPr>
          <w:rFonts w:ascii="Georgia" w:hAnsi="Georgia"/>
        </w:rPr>
        <w:t>Regras de Transformação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Estas regras governam as formas sustentadas dos Selvagens e dos Kin. Manifestações Dracônicas possuem sua própria progressão e economia de ações.</w:t>
      </w:r>
    </w:p>
    <w:p>
      <w:pPr>
        <w:pStyle w:val="Heading2"/>
      </w:pPr>
      <w:r>
        <w:rPr>
          <w:rFonts w:ascii="Georgia" w:hAnsi="Georgia"/>
        </w:rPr>
        <w:t>Forma de Origem e Forma Alternativa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A Forma de Origem é o corpo no qual o Thareth nasceu e para o qual retorna quando perde a consciência. A Forma Alternativa é o corpo aprendido por meio da metamorfose racial.</w:t>
      </w:r>
    </w:p>
    <w:tbl>
      <w:tblPr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DBA9E"/>
          <w:left w:val="single" w:sz="6" w:space="0" w:color="CDBA9E"/>
          <w:bottom w:val="single" w:sz="6" w:space="0" w:color="CDBA9E"/>
          <w:right w:val="single" w:sz="6" w:space="0" w:color="CDBA9E"/>
          <w:insideH w:val="single" w:sz="6" w:space="0" w:color="CDBA9E"/>
          <w:insideV w:val="single" w:sz="6" w:space="0" w:color="CDBA9E"/>
        </w:tblBorders>
      </w:tblPr>
      <w:tblGrid>
        <w:gridCol w:w="1900"/>
        <w:gridCol w:w="3550"/>
        <w:gridCol w:w="355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8A5A32"/>
          </w:tcPr>
          <w:p>
            <w:pPr>
              <w:spacing w:after="0"/>
              <w:jc w:val="left"/>
            </w:pPr>
            <w:r>
              <w:rPr>
                <w:rFonts w:ascii="Georgia" w:hAnsi="Georgia"/>
                <w:b/>
                <w:color w:val="FFFFFF"/>
                <w:sz w:val="18"/>
              </w:rPr>
              <w:t>Origem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8A5A32"/>
          </w:tcPr>
          <w:p>
            <w:pPr>
              <w:spacing w:after="0"/>
              <w:jc w:val="left"/>
            </w:pPr>
            <w:r>
              <w:rPr>
                <w:rFonts w:ascii="Georgia" w:hAnsi="Georgia"/>
                <w:b/>
                <w:color w:val="FFFFFF"/>
                <w:sz w:val="18"/>
              </w:rPr>
              <w:t>Forma de Origem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8A5A32"/>
          </w:tcPr>
          <w:p>
            <w:pPr>
              <w:spacing w:after="0"/>
              <w:jc w:val="left"/>
            </w:pPr>
            <w:r>
              <w:rPr>
                <w:rFonts w:ascii="Georgia" w:hAnsi="Georgia"/>
                <w:b/>
                <w:color w:val="FFFFFF"/>
                <w:sz w:val="18"/>
              </w:rPr>
              <w:t>Forma Alternativa</w:t>
            </w:r>
          </w:p>
        </w:tc>
      </w:tr>
      <w:tr>
        <w:tc>
          <w:tcPr>
            <w:tcW w:type="dxa" w:w="19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Nascido Humanoide</w:t>
            </w:r>
          </w:p>
        </w:tc>
        <w:tc>
          <w:tcPr>
            <w:tcW w:type="dxa" w:w="355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Corpo humanoide Thareth</w:t>
            </w:r>
          </w:p>
        </w:tc>
        <w:tc>
          <w:tcPr>
            <w:tcW w:type="dxa" w:w="355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Forma familiar animal ou humana</w:t>
            </w:r>
          </w:p>
        </w:tc>
      </w:tr>
      <w:tr>
        <w:tc>
          <w:tcPr>
            <w:tcW w:type="dxa" w:w="190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Animal Desperto</w:t>
            </w:r>
          </w:p>
        </w:tc>
        <w:tc>
          <w:tcPr>
            <w:tcW w:type="dxa" w:w="355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Animal da linhagem</w:t>
            </w:r>
          </w:p>
        </w:tc>
        <w:tc>
          <w:tcPr>
            <w:tcW w:type="dxa" w:w="355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Corpo humanoide Thareth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Georgia" w:hAnsi="Georgia"/>
        </w:rPr>
        <w:t>Tempo Diário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A Forma Alternativa pode ser sustentada pelo total diário abaixo. O tempo pode ser dividido entre diferentes transformações e é recuperado após um Descanso Longo.</w:t>
      </w:r>
    </w:p>
    <w:tbl>
      <w:tblPr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DBA9E"/>
          <w:left w:val="single" w:sz="6" w:space="0" w:color="CDBA9E"/>
          <w:bottom w:val="single" w:sz="6" w:space="0" w:color="CDBA9E"/>
          <w:right w:val="single" w:sz="6" w:space="0" w:color="CDBA9E"/>
          <w:insideH w:val="single" w:sz="6" w:space="0" w:color="CDBA9E"/>
          <w:insideV w:val="single" w:sz="6" w:space="0" w:color="CDBA9E"/>
        </w:tblBorders>
      </w:tblPr>
      <w:tblGrid>
        <w:gridCol w:w="4200"/>
        <w:gridCol w:w="4800"/>
      </w:tblGrid>
      <w:tr>
        <w:trPr>
          <w:tblHeader w:val="true"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8A5A32"/>
          </w:tcPr>
          <w:p>
            <w:pPr>
              <w:spacing w:after="0"/>
              <w:jc w:val="left"/>
            </w:pPr>
            <w:r>
              <w:rPr>
                <w:rFonts w:ascii="Georgia" w:hAnsi="Georgia"/>
                <w:b/>
                <w:color w:val="FFFFFF"/>
                <w:sz w:val="18"/>
              </w:rPr>
              <w:t>Metamorfose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8A5A32"/>
          </w:tcPr>
          <w:p>
            <w:pPr>
              <w:spacing w:after="0"/>
              <w:jc w:val="left"/>
            </w:pPr>
            <w:r>
              <w:rPr>
                <w:rFonts w:ascii="Georgia" w:hAnsi="Georgia"/>
                <w:b/>
                <w:color w:val="FFFFFF"/>
                <w:sz w:val="18"/>
              </w:rPr>
              <w:t>Tempo diário</w:t>
            </w:r>
          </w:p>
        </w:tc>
      </w:tr>
      <w:tr>
        <w:tc>
          <w:tcPr>
            <w:tcW w:type="dxa" w:w="42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1</w:t>
            </w:r>
          </w:p>
        </w:tc>
        <w:tc>
          <w:tcPr>
            <w:tcW w:type="dxa" w:w="48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8 horas</w:t>
            </w:r>
          </w:p>
        </w:tc>
      </w:tr>
      <w:tr>
        <w:tc>
          <w:tcPr>
            <w:tcW w:type="dxa" w:w="420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2</w:t>
            </w:r>
          </w:p>
        </w:tc>
        <w:tc>
          <w:tcPr>
            <w:tcW w:type="dxa" w:w="480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10 horas</w:t>
            </w:r>
          </w:p>
        </w:tc>
      </w:tr>
      <w:tr>
        <w:tc>
          <w:tcPr>
            <w:tcW w:type="dxa" w:w="42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3</w:t>
            </w:r>
          </w:p>
        </w:tc>
        <w:tc>
          <w:tcPr>
            <w:tcW w:type="dxa" w:w="48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12 horas</w:t>
            </w:r>
          </w:p>
        </w:tc>
      </w:tr>
      <w:tr>
        <w:tc>
          <w:tcPr>
            <w:tcW w:type="dxa" w:w="420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4</w:t>
            </w:r>
          </w:p>
        </w:tc>
        <w:tc>
          <w:tcPr>
            <w:tcW w:type="dxa" w:w="480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14 horas</w:t>
            </w:r>
          </w:p>
        </w:tc>
      </w:tr>
      <w:tr>
        <w:tc>
          <w:tcPr>
            <w:tcW w:type="dxa" w:w="42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5</w:t>
            </w:r>
          </w:p>
        </w:tc>
        <w:tc>
          <w:tcPr>
            <w:tcW w:type="dxa" w:w="48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16 horas</w:t>
            </w:r>
          </w:p>
        </w:tc>
      </w:tr>
    </w:tbl>
    <w:p>
      <w:pPr>
        <w:spacing w:after="0"/>
      </w:pPr>
    </w:p>
    <w:p>
      <w:pPr>
        <w:pStyle w:val="RuleTitle"/>
      </w:pPr>
      <w:r>
        <w:rPr>
          <w:rFonts w:ascii="Georgia" w:hAnsi="Georgia"/>
          <w:b/>
          <w:i w:val="0"/>
          <w:color w:val="8A5A32"/>
        </w:rPr>
        <w:t>Transformar-se</w:t>
      </w:r>
    </w:p>
    <w:p>
      <w:pPr>
        <w:pStyle w:val="RuleMetadata"/>
      </w:pPr>
      <w:r>
        <w:rPr>
          <w:rFonts w:ascii="Georgia" w:hAnsi="Georgia"/>
          <w:b/>
          <w:i w:val="0"/>
          <w:color w:val="756B63"/>
        </w:rPr>
        <w:t>Ação Principal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Em condições normais, assuma a Forma Alternativa sem teste. Se estiver com menos de 50% dos PV máximos, realize um teste de Metamorfose modificado por CON, CD 10. Em caso de falha, a transformação não acontece e a Ação Principal é consumida.</w:t>
      </w:r>
    </w:p>
    <w:p>
      <w:pPr>
        <w:pStyle w:val="RuleTitle"/>
      </w:pPr>
      <w:r>
        <w:rPr>
          <w:rFonts w:ascii="Georgia" w:hAnsi="Georgia"/>
          <w:b/>
          <w:i w:val="0"/>
          <w:color w:val="8A5A32"/>
        </w:rPr>
        <w:t>Retornar à Forma de Origem</w:t>
      </w:r>
    </w:p>
    <w:p>
      <w:pPr>
        <w:pStyle w:val="RuleMetadata"/>
      </w:pPr>
      <w:r>
        <w:rPr>
          <w:rFonts w:ascii="Georgia" w:hAnsi="Georgia"/>
          <w:b/>
          <w:i w:val="0"/>
          <w:color w:val="756B63"/>
        </w:rPr>
        <w:t>Ação Principal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O retorno é sempre automático e nunca exige teste, mesmo quando o personagem está ferido ou Fatigado. Retornos provocados por inconsciência ou pelo fim da duração são imediatos e não consomem ação.</w:t>
      </w:r>
    </w:p>
    <w:p>
      <w:r>
        <w:rPr>
          <w:rFonts w:ascii="Georgia" w:hAnsi="Georgia"/>
        </w:rPr>
        <w:br w:type="page"/>
      </w:r>
    </w:p>
    <w:p>
      <w:pPr>
        <w:pStyle w:val="Heading2"/>
      </w:pPr>
      <w:r>
        <w:rPr>
          <w:rFonts w:ascii="Georgia" w:hAnsi="Georgia"/>
        </w:rPr>
        <w:t>Excedendo o Limite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Quando o tempo diário termina, o Thareth recebe Fatigado e retorna imediatamente à Forma de Origem. Antes de um Descanso Longo, pode realizar uma única tentativa de Transformação Extraordinária.</w:t>
      </w:r>
    </w:p>
    <w:p>
      <w:pPr>
        <w:pStyle w:val="RuleTitle"/>
      </w:pPr>
      <w:r>
        <w:rPr>
          <w:rFonts w:ascii="Georgia" w:hAnsi="Georgia"/>
          <w:b/>
          <w:i w:val="0"/>
          <w:color w:val="8A5A32"/>
        </w:rPr>
        <w:t>Transformação Extraordinária</w:t>
      </w:r>
    </w:p>
    <w:p>
      <w:pPr>
        <w:pStyle w:val="RuleMetadata"/>
      </w:pPr>
      <w:r>
        <w:rPr>
          <w:rFonts w:ascii="Georgia" w:hAnsi="Georgia"/>
          <w:b/>
          <w:i w:val="0"/>
          <w:color w:val="756B63"/>
        </w:rPr>
        <w:t>Ação Principal · Metamorfose + CON, CD 15 · 1 tentativa por Descanso Longo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Em caso de falha, a transformação não acontece. Em caso de sucesso, assuma a Forma Alternativa por mais 1 hora. Depois desse período, retorne automaticamente à Forma de Origem e realize o Teste de Colapso.</w:t>
      </w:r>
    </w:p>
    <w:p>
      <w:pPr>
        <w:pStyle w:val="RuleTitle"/>
      </w:pPr>
      <w:r>
        <w:rPr>
          <w:rFonts w:ascii="Georgia" w:hAnsi="Georgia"/>
          <w:b/>
          <w:i w:val="0"/>
          <w:color w:val="8A5A32"/>
        </w:rPr>
        <w:t>Teste de Colapso</w:t>
      </w:r>
    </w:p>
    <w:p>
      <w:pPr>
        <w:pStyle w:val="RuleMetadata"/>
      </w:pPr>
      <w:r>
        <w:rPr>
          <w:rFonts w:ascii="Georgia" w:hAnsi="Georgia"/>
          <w:b/>
          <w:i w:val="0"/>
          <w:color w:val="756B63"/>
        </w:rPr>
        <w:t>CON, CD 13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Em caso de sucesso, o personagem retorna à Forma de Origem e permanece consciente. Em caso de falha, retorna à Forma de Origem e fica inconsciente. O retorno acontece independentemente do resultado.</w:t>
      </w:r>
    </w:p>
    <w:p>
      <w:pPr>
        <w:pStyle w:val="Heading2"/>
      </w:pPr>
      <w:r>
        <w:rPr>
          <w:rFonts w:ascii="Georgia" w:hAnsi="Georgia"/>
        </w:rPr>
        <w:t>Carga Assimilada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Roupas e equipamento pessoal são assimilados magicamente pelo corpo durante a transformação. Eles reaparecem na mesma configuração quando a forma compatível retorna.</w:t>
      </w:r>
    </w:p>
    <w:p>
      <w:pPr>
        <w:pStyle w:val="ListBullet"/>
      </w:pPr>
      <w:r>
        <w:rPr>
          <w:rFonts w:ascii="Georgia" w:hAnsi="Georgia"/>
          <w:b w:val="0"/>
          <w:i w:val="0"/>
        </w:rPr>
        <w:t>A Carga total continua sendo calculada e usa a STR da forma atual.</w:t>
      </w:r>
    </w:p>
    <w:p>
      <w:pPr>
        <w:pStyle w:val="ListBullet"/>
      </w:pPr>
      <w:r>
        <w:rPr>
          <w:rFonts w:ascii="Georgia" w:hAnsi="Georgia"/>
          <w:b w:val="0"/>
          <w:i w:val="0"/>
        </w:rPr>
        <w:t>Itens assimilados não podem ser acessados, entregues, empunhados ou ativados.</w:t>
      </w:r>
    </w:p>
    <w:p>
      <w:pPr>
        <w:pStyle w:val="ListBullet"/>
      </w:pPr>
      <w:r>
        <w:rPr>
          <w:rFonts w:ascii="Georgia" w:hAnsi="Georgia"/>
          <w:b w:val="0"/>
          <w:i w:val="0"/>
        </w:rPr>
        <w:t>Defesa, Resistência Estrutural e propriedades físicas do equipamento ficam inativas.</w:t>
      </w:r>
    </w:p>
    <w:p>
      <w:pPr>
        <w:pStyle w:val="ListBullet"/>
      </w:pPr>
      <w:r>
        <w:rPr>
          <w:rFonts w:ascii="Georgia" w:hAnsi="Georgia"/>
          <w:b w:val="0"/>
          <w:i w:val="0"/>
        </w:rPr>
        <w:t>Efeitos mágicos passivos permanecem apenas quando sua descrição funcionar enquanto o item estiver carregado ou vinculado.</w:t>
      </w:r>
    </w:p>
    <w:p>
      <w:pPr>
        <w:pStyle w:val="ListBullet"/>
      </w:pPr>
      <w:r>
        <w:rPr>
          <w:rFonts w:ascii="Georgia" w:hAnsi="Georgia"/>
          <w:b w:val="0"/>
          <w:i w:val="0"/>
        </w:rPr>
        <w:t>Itens recolhidos depois da transformação permanecem externos e exigem bolsas, arreios ou outro meio apropriado.</w:t>
      </w:r>
    </w:p>
    <w:p>
      <w:pPr>
        <w:pStyle w:val="ListBullet"/>
      </w:pPr>
      <w:r>
        <w:rPr>
          <w:rFonts w:ascii="Georgia" w:hAnsi="Georgia"/>
          <w:b w:val="0"/>
          <w:i w:val="0"/>
        </w:rPr>
        <w:t>Ao retornar para uma forma com menor capacidade, aplique imediatamente a nova categoria de Carga.</w:t>
      </w:r>
    </w:p>
    <w:p>
      <w:pPr>
        <w:pStyle w:val="ListBullet"/>
      </w:pPr>
      <w:r>
        <w:rPr>
          <w:rFonts w:ascii="Georgia" w:hAnsi="Georgia"/>
          <w:b w:val="0"/>
          <w:i w:val="0"/>
        </w:rPr>
        <w:t>Criaturas, veículos, baús e cargas maiores que o inventário pessoal não podem ser assimilados.</w:t>
      </w:r>
    </w:p>
    <w:p>
      <w:pPr>
        <w:pStyle w:val="Heading2"/>
      </w:pPr>
      <w:r>
        <w:rPr>
          <w:rFonts w:ascii="Georgia" w:hAnsi="Georgia"/>
        </w:rPr>
        <w:t>Retorno em Espaço Insuficiente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A falta de espaço não impede o retorno à Forma de Origem nem destrói automaticamente estruturas. Se o corpo não puder se acomodar, o personagem fica Imobilizado, não completa um descanso adequado e pode sofrer consequências determinadas pelo ambiente. Isso torna hospedagem, transporte e aprisionamento questões reais para Animais Despertos de grande porte.</w:t>
      </w:r>
    </w:p>
    <w:p>
      <w:r>
        <w:rPr>
          <w:rFonts w:ascii="Georgia" w:hAnsi="Georgia"/>
        </w:rPr>
        <w:br w:type="page"/>
      </w:r>
    </w:p>
    <w:p>
      <w:pPr>
        <w:pStyle w:val="Heading1"/>
      </w:pPr>
      <w:r>
        <w:rPr>
          <w:rFonts w:ascii="Georgia" w:hAnsi="Georgia"/>
        </w:rPr>
        <w:t>Selvagens — Profundidade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Selvagens compreendem a metamorfose como parentesco. Alguns nasceram humanoides e aprenderam a assumir o animal de sua linhagem; outros nasceram animais, despertaram para a consciência e aprenderam a caminhar entre os demais povos. Em qualquer caso, preservam inteligência, memória e identidade.</w:t>
      </w:r>
    </w:p>
    <w:p>
      <w:pPr>
        <w:pStyle w:val="Heading2"/>
      </w:pPr>
      <w:r>
        <w:rPr>
          <w:rFonts w:ascii="Georgia" w:hAnsi="Georgia"/>
        </w:rPr>
        <w:t>Linhagem Familiar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Escolha uma referência animal e um dos quatro chassis abaixo. A referência permanece fixa, mas a Forma Familiar é uma expressão mágica e genealógica: seu porte, suas proporções e seus traços visuais podem ser idealizados para corresponder ao chassi.</w:t>
      </w:r>
    </w:p>
    <w:tbl>
      <w:tblPr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DBA9E"/>
          <w:left w:val="single" w:sz="6" w:space="0" w:color="CDBA9E"/>
          <w:bottom w:val="single" w:sz="6" w:space="0" w:color="CDBA9E"/>
          <w:right w:val="single" w:sz="6" w:space="0" w:color="CDBA9E"/>
          <w:insideH w:val="single" w:sz="6" w:space="0" w:color="CDBA9E"/>
          <w:insideV w:val="single" w:sz="6" w:space="0" w:color="CDBA9E"/>
        </w:tblBorders>
      </w:tblPr>
      <w:tblGrid>
        <w:gridCol w:w="2100"/>
        <w:gridCol w:w="1800"/>
        <w:gridCol w:w="3950"/>
        <w:gridCol w:w="1150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8A5A32"/>
          </w:tcPr>
          <w:p>
            <w:pPr>
              <w:spacing w:after="0"/>
              <w:jc w:val="left"/>
            </w:pPr>
            <w:r>
              <w:rPr>
                <w:rFonts w:ascii="Georgia" w:hAnsi="Georgia"/>
                <w:b/>
                <w:color w:val="FFFFFF"/>
                <w:sz w:val="18"/>
              </w:rPr>
              <w:t>Chassi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8A5A32"/>
          </w:tcPr>
          <w:p>
            <w:pPr>
              <w:spacing w:after="0"/>
              <w:jc w:val="left"/>
            </w:pPr>
            <w:r>
              <w:rPr>
                <w:rFonts w:ascii="Georgia" w:hAnsi="Georgia"/>
                <w:b/>
                <w:color w:val="FFFFFF"/>
                <w:sz w:val="18"/>
              </w:rPr>
              <w:t>Porte</w:t>
            </w:r>
          </w:p>
        </w:tc>
        <w:tc>
          <w:tcPr>
            <w:tcW w:type="dxa" w:w="3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8A5A32"/>
          </w:tcPr>
          <w:p>
            <w:pPr>
              <w:spacing w:after="0"/>
              <w:jc w:val="left"/>
            </w:pPr>
            <w:r>
              <w:rPr>
                <w:rFonts w:ascii="Georgia" w:hAnsi="Georgia"/>
                <w:b/>
                <w:color w:val="FFFFFF"/>
                <w:sz w:val="18"/>
              </w:rPr>
              <w:t>Exemplos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8A5A32"/>
          </w:tcPr>
          <w:p>
            <w:pPr>
              <w:spacing w:after="0"/>
              <w:jc w:val="left"/>
            </w:pPr>
            <w:r>
              <w:rPr>
                <w:rFonts w:ascii="Georgia" w:hAnsi="Georgia"/>
                <w:b/>
                <w:color w:val="FFFFFF"/>
                <w:sz w:val="18"/>
              </w:rPr>
              <w:t>Defesa</w:t>
            </w:r>
          </w:p>
        </w:tc>
      </w:tr>
      <w:tr>
        <w:tc>
          <w:tcPr>
            <w:tcW w:type="dxa" w:w="21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Grande Herbívoro</w:t>
            </w:r>
          </w:p>
        </w:tc>
        <w:tc>
          <w:tcPr>
            <w:tcW w:type="dxa" w:w="18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Grande</w:t>
            </w:r>
          </w:p>
        </w:tc>
        <w:tc>
          <w:tcPr>
            <w:tcW w:type="dxa" w:w="395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Cavalo, boi, búfalo, bisão, iaque, camelo, cabra idealizada</w:t>
            </w:r>
          </w:p>
        </w:tc>
        <w:tc>
          <w:tcPr>
            <w:tcW w:type="dxa" w:w="115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8</w:t>
            </w:r>
          </w:p>
        </w:tc>
      </w:tr>
      <w:tr>
        <w:tc>
          <w:tcPr>
            <w:tcW w:type="dxa" w:w="210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Predador Médio</w:t>
            </w:r>
          </w:p>
        </w:tc>
        <w:tc>
          <w:tcPr>
            <w:tcW w:type="dxa" w:w="180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Médio Comum</w:t>
            </w:r>
          </w:p>
        </w:tc>
        <w:tc>
          <w:tcPr>
            <w:tcW w:type="dxa" w:w="395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Leão, tigre, lobo, leopardo, ave do terror média</w:t>
            </w:r>
          </w:p>
        </w:tc>
        <w:tc>
          <w:tcPr>
            <w:tcW w:type="dxa" w:w="115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6</w:t>
            </w:r>
          </w:p>
        </w:tc>
      </w:tr>
      <w:tr>
        <w:tc>
          <w:tcPr>
            <w:tcW w:type="dxa" w:w="21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Predador Grande</w:t>
            </w:r>
          </w:p>
        </w:tc>
        <w:tc>
          <w:tcPr>
            <w:tcW w:type="dxa" w:w="18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Predador Perigoso</w:t>
            </w:r>
          </w:p>
        </w:tc>
        <w:tc>
          <w:tcPr>
            <w:tcW w:type="dxa" w:w="395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Urso e predadores terrestres idealizados</w:t>
            </w:r>
          </w:p>
        </w:tc>
        <w:tc>
          <w:tcPr>
            <w:tcW w:type="dxa" w:w="115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8</w:t>
            </w:r>
          </w:p>
        </w:tc>
      </w:tr>
      <w:tr>
        <w:tc>
          <w:tcPr>
            <w:tcW w:type="dxa" w:w="210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Ave Voadora Média</w:t>
            </w:r>
          </w:p>
        </w:tc>
        <w:tc>
          <w:tcPr>
            <w:tcW w:type="dxa" w:w="180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Médio Comum</w:t>
            </w:r>
          </w:p>
        </w:tc>
        <w:tc>
          <w:tcPr>
            <w:tcW w:type="dxa" w:w="395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Águia, coruja, abutre, cegonha, pelicano, corvo idealizado</w:t>
            </w:r>
          </w:p>
        </w:tc>
        <w:tc>
          <w:tcPr>
            <w:tcW w:type="dxa" w:w="115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4</w:t>
            </w:r>
          </w:p>
        </w:tc>
      </w:tr>
    </w:tbl>
    <w:p>
      <w:pPr>
        <w:spacing w:after="0"/>
      </w:pPr>
    </w:p>
    <w:p>
      <w:pPr>
        <w:pStyle w:val="Callout"/>
      </w:pPr>
      <w:r>
        <w:rPr>
          <w:rFonts w:ascii="Georgia" w:hAnsi="Georgia"/>
          <w:b/>
          <w:i w:val="0"/>
          <w:color w:val="8A5A32"/>
        </w:rPr>
        <w:t>FANTASIA CONTIDA PELO CHASSI</w:t>
        <w:br/>
      </w:r>
      <w:r>
        <w:rPr>
          <w:rFonts w:ascii="Georgia" w:hAnsi="Georgia"/>
          <w:b w:val="0"/>
          <w:i w:val="0"/>
        </w:rPr>
        <w:t>Os exemplos não são listas exaustivas. A aparência pode ser extraordinária, mas o chassi determina integralmente Porte, Defesa, atributos, ataques, deslocamento e capacidades. Características próprias da referência animal que não estejam descritas no chassi não concedem benefícios adicionais. Uma anatomia que não possa ser representada pelo chassi — como a de uma serpente — exige um chassi específico e não integra o repertório básico.</w:t>
      </w:r>
    </w:p>
    <w:p>
      <w:pPr>
        <w:pStyle w:val="Heading2"/>
      </w:pPr>
      <w:r>
        <w:rPr>
          <w:rFonts w:ascii="Georgia" w:hAnsi="Georgia"/>
        </w:rPr>
        <w:t>Forma Animal</w:t>
      </w:r>
    </w:p>
    <w:p>
      <w:pPr>
        <w:pStyle w:val="ListBullet"/>
      </w:pPr>
      <w:r>
        <w:rPr>
          <w:rFonts w:ascii="Georgia" w:hAnsi="Georgia"/>
          <w:b w:val="0"/>
          <w:i w:val="0"/>
        </w:rPr>
        <w:t>Não pode usar armas, ferramentas, inventário assimilado ou fala humanoide verbal.</w:t>
      </w:r>
    </w:p>
    <w:p>
      <w:pPr>
        <w:pStyle w:val="ListBullet"/>
      </w:pPr>
      <w:r>
        <w:rPr>
          <w:rFonts w:ascii="Georgia" w:hAnsi="Georgia"/>
          <w:b w:val="0"/>
          <w:i w:val="0"/>
        </w:rPr>
        <w:t>Não pode utilizar habilidades de Classe ou Ofício, salvo exceção explícita.</w:t>
      </w:r>
    </w:p>
    <w:p>
      <w:pPr>
        <w:pStyle w:val="ListBullet"/>
      </w:pPr>
      <w:r>
        <w:rPr>
          <w:rFonts w:ascii="Georgia" w:hAnsi="Georgia"/>
          <w:b w:val="0"/>
          <w:i w:val="0"/>
        </w:rPr>
        <w:t>Recebe integralmente todas as capacidades do chassi escolhido.</w:t>
      </w:r>
    </w:p>
    <w:p>
      <w:pPr>
        <w:pStyle w:val="ListBullet"/>
      </w:pPr>
      <w:r>
        <w:rPr>
          <w:rFonts w:ascii="Georgia" w:hAnsi="Georgia"/>
          <w:b w:val="0"/>
          <w:i w:val="0"/>
        </w:rPr>
        <w:t>Mantém atributos e perícias, modificados pelas capacidades da forma.</w:t>
      </w:r>
    </w:p>
    <w:p>
      <w:pPr>
        <w:pStyle w:val="ListBullet"/>
      </w:pPr>
      <w:r>
        <w:rPr>
          <w:rFonts w:ascii="Georgia" w:hAnsi="Georgia"/>
          <w:b w:val="0"/>
          <w:i w:val="0"/>
        </w:rPr>
        <w:t>Mantém chifres Thareth visíveis. Com Metamorfose 5, pode ocultá-los e parecer um animal comum.</w:t>
      </w:r>
    </w:p>
    <w:p>
      <w:pPr>
        <w:pStyle w:val="ListBullet"/>
      </w:pPr>
      <w:r>
        <w:rPr>
          <w:rFonts w:ascii="Georgia" w:hAnsi="Georgia"/>
          <w:b w:val="0"/>
          <w:i w:val="0"/>
        </w:rPr>
        <w:t>Bônus de STR alteram o valor-base do atributo. STR pode ultrapassar 20, mas seu modificador permanece limitado ao valor correspondente a STR 20 durante o pré-alfa.</w:t>
      </w:r>
    </w:p>
    <w:p>
      <w:pPr>
        <w:pStyle w:val="ListBullet"/>
      </w:pPr>
      <w:r>
        <w:rPr>
          <w:rFonts w:ascii="Georgia" w:hAnsi="Georgia"/>
          <w:b w:val="0"/>
          <w:i w:val="0"/>
        </w:rPr>
        <w:t>Ficar ferido depois da transformação não exige testes de manutenção: a forma permanece até terminar sua duração ou ser encerrada.</w:t>
      </w:r>
    </w:p>
    <w:p>
      <w:pPr>
        <w:pStyle w:val="RuleTitle"/>
      </w:pPr>
      <w:r>
        <w:rPr>
          <w:rFonts w:ascii="Georgia" w:hAnsi="Georgia"/>
          <w:b/>
          <w:i w:val="0"/>
          <w:color w:val="8A5A32"/>
        </w:rPr>
        <w:t>Mobilidade Animal</w:t>
      </w:r>
    </w:p>
    <w:p>
      <w:pPr>
        <w:pStyle w:val="RuleMetadata"/>
      </w:pPr>
      <w:r>
        <w:rPr>
          <w:rFonts w:ascii="Georgia" w:hAnsi="Georgia"/>
          <w:b/>
          <w:i w:val="0"/>
          <w:color w:val="756B63"/>
        </w:rPr>
        <w:t>Passiva · todas as linhagens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Enquanto estiver na Forma Animal, receba +3 PM. Em viagem, percorra o dobro da distância no mesmo tempo de marcha; a duração possível de marcha e a necessidade de descanso não são alteradas. Penalidades de Carga são calculadas antes dessa mobilidade.</w:t>
      </w:r>
    </w:p>
    <w:p>
      <w:pPr>
        <w:pStyle w:val="RuleTitle"/>
      </w:pPr>
      <w:r>
        <w:rPr>
          <w:rFonts w:ascii="Georgia" w:hAnsi="Georgia"/>
          <w:b/>
          <w:i w:val="0"/>
          <w:color w:val="8A5A32"/>
        </w:rPr>
        <w:t>Comunhão Animal</w:t>
      </w:r>
    </w:p>
    <w:p>
      <w:pPr>
        <w:pStyle w:val="RuleMetadata"/>
      </w:pPr>
      <w:r>
        <w:rPr>
          <w:rFonts w:ascii="Georgia" w:hAnsi="Georgia"/>
          <w:b/>
          <w:i w:val="0"/>
          <w:color w:val="756B63"/>
        </w:rPr>
        <w:t>Passiva · alcance da vocalização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Compreenda intenções gerais e interprete melhor o comportamento de animais relacionados à sua linhagem. Isso não constitui conversa verbal, não concede inteligência, não transmite memórias e não obriga o animal a cooperar.</w:t>
      </w:r>
    </w:p>
    <w:p>
      <w:pPr>
        <w:pStyle w:val="Heading2"/>
      </w:pPr>
      <w:r>
        <w:rPr>
          <w:rFonts w:ascii="Georgia" w:hAnsi="Georgia"/>
        </w:rPr>
        <w:t>Defesa Natural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A Defesa Natural substitui a proteção física do equipamento assimilado. Ela não possui Integridade nem Resistência Estrutural, não pode ficar Avariada ou Quebrada e não interage com Quebra-Armadura. Ferimentos afetam diretamente o corpo.</w:t>
      </w:r>
    </w:p>
    <w:p>
      <w:pPr>
        <w:pStyle w:val="Heading2"/>
      </w:pPr>
      <w:r>
        <w:rPr>
          <w:rFonts w:ascii="Georgia" w:hAnsi="Georgia"/>
        </w:rPr>
        <w:t>Armadura Adaptada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Uma armadura pode ser construída para uma espécie, porte e chassi específicos. Na forma compatível, sua Defesa substitui a Defesa Natural nas regiões cobertas; os valores não se somam. A armadura fornece sua Resistência Estrutural, possui Integridade e pode ser danificada normalmente. Regiões descobertas e regiões cuja armadura foi Quebrada usam a Defesa Natural.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Escudos continuam indisponíveis na Forma Animal porque dependem de manipulação e postura ativa.</w:t>
      </w:r>
    </w:p>
    <w:p>
      <w:pPr>
        <w:pStyle w:val="Heading1"/>
      </w:pPr>
      <w:r>
        <w:rPr>
          <w:rFonts w:ascii="Georgia" w:hAnsi="Georgia"/>
        </w:rPr>
        <w:t>Grande Herbívoro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Grandes Herbívoros convertem a metamorfose em resistência, carga, marcha e impacto. São formas robustas e valiosas para expedições, mas dependem de espaço para usar sua principal ofensiva.</w:t>
      </w:r>
    </w:p>
    <w:p>
      <w:pPr>
        <w:pStyle w:val="Callout"/>
      </w:pPr>
      <w:r>
        <w:rPr>
          <w:rFonts w:ascii="Georgia" w:hAnsi="Georgia"/>
          <w:b/>
          <w:i w:val="0"/>
          <w:color w:val="8A5A32"/>
        </w:rPr>
        <w:t>CHASSI</w:t>
        <w:br/>
      </w:r>
      <w:r>
        <w:rPr>
          <w:rFonts w:ascii="Georgia" w:hAnsi="Georgia"/>
          <w:b w:val="0"/>
          <w:i w:val="0"/>
        </w:rPr>
        <w:t>Porte Grande · Defesa Natural 8 · +2 STR · +1 no modificador de CON · Mobilidade Animal</w:t>
      </w:r>
    </w:p>
    <w:p>
      <w:pPr>
        <w:pStyle w:val="RuleTitle"/>
      </w:pPr>
      <w:r>
        <w:rPr>
          <w:rFonts w:ascii="Georgia" w:hAnsi="Georgia"/>
          <w:b/>
          <w:i w:val="0"/>
          <w:color w:val="8A5A32"/>
        </w:rPr>
        <w:t>Vitalidade Herbívora</w:t>
      </w:r>
    </w:p>
    <w:p>
      <w:pPr>
        <w:pStyle w:val="RuleMetadata"/>
      </w:pPr>
      <w:r>
        <w:rPr>
          <w:rFonts w:ascii="Georgia" w:hAnsi="Georgia"/>
          <w:b/>
          <w:i w:val="0"/>
          <w:color w:val="756B63"/>
        </w:rPr>
        <w:t>Passiva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Receba 30 + piso(Nível / 2) PV máximos adicionais. Ao mudar de forma, preserve a proporção dos PV atuais. Transformações repetidas sem dano ou cura não podem gerar nem remover PV por arredondamento.</w:t>
      </w:r>
    </w:p>
    <w:p>
      <w:pPr>
        <w:pStyle w:val="RuleTitle"/>
      </w:pPr>
      <w:r>
        <w:rPr>
          <w:rFonts w:ascii="Georgia" w:hAnsi="Georgia"/>
          <w:b/>
          <w:i w:val="0"/>
          <w:color w:val="8A5A32"/>
        </w:rPr>
        <w:t>Pastar</w:t>
      </w:r>
    </w:p>
    <w:p>
      <w:pPr>
        <w:pStyle w:val="RuleMetadata"/>
      </w:pPr>
      <w:r>
        <w:rPr>
          <w:rFonts w:ascii="Georgia" w:hAnsi="Georgia"/>
          <w:b/>
          <w:i w:val="0"/>
          <w:color w:val="756B63"/>
        </w:rPr>
        <w:t>1 hora · vegetação apropriada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Passe 1 hora pastando para remover 1 ponto de Fome. O benefício pode ser recebido somente uma vez a cada 8 horas de marcha. A Fome é compartilhada entre as formas.</w:t>
      </w:r>
    </w:p>
    <w:p>
      <w:pPr>
        <w:pStyle w:val="RuleTitle"/>
      </w:pPr>
      <w:r>
        <w:rPr>
          <w:rFonts w:ascii="Georgia" w:hAnsi="Georgia"/>
          <w:b/>
          <w:i w:val="0"/>
          <w:color w:val="8A5A32"/>
        </w:rPr>
        <w:t>Cabeçada</w:t>
      </w:r>
    </w:p>
    <w:p>
      <w:pPr>
        <w:pStyle w:val="RuleMetadata"/>
      </w:pPr>
      <w:r>
        <w:rPr>
          <w:rFonts w:ascii="Georgia" w:hAnsi="Georgia"/>
          <w:b/>
          <w:i w:val="0"/>
          <w:color w:val="756B63"/>
        </w:rPr>
        <w:t>Ação Principal · Manejo -2 · distância mínima 2 PM · investida até 3 PM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Desloque-se em linha aproximadamente reta por até 3 PM em direção a um alvo, sem consumir seus PM normais, e realize um ataque baseado em DEX. O caminho precisa estar desimpedido. Em caso de acerto, cause 5 + [STR.mod]d6 de dano de Impacto.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O alvo realiza um teste de STR, CD 13. Em caso de falha, é empurrado 1d4 PM diretamente para trás. O deslocamento da Cabeçada pode provocar Ataques de Oportunidade.</w:t>
      </w:r>
    </w:p>
    <w:p>
      <w:pPr>
        <w:pStyle w:val="RuleTitle"/>
      </w:pPr>
      <w:r>
        <w:rPr>
          <w:rFonts w:ascii="Georgia" w:hAnsi="Georgia"/>
          <w:b/>
          <w:i w:val="0"/>
          <w:color w:val="8A5A32"/>
        </w:rPr>
        <w:t>Coice</w:t>
      </w:r>
    </w:p>
    <w:p>
      <w:pPr>
        <w:pStyle w:val="RuleMetadata"/>
      </w:pPr>
      <w:r>
        <w:rPr>
          <w:rFonts w:ascii="Georgia" w:hAnsi="Georgia"/>
          <w:b/>
          <w:i w:val="0"/>
          <w:color w:val="756B63"/>
        </w:rPr>
        <w:t>Ação Principal ou Ataque de Oportunidade · alcance 1 PM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Realize um ataque baseado em DEX. Em caso de acerto, cause 5 + [STR.mod]d6 de dano de Impacto. Depois de resolver o ataque, realize um Dash de até 2 PM sem consumir seus PM normais.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O animal pode girar dentro do próprio espaço para atacar qualquer alvo ao alcance. Quando usado como Ataque de Oportunidade, consome o Ataque de Oportunidade disponível naquela rodada. O Dash segue as regras normais de movimentação e ameaça.</w:t>
      </w:r>
    </w:p>
    <w:p>
      <w:pPr>
        <w:pStyle w:val="Heading2"/>
      </w:pPr>
      <w:r>
        <w:rPr>
          <w:rFonts w:ascii="Georgia" w:hAnsi="Georgia"/>
        </w:rPr>
        <w:t>Carga e Viagem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O bônus de STR aumenta a capacidade de carga da forma e pode reduzir sua categoria de sobrecarga. A carga não desaparece: continua assimilada e inacessível. Ao retornar à Forma de Origem, recalcule imediatamente a capacidade e as penalidades.</w:t>
      </w:r>
    </w:p>
    <w:p>
      <w:pPr>
        <w:pStyle w:val="Heading1"/>
      </w:pPr>
      <w:r>
        <w:rPr>
          <w:rFonts w:ascii="Georgia" w:hAnsi="Georgia"/>
        </w:rPr>
        <w:t>Predador Médio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Predadores Médios privilegiam perseguição, precisão sensorial e agilidade. Sua ofensiva é versátil, mas sua proteção permanece inferior à dos Grandes Herbívoros.</w:t>
      </w:r>
    </w:p>
    <w:p>
      <w:pPr>
        <w:pStyle w:val="Callout"/>
      </w:pPr>
      <w:r>
        <w:rPr>
          <w:rFonts w:ascii="Georgia" w:hAnsi="Georgia"/>
          <w:b/>
          <w:i w:val="0"/>
          <w:color w:val="8A5A32"/>
        </w:rPr>
        <w:t>CHASSI</w:t>
        <w:br/>
      </w:r>
      <w:r>
        <w:rPr>
          <w:rFonts w:ascii="Georgia" w:hAnsi="Georgia"/>
          <w:b w:val="0"/>
          <w:i w:val="0"/>
        </w:rPr>
        <w:t>Porte Médio Comum · Defesa Natural 6 · +1 STR · +1 em testes de DEX · Mobilidade Animal</w:t>
      </w:r>
    </w:p>
    <w:p>
      <w:pPr>
        <w:pStyle w:val="RuleTitle"/>
      </w:pPr>
      <w:r>
        <w:rPr>
          <w:rFonts w:ascii="Georgia" w:hAnsi="Georgia"/>
          <w:b/>
          <w:i w:val="0"/>
          <w:color w:val="8A5A32"/>
        </w:rPr>
        <w:t>Sentidos Aguçados</w:t>
      </w:r>
    </w:p>
    <w:p>
      <w:pPr>
        <w:pStyle w:val="RuleMetadata"/>
      </w:pPr>
      <w:r>
        <w:rPr>
          <w:rFonts w:ascii="Georgia" w:hAnsi="Georgia"/>
          <w:b/>
          <w:i w:val="0"/>
          <w:color w:val="756B63"/>
        </w:rPr>
        <w:t>Passiva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Receba +1 em testes de Investigação nos quais os sentidos característicos da espécie possam contribuir. O bônus depende do contexto: faro, audição, visão à distância ou outro sentido apropriado.</w:t>
      </w:r>
    </w:p>
    <w:p>
      <w:pPr>
        <w:pStyle w:val="RuleTitle"/>
      </w:pPr>
      <w:r>
        <w:rPr>
          <w:rFonts w:ascii="Georgia" w:hAnsi="Georgia"/>
          <w:b/>
          <w:i w:val="0"/>
          <w:color w:val="8A5A32"/>
        </w:rPr>
        <w:t>Presença Predatória</w:t>
      </w:r>
    </w:p>
    <w:p>
      <w:pPr>
        <w:pStyle w:val="RuleMetadata"/>
      </w:pPr>
      <w:r>
        <w:rPr>
          <w:rFonts w:ascii="Georgia" w:hAnsi="Georgia"/>
          <w:b/>
          <w:i w:val="0"/>
          <w:color w:val="756B63"/>
        </w:rPr>
        <w:t>Passiva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Enquanto estiver perceptível na Forma Animal, receba +1 em testes de CHA. Uma criatura pode percebê-lo pela visão, audição ou outro sentido relevante.</w:t>
      </w:r>
    </w:p>
    <w:p>
      <w:pPr>
        <w:pStyle w:val="RuleTitle"/>
      </w:pPr>
      <w:r>
        <w:rPr>
          <w:rFonts w:ascii="Georgia" w:hAnsi="Georgia"/>
          <w:b/>
          <w:i w:val="0"/>
          <w:color w:val="8A5A32"/>
        </w:rPr>
        <w:t>Arranhar</w:t>
      </w:r>
    </w:p>
    <w:p>
      <w:pPr>
        <w:pStyle w:val="RuleMetadata"/>
      </w:pPr>
      <w:r>
        <w:rPr>
          <w:rFonts w:ascii="Georgia" w:hAnsi="Georgia"/>
          <w:b/>
          <w:i w:val="0"/>
          <w:color w:val="756B63"/>
        </w:rPr>
        <w:t>Ação Principal · alcance 2 PM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Realize um ataque baseado em DEX. Em caso de acerto, cause 10 + [STR.mod]d4 de dano de Corte.</w:t>
      </w:r>
    </w:p>
    <w:p>
      <w:pPr>
        <w:pStyle w:val="RuleTitle"/>
      </w:pPr>
      <w:r>
        <w:rPr>
          <w:rFonts w:ascii="Georgia" w:hAnsi="Georgia"/>
          <w:b/>
          <w:i w:val="0"/>
          <w:color w:val="8A5A32"/>
        </w:rPr>
        <w:t>Morder</w:t>
      </w:r>
    </w:p>
    <w:p>
      <w:pPr>
        <w:pStyle w:val="RuleMetadata"/>
      </w:pPr>
      <w:r>
        <w:rPr>
          <w:rFonts w:ascii="Georgia" w:hAnsi="Georgia"/>
          <w:b/>
          <w:i w:val="0"/>
          <w:color w:val="756B63"/>
        </w:rPr>
        <w:t>Ação Principal · alcance 1 PM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Realize um ataque baseado em DEX. Em caso de acerto, cause 20 + [STR.mod]d4 de dano de Perfuração.</w:t>
      </w:r>
    </w:p>
    <w:p>
      <w:pPr>
        <w:pStyle w:val="Heading1"/>
      </w:pPr>
      <w:r>
        <w:rPr>
          <w:rFonts w:ascii="Georgia" w:hAnsi="Georgia"/>
        </w:rPr>
        <w:t>Predador Grande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Predadores Grandes abrem mão da agilidade adicional para atingir força e presença física superiores.</w:t>
      </w:r>
    </w:p>
    <w:p>
      <w:pPr>
        <w:pStyle w:val="Callout"/>
      </w:pPr>
      <w:r>
        <w:rPr>
          <w:rFonts w:ascii="Georgia" w:hAnsi="Georgia"/>
          <w:b/>
          <w:i w:val="0"/>
          <w:color w:val="8A5A32"/>
        </w:rPr>
        <w:t>CHASSI</w:t>
        <w:br/>
      </w:r>
      <w:r>
        <w:rPr>
          <w:rFonts w:ascii="Georgia" w:hAnsi="Georgia"/>
          <w:b w:val="0"/>
          <w:i w:val="0"/>
        </w:rPr>
        <w:t>Porte Predador Perigoso · Defesa Natural 8 · +2 STR · Mobilidade Animal</w:t>
      </w:r>
    </w:p>
    <w:p>
      <w:pPr>
        <w:pStyle w:val="RuleTitle"/>
      </w:pPr>
      <w:r>
        <w:rPr>
          <w:rFonts w:ascii="Georgia" w:hAnsi="Georgia"/>
          <w:b/>
          <w:i w:val="0"/>
          <w:color w:val="8A5A32"/>
        </w:rPr>
        <w:t>Vitalidade Predatória</w:t>
      </w:r>
    </w:p>
    <w:p>
      <w:pPr>
        <w:pStyle w:val="RuleMetadata"/>
      </w:pPr>
      <w:r>
        <w:rPr>
          <w:rFonts w:ascii="Georgia" w:hAnsi="Georgia"/>
          <w:b/>
          <w:i w:val="0"/>
          <w:color w:val="756B63"/>
        </w:rPr>
        <w:t>Passiva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Receba 15 + piso(Nível / 2) PV máximos adicionais. Ao mudar de forma, preserve a proporção dos PV atuais. Transformações repetidas sem dano ou cura não podem gerar nem remover PV por arredondamento.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Recebe Sentidos Aguçados, Presença Predatória, Arranhar, Morder e Estrondo Intimidador nas mesmas condições do Predador Médio.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Predadores Médios e Grandes possuem a capacidade abaixo.</w:t>
      </w:r>
    </w:p>
    <w:p>
      <w:pPr>
        <w:pStyle w:val="RuleTitle"/>
      </w:pPr>
      <w:r>
        <w:rPr>
          <w:rFonts w:ascii="Georgia" w:hAnsi="Georgia"/>
          <w:b/>
          <w:i w:val="0"/>
          <w:color w:val="8A5A32"/>
        </w:rPr>
        <w:t>Estrondo Intimidador</w:t>
      </w:r>
    </w:p>
    <w:p>
      <w:pPr>
        <w:pStyle w:val="RuleMetadata"/>
      </w:pPr>
      <w:r>
        <w:rPr>
          <w:rFonts w:ascii="Georgia" w:hAnsi="Georgia"/>
          <w:b/>
          <w:i w:val="0"/>
          <w:color w:val="756B63"/>
        </w:rPr>
        <w:t>Ação Principal · área de 10 PM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O predador ruge, rosna ou emite uma vocalização ameaçadora. Inimigos dentro da área capazes de percebê-lo testam CHA contra CHA + Intimidação do Thareth. Imunidades específicas ao temor podem ignorar o efeito.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Em caso de falha, o alvo foge: no início do próximo turno, deve gastar pelo menos 3 PM deslocando-se para longe do predador pela rota segura mais direta. Depois disso, pode agir normalmente. Fugir não aplica o estado Medo.</w:t>
      </w:r>
    </w:p>
    <w:p>
      <w:pPr>
        <w:pStyle w:val="Heading1"/>
      </w:pPr>
      <w:r>
        <w:rPr>
          <w:rFonts w:ascii="Georgia" w:hAnsi="Georgia"/>
        </w:rPr>
        <w:t>Ave Voadora Média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Aves Voadoras são formas de reconhecimento, travessia e mobilidade vertical. Mesmo quando inspirada por uma ave pequena, a Forma Familiar assume Porte Médio Comum e proporções suficientes para participar das escalas de combate e fome do jogo.</w:t>
      </w:r>
    </w:p>
    <w:p>
      <w:pPr>
        <w:pStyle w:val="Callout"/>
      </w:pPr>
      <w:r>
        <w:rPr>
          <w:rFonts w:ascii="Georgia" w:hAnsi="Georgia"/>
          <w:b/>
          <w:i w:val="0"/>
          <w:color w:val="8A5A32"/>
        </w:rPr>
        <w:t>CHASSI</w:t>
        <w:br/>
      </w:r>
      <w:r>
        <w:rPr>
          <w:rFonts w:ascii="Georgia" w:hAnsi="Georgia"/>
          <w:b w:val="0"/>
          <w:i w:val="0"/>
        </w:rPr>
        <w:t>Porte Médio Comum · Defesa Natural 4 · +1 em testes de DEX · Mobilidade Animal</w:t>
      </w:r>
    </w:p>
    <w:p>
      <w:pPr>
        <w:pStyle w:val="RuleTitle"/>
      </w:pPr>
      <w:r>
        <w:rPr>
          <w:rFonts w:ascii="Georgia" w:hAnsi="Georgia"/>
          <w:b/>
          <w:i w:val="0"/>
          <w:color w:val="8A5A32"/>
        </w:rPr>
        <w:t>Sentidos Aguçados</w:t>
      </w:r>
    </w:p>
    <w:p>
      <w:pPr>
        <w:pStyle w:val="RuleMetadata"/>
      </w:pPr>
      <w:r>
        <w:rPr>
          <w:rFonts w:ascii="Georgia" w:hAnsi="Georgia"/>
          <w:b/>
          <w:i w:val="0"/>
          <w:color w:val="756B63"/>
        </w:rPr>
        <w:t>Passiva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Receba +1 em testes de Investigação nos quais visão, audição ou outro sentido característico da espécie possa contribuir.</w:t>
      </w:r>
    </w:p>
    <w:p>
      <w:pPr>
        <w:pStyle w:val="RuleTitle"/>
      </w:pPr>
      <w:r>
        <w:rPr>
          <w:rFonts w:ascii="Georgia" w:hAnsi="Georgia"/>
          <w:b/>
          <w:i w:val="0"/>
          <w:color w:val="8A5A32"/>
        </w:rPr>
        <w:t>Graciosidade Aviana</w:t>
      </w:r>
    </w:p>
    <w:p>
      <w:pPr>
        <w:pStyle w:val="RuleMetadata"/>
      </w:pPr>
      <w:r>
        <w:rPr>
          <w:rFonts w:ascii="Georgia" w:hAnsi="Georgia"/>
          <w:b/>
          <w:i w:val="0"/>
          <w:color w:val="756B63"/>
        </w:rPr>
        <w:t>Escolha permanente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Escolha Atletismo ou Acrobacia ao adquirir a linhagem. Enquanto estiver na Forma Animal, receba +1 nos testes da perícia escolhida.</w:t>
      </w:r>
    </w:p>
    <w:p>
      <w:pPr>
        <w:pStyle w:val="RuleTitle"/>
      </w:pPr>
      <w:r>
        <w:rPr>
          <w:rFonts w:ascii="Georgia" w:hAnsi="Georgia"/>
          <w:b/>
          <w:i w:val="0"/>
          <w:color w:val="8A5A32"/>
        </w:rPr>
        <w:t>Voar</w:t>
      </w:r>
    </w:p>
    <w:p>
      <w:pPr>
        <w:pStyle w:val="RuleMetadata"/>
      </w:pPr>
      <w:r>
        <w:rPr>
          <w:rFonts w:ascii="Georgia" w:hAnsi="Georgia"/>
          <w:b/>
          <w:i w:val="0"/>
          <w:color w:val="756B63"/>
        </w:rPr>
        <w:t>Movimento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Use os PM normalmente nos eixos horizontal e vertical. Em combate, permaneça no máximo a 4 PM acima do solo. Pode pairar narrativamente voando em círculos. Decolar e pousar não exigem teste, salvo em terreno hostil.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Enquanto puder usar as asas, role com Vantagem testes de Acrobacia para negar dano de queda. Uma asa com injúria grave impede o voo. Uma Ave Sobrecarregada não pode decolar nem permanecer voando.</w:t>
      </w:r>
    </w:p>
    <w:p>
      <w:pPr>
        <w:pStyle w:val="Callout"/>
      </w:pPr>
      <w:r>
        <w:rPr>
          <w:rFonts w:ascii="Georgia" w:hAnsi="Georgia"/>
          <w:b/>
          <w:i w:val="0"/>
          <w:color w:val="8A5A32"/>
        </w:rPr>
        <w:t>RASANTE</w:t>
        <w:br/>
      </w:r>
      <w:r>
        <w:rPr>
          <w:rFonts w:ascii="Georgia" w:hAnsi="Georgia"/>
          <w:b w:val="0"/>
          <w:i w:val="0"/>
        </w:rPr>
        <w:t>Com 8 PM totais, uma ave pode descer 4 PM, atacar e gastar os 4 PM restantes para recuperar a altura máxima. Sair do alcance de um inimigo provoca Ataques de Oportunidade normalmente.</w:t>
      </w:r>
    </w:p>
    <w:p>
      <w:pPr>
        <w:pStyle w:val="RuleTitle"/>
      </w:pPr>
      <w:r>
        <w:rPr>
          <w:rFonts w:ascii="Georgia" w:hAnsi="Georgia"/>
          <w:b/>
          <w:i w:val="0"/>
          <w:color w:val="8A5A32"/>
        </w:rPr>
        <w:t>Golpe Aviano</w:t>
      </w:r>
    </w:p>
    <w:p>
      <w:pPr>
        <w:pStyle w:val="RuleMetadata"/>
      </w:pPr>
      <w:r>
        <w:rPr>
          <w:rFonts w:ascii="Georgia" w:hAnsi="Georgia"/>
          <w:b/>
          <w:i w:val="0"/>
          <w:color w:val="756B63"/>
        </w:rPr>
        <w:t>Ação Principal · alcance 2 PM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Ataque com garras, asas, patas ou o impacto cortante do corpo. Em caso de acerto, cause 10 + [STR.mod]d4 de dano de Corte.</w:t>
      </w:r>
    </w:p>
    <w:p>
      <w:pPr>
        <w:pStyle w:val="RuleTitle"/>
      </w:pPr>
      <w:r>
        <w:rPr>
          <w:rFonts w:ascii="Georgia" w:hAnsi="Georgia"/>
          <w:b/>
          <w:i w:val="0"/>
          <w:color w:val="8A5A32"/>
        </w:rPr>
        <w:t>Bicar</w:t>
      </w:r>
    </w:p>
    <w:p>
      <w:pPr>
        <w:pStyle w:val="RuleMetadata"/>
      </w:pPr>
      <w:r>
        <w:rPr>
          <w:rFonts w:ascii="Georgia" w:hAnsi="Georgia"/>
          <w:b/>
          <w:i w:val="0"/>
          <w:color w:val="756B63"/>
        </w:rPr>
        <w:t>Ação Principal · alcance 1 PM · +1 no teste de ataque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Realize um ataque baseado em DEX usando a cabeça. Em caso de acerto, cause 5 + [STR.mod]d4 de dano de Perfuração.</w:t>
      </w:r>
    </w:p>
    <w:p>
      <w:pPr>
        <w:pStyle w:val="Heading2"/>
      </w:pPr>
      <w:r>
        <w:rPr>
          <w:rFonts w:ascii="Georgia" w:hAnsi="Georgia"/>
        </w:rPr>
        <w:t>Ferimentos Localizados</w:t>
      </w:r>
    </w:p>
    <w:tbl>
      <w:tblPr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DBA9E"/>
          <w:left w:val="single" w:sz="6" w:space="0" w:color="CDBA9E"/>
          <w:bottom w:val="single" w:sz="6" w:space="0" w:color="CDBA9E"/>
          <w:right w:val="single" w:sz="6" w:space="0" w:color="CDBA9E"/>
          <w:insideH w:val="single" w:sz="6" w:space="0" w:color="CDBA9E"/>
          <w:insideV w:val="single" w:sz="6" w:space="0" w:color="CDBA9E"/>
        </w:tblBorders>
      </w:tblPr>
      <w:tblGrid>
        <w:gridCol w:w="3000"/>
        <w:gridCol w:w="3000"/>
        <w:gridCol w:w="3000"/>
      </w:tblGrid>
      <w:tr>
        <w:trPr>
          <w:tblHeader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8A5A32"/>
          </w:tcPr>
          <w:p>
            <w:pPr>
              <w:spacing w:after="0"/>
              <w:jc w:val="left"/>
            </w:pPr>
            <w:r>
              <w:rPr>
                <w:rFonts w:ascii="Georgia" w:hAnsi="Georgia"/>
                <w:b/>
                <w:color w:val="FFFFFF"/>
                <w:sz w:val="18"/>
              </w:rPr>
              <w:t>Forma humanoide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8A5A32"/>
          </w:tcPr>
          <w:p>
            <w:pPr>
              <w:spacing w:after="0"/>
              <w:jc w:val="left"/>
            </w:pPr>
            <w:r>
              <w:rPr>
                <w:rFonts w:ascii="Georgia" w:hAnsi="Georgia"/>
                <w:b/>
                <w:color w:val="FFFFFF"/>
                <w:sz w:val="18"/>
              </w:rPr>
              <w:t>Quadrúpede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8A5A32"/>
          </w:tcPr>
          <w:p>
            <w:pPr>
              <w:spacing w:after="0"/>
              <w:jc w:val="left"/>
            </w:pPr>
            <w:r>
              <w:rPr>
                <w:rFonts w:ascii="Georgia" w:hAnsi="Georgia"/>
                <w:b/>
                <w:color w:val="FFFFFF"/>
                <w:sz w:val="18"/>
              </w:rPr>
              <w:t>Ave Voadora</w:t>
            </w:r>
          </w:p>
        </w:tc>
      </w:tr>
      <w:tr>
        <w:tc>
          <w:tcPr>
            <w:tcW w:type="dxa" w:w="30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Cabeça</w:t>
            </w:r>
          </w:p>
        </w:tc>
        <w:tc>
          <w:tcPr>
            <w:tcW w:type="dxa" w:w="30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Cabeça</w:t>
            </w:r>
          </w:p>
        </w:tc>
        <w:tc>
          <w:tcPr>
            <w:tcW w:type="dxa" w:w="30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Cabeça</w:t>
            </w:r>
          </w:p>
        </w:tc>
      </w:tr>
      <w:tr>
        <w:tc>
          <w:tcPr>
            <w:tcW w:type="dxa" w:w="300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Tronco</w:t>
            </w:r>
          </w:p>
        </w:tc>
        <w:tc>
          <w:tcPr>
            <w:tcW w:type="dxa" w:w="300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Corpo</w:t>
            </w:r>
          </w:p>
        </w:tc>
        <w:tc>
          <w:tcPr>
            <w:tcW w:type="dxa" w:w="300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Corpo</w:t>
            </w:r>
          </w:p>
        </w:tc>
      </w:tr>
      <w:tr>
        <w:tc>
          <w:tcPr>
            <w:tcW w:type="dxa" w:w="30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Braços</w:t>
            </w:r>
          </w:p>
        </w:tc>
        <w:tc>
          <w:tcPr>
            <w:tcW w:type="dxa" w:w="30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Patas dianteiras</w:t>
            </w:r>
          </w:p>
        </w:tc>
        <w:tc>
          <w:tcPr>
            <w:tcW w:type="dxa" w:w="30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Asas</w:t>
            </w:r>
          </w:p>
        </w:tc>
      </w:tr>
      <w:tr>
        <w:tc>
          <w:tcPr>
            <w:tcW w:type="dxa" w:w="300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Pernas</w:t>
            </w:r>
          </w:p>
        </w:tc>
        <w:tc>
          <w:tcPr>
            <w:tcW w:type="dxa" w:w="300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Patas traseiras</w:t>
            </w:r>
          </w:p>
        </w:tc>
        <w:tc>
          <w:tcPr>
            <w:tcW w:type="dxa" w:w="300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Patas</w:t>
            </w:r>
          </w:p>
        </w:tc>
      </w:tr>
    </w:tbl>
    <w:p>
      <w:pPr>
        <w:spacing w:after="0"/>
      </w:pP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Cada pata incapacitada impõe -2 PM, cumulativamente até o mínimo de 0 PM. Para predadores, uma pata dianteira funcional ainda permite Arranhar; duas patas dianteiras incapacitadas impedem esse ataque. Uma asa com injúria grave impede o voo. Morder e Bicar dependem de uma cabeça funcional.</w:t>
      </w:r>
    </w:p>
    <w:p>
      <w:pPr>
        <w:pStyle w:val="Heading1"/>
      </w:pPr>
      <w:r>
        <w:rPr>
          <w:rFonts w:ascii="Georgia" w:hAnsi="Georgia"/>
        </w:rPr>
        <w:t>Dracônicos — Potência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Dracônicos possuem afinidade genealógica com dragões, mas jamais alcançaram uma transformação plena. Manifestam partes dracônicas progressivamente e podem mantê-las simultaneamente, sem adquirir o corpo, o porte, a couraça ou os atributos completos de um dragão.</w:t>
      </w:r>
    </w:p>
    <w:tbl>
      <w:tblPr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DBA9E"/>
          <w:left w:val="single" w:sz="6" w:space="0" w:color="CDBA9E"/>
          <w:bottom w:val="single" w:sz="6" w:space="0" w:color="CDBA9E"/>
          <w:right w:val="single" w:sz="6" w:space="0" w:color="CDBA9E"/>
          <w:insideH w:val="single" w:sz="6" w:space="0" w:color="CDBA9E"/>
          <w:insideV w:val="single" w:sz="6" w:space="0" w:color="CDBA9E"/>
        </w:tblBorders>
      </w:tblPr>
      <w:tblGrid>
        <w:gridCol w:w="2600"/>
        <w:gridCol w:w="6400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8A5A32"/>
          </w:tcPr>
          <w:p>
            <w:pPr>
              <w:spacing w:after="0"/>
              <w:jc w:val="left"/>
            </w:pPr>
            <w:r>
              <w:rPr>
                <w:rFonts w:ascii="Georgia" w:hAnsi="Georgia"/>
                <w:b/>
                <w:color w:val="FFFFFF"/>
                <w:sz w:val="18"/>
              </w:rPr>
              <w:t>Metamorfose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8A5A32"/>
          </w:tcPr>
          <w:p>
            <w:pPr>
              <w:spacing w:after="0"/>
              <w:jc w:val="left"/>
            </w:pPr>
            <w:r>
              <w:rPr>
                <w:rFonts w:ascii="Georgia" w:hAnsi="Georgia"/>
                <w:b/>
                <w:color w:val="FFFFFF"/>
                <w:sz w:val="18"/>
              </w:rPr>
              <w:t>Manifestação</w:t>
            </w:r>
          </w:p>
        </w:tc>
      </w:tr>
      <w:tr>
        <w:tc>
          <w:tcPr>
            <w:tcW w:type="dxa" w:w="26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1</w:t>
            </w:r>
          </w:p>
        </w:tc>
        <w:tc>
          <w:tcPr>
            <w:tcW w:type="dxa" w:w="64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Garras</w:t>
            </w:r>
          </w:p>
        </w:tc>
      </w:tr>
      <w:tr>
        <w:tc>
          <w:tcPr>
            <w:tcW w:type="dxa" w:w="260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2</w:t>
            </w:r>
          </w:p>
        </w:tc>
        <w:tc>
          <w:tcPr>
            <w:tcW w:type="dxa" w:w="640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Pernas Dracônicas</w:t>
            </w:r>
          </w:p>
        </w:tc>
      </w:tr>
      <w:tr>
        <w:tc>
          <w:tcPr>
            <w:tcW w:type="dxa" w:w="26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3</w:t>
            </w:r>
          </w:p>
        </w:tc>
        <w:tc>
          <w:tcPr>
            <w:tcW w:type="dxa" w:w="64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Cauda Dracônica</w:t>
            </w:r>
          </w:p>
        </w:tc>
      </w:tr>
      <w:tr>
        <w:tc>
          <w:tcPr>
            <w:tcW w:type="dxa" w:w="260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4</w:t>
            </w:r>
          </w:p>
        </w:tc>
        <w:tc>
          <w:tcPr>
            <w:tcW w:type="dxa" w:w="640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Asas</w:t>
            </w:r>
          </w:p>
        </w:tc>
      </w:tr>
      <w:tr>
        <w:tc>
          <w:tcPr>
            <w:tcW w:type="dxa" w:w="26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5</w:t>
            </w:r>
          </w:p>
        </w:tc>
        <w:tc>
          <w:tcPr>
            <w:tcW w:type="dxa" w:w="64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Cabeça de Dragão e Bafo de Fogo</w:t>
            </w:r>
          </w:p>
        </w:tc>
      </w:tr>
    </w:tbl>
    <w:p>
      <w:pPr>
        <w:spacing w:after="0"/>
      </w:pPr>
    </w:p>
    <w:p>
      <w:pPr>
        <w:pStyle w:val="Callout"/>
      </w:pPr>
      <w:r>
        <w:rPr>
          <w:rFonts w:ascii="Georgia" w:hAnsi="Georgia"/>
          <w:b/>
          <w:i w:val="0"/>
          <w:color w:val="8A5A32"/>
        </w:rPr>
        <w:t>MANIFESTAÇÕES CUMULATIVAS</w:t>
        <w:br/>
      </w:r>
      <w:r>
        <w:rPr>
          <w:rFonts w:ascii="Georgia" w:hAnsi="Georgia"/>
          <w:b w:val="0"/>
          <w:i w:val="0"/>
        </w:rPr>
        <w:t>Uma manifestação nova não remove as anteriores. Ativar Pernas, Cauda ou Asas também não desfaz Garras ou Cabeça. Mesmo com todas ativas, o personagem não assume uma Forma Completa de Dragão.</w:t>
      </w:r>
    </w:p>
    <w:p>
      <w:pPr>
        <w:pStyle w:val="RuleTitle"/>
      </w:pPr>
      <w:r>
        <w:rPr>
          <w:rFonts w:ascii="Georgia" w:hAnsi="Georgia"/>
          <w:b/>
          <w:i w:val="0"/>
          <w:color w:val="8A5A32"/>
        </w:rPr>
        <w:t>Garras</w:t>
      </w:r>
    </w:p>
    <w:p>
      <w:pPr>
        <w:pStyle w:val="RuleMetadata"/>
      </w:pPr>
      <w:r>
        <w:rPr>
          <w:rFonts w:ascii="Georgia" w:hAnsi="Georgia"/>
          <w:b/>
          <w:i w:val="0"/>
          <w:color w:val="756B63"/>
        </w:rPr>
        <w:t>Ação Principal · ataque · alcance 1 PM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Manifeste as garras como parte do próprio ataque, sem custo adicional. Em caso de acerto, cause 5 + [STR.mod]d6 de dano de Corte. As garras permanecem disponíveis como ataque alternativo mesmo quando o personagem não porta uma arma.</w:t>
      </w:r>
    </w:p>
    <w:p>
      <w:pPr>
        <w:pStyle w:val="RuleTitle"/>
      </w:pPr>
      <w:r>
        <w:rPr>
          <w:rFonts w:ascii="Georgia" w:hAnsi="Georgia"/>
          <w:b/>
          <w:i w:val="0"/>
          <w:color w:val="8A5A32"/>
        </w:rPr>
        <w:t>Pernas Dracônicas</w:t>
      </w:r>
    </w:p>
    <w:p>
      <w:pPr>
        <w:pStyle w:val="RuleMetadata"/>
      </w:pPr>
      <w:r>
        <w:rPr>
          <w:rFonts w:ascii="Georgia" w:hAnsi="Georgia"/>
          <w:b/>
          <w:i w:val="0"/>
          <w:color w:val="756B63"/>
        </w:rPr>
        <w:t>Ação Menor · 1 vez por combate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Receba +1 PM no turno atual e no turno seguinte. Fora de combate, aumente em 1 hora sua capacidade de marcha antes do próximo Descanso Longo.</w:t>
      </w:r>
    </w:p>
    <w:p>
      <w:pPr>
        <w:pStyle w:val="RuleTitle"/>
      </w:pPr>
      <w:r>
        <w:rPr>
          <w:rFonts w:ascii="Georgia" w:hAnsi="Georgia"/>
          <w:b/>
          <w:i w:val="0"/>
          <w:color w:val="8A5A32"/>
        </w:rPr>
        <w:t>Cauda Dracônica</w:t>
      </w:r>
    </w:p>
    <w:p>
      <w:pPr>
        <w:pStyle w:val="RuleMetadata"/>
      </w:pPr>
      <w:r>
        <w:rPr>
          <w:rFonts w:ascii="Georgia" w:hAnsi="Georgia"/>
          <w:b/>
          <w:i w:val="0"/>
          <w:color w:val="756B63"/>
        </w:rPr>
        <w:t>Ação Menor · 1 vez por combate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Receba +1 em testes de Atletismo e Acrobacia no turno atual e no turno seguinte.</w:t>
      </w:r>
    </w:p>
    <w:p>
      <w:pPr>
        <w:pStyle w:val="RuleTitle"/>
      </w:pPr>
      <w:r>
        <w:rPr>
          <w:rFonts w:ascii="Georgia" w:hAnsi="Georgia"/>
          <w:b/>
          <w:i w:val="0"/>
          <w:color w:val="8A5A32"/>
        </w:rPr>
        <w:t>Asas</w:t>
      </w:r>
    </w:p>
    <w:p>
      <w:pPr>
        <w:pStyle w:val="RuleMetadata"/>
      </w:pPr>
      <w:r>
        <w:rPr>
          <w:rFonts w:ascii="Georgia" w:hAnsi="Georgia"/>
          <w:b/>
          <w:i w:val="0"/>
          <w:color w:val="756B63"/>
        </w:rPr>
        <w:t>Ação Completa · permanece até o fim do combate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Manifeste asas capazes de voo. Use seus PM para deslocar-se pelo ar e subir até 4 PM por turno. Ameaças desse nível podem possuir ferramentas para alcançar ou derrubar alvos voadores.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As duas asas tornam-se regiões corporais adicionais e não são protegidas pela armadura humanoide. Uma asa com injúria grave impede o voo.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Fora de combate, dobre sua velocidade de marcha por 1 hora antes do próximo Descanso Longo. Enquanto as asas estiverem funcionais, role com Vantagem testes de Acrobacia para negar dano de queda.</w:t>
      </w:r>
    </w:p>
    <w:p>
      <w:pPr>
        <w:pStyle w:val="RuleTitle"/>
      </w:pPr>
      <w:r>
        <w:rPr>
          <w:rFonts w:ascii="Georgia" w:hAnsi="Georgia"/>
          <w:b/>
          <w:i w:val="0"/>
          <w:color w:val="8A5A32"/>
        </w:rPr>
        <w:t>Cabeça de Dragão — Bafo de Fogo</w:t>
      </w:r>
    </w:p>
    <w:p>
      <w:pPr>
        <w:pStyle w:val="RuleMetadata"/>
      </w:pPr>
      <w:r>
        <w:rPr>
          <w:rFonts w:ascii="Georgia" w:hAnsi="Georgia"/>
          <w:b/>
          <w:i w:val="0"/>
          <w:color w:val="756B63"/>
        </w:rPr>
        <w:t>Ação Principal · alcance 10 PM · área de 3 PM · 1 vez por combate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Manifeste a cabeça como parte do ataque e escolha um ponto a até 10 PM. O fogo atinge uma área de 3 PM ao redor desse ponto e causa 10 + [Modificador do Atributo Preferencial]d6 de dano de Fogo. Aliados dentro da área também podem ser atingidos.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Fora de combate, o Bafo de Fogo exige 1 hora de recuperação antes de ser usado novamente. O uso de combate e a recuperação fora de combate são reservas independentes.</w:t>
      </w:r>
    </w:p>
    <w:p>
      <w:pPr>
        <w:pStyle w:val="Heading2"/>
      </w:pPr>
      <w:r>
        <w:rPr>
          <w:rFonts w:ascii="Georgia" w:hAnsi="Georgia"/>
        </w:rPr>
        <w:t>Herança e Dissidência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Cortes Dracônicas valorizam genealogia, disciplina e proximidade com os dragões, mas esse apego também é propaganda. Um Dracônico pode rejeitar sua corte e sua ancestralidade. Até tornar-se Caçador de Dragões é possível, embora represente grave ofensa para elites tradicionalistas.</w:t>
      </w:r>
    </w:p>
    <w:p>
      <w:pPr>
        <w:pStyle w:val="Heading1"/>
      </w:pPr>
      <w:r>
        <w:rPr>
          <w:rFonts w:ascii="Georgia" w:hAnsi="Georgia"/>
        </w:rPr>
        <w:t>Kin — Precisão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Kin desenvolveram a metamorfose mais precisa e socialmente perigosa dos Thareth. Sua afinidade volta-se aos demais mortais sencientes: podem ocultar traços quiméricos, copiar aparências e reproduzir temporariamente capacidades físicas observadas.</w:t>
      </w:r>
    </w:p>
    <w:p>
      <w:r>
        <w:rPr>
          <w:rFonts w:ascii="Georgia" w:hAnsi="Georgia"/>
        </w:rPr>
        <w:br w:type="page"/>
      </w:r>
    </w:p>
    <w:p>
      <w:pPr>
        <w:pStyle w:val="Heading2"/>
      </w:pPr>
      <w:r>
        <w:rPr>
          <w:rFonts w:ascii="Georgia" w:hAnsi="Georgia"/>
        </w:rPr>
        <w:t>Forma Humana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A Forma Humana representa a própria aparência do Kin sem chifres, escamas, garras, olhos incomuns ou outras características quiméricas. Não é a cópia de outra pessoa e não concede características raciais humanas, incluindo Colaboração Espontânea.</w:t>
      </w:r>
    </w:p>
    <w:tbl>
      <w:tblPr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DBA9E"/>
          <w:left w:val="single" w:sz="6" w:space="0" w:color="CDBA9E"/>
          <w:bottom w:val="single" w:sz="6" w:space="0" w:color="CDBA9E"/>
          <w:right w:val="single" w:sz="6" w:space="0" w:color="CDBA9E"/>
          <w:insideH w:val="single" w:sz="6" w:space="0" w:color="CDBA9E"/>
          <w:insideV w:val="single" w:sz="6" w:space="0" w:color="CDBA9E"/>
        </w:tblBorders>
      </w:tblPr>
      <w:tblGrid>
        <w:gridCol w:w="4200"/>
        <w:gridCol w:w="4800"/>
      </w:tblGrid>
      <w:tr>
        <w:trPr>
          <w:tblHeader w:val="true"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8A5A32"/>
          </w:tcPr>
          <w:p>
            <w:pPr>
              <w:spacing w:after="0"/>
              <w:jc w:val="left"/>
            </w:pPr>
            <w:r>
              <w:rPr>
                <w:rFonts w:ascii="Georgia" w:hAnsi="Georgia"/>
                <w:b/>
                <w:color w:val="FFFFFF"/>
                <w:sz w:val="18"/>
              </w:rPr>
              <w:t>Metamorfose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8A5A32"/>
          </w:tcPr>
          <w:p>
            <w:pPr>
              <w:spacing w:after="0"/>
              <w:jc w:val="left"/>
            </w:pPr>
            <w:r>
              <w:rPr>
                <w:rFonts w:ascii="Georgia" w:hAnsi="Georgia"/>
                <w:b/>
                <w:color w:val="FFFFFF"/>
                <w:sz w:val="18"/>
              </w:rPr>
              <w:t>Tempo diário da Forma Humana</w:t>
            </w:r>
          </w:p>
        </w:tc>
      </w:tr>
      <w:tr>
        <w:tc>
          <w:tcPr>
            <w:tcW w:type="dxa" w:w="42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1</w:t>
            </w:r>
          </w:p>
        </w:tc>
        <w:tc>
          <w:tcPr>
            <w:tcW w:type="dxa" w:w="48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8 horas</w:t>
            </w:r>
          </w:p>
        </w:tc>
      </w:tr>
      <w:tr>
        <w:tc>
          <w:tcPr>
            <w:tcW w:type="dxa" w:w="420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2</w:t>
            </w:r>
          </w:p>
        </w:tc>
        <w:tc>
          <w:tcPr>
            <w:tcW w:type="dxa" w:w="480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10 horas</w:t>
            </w:r>
          </w:p>
        </w:tc>
      </w:tr>
      <w:tr>
        <w:tc>
          <w:tcPr>
            <w:tcW w:type="dxa" w:w="42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3</w:t>
            </w:r>
          </w:p>
        </w:tc>
        <w:tc>
          <w:tcPr>
            <w:tcW w:type="dxa" w:w="48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12 horas</w:t>
            </w:r>
          </w:p>
        </w:tc>
      </w:tr>
      <w:tr>
        <w:tc>
          <w:tcPr>
            <w:tcW w:type="dxa" w:w="420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4</w:t>
            </w:r>
          </w:p>
        </w:tc>
        <w:tc>
          <w:tcPr>
            <w:tcW w:type="dxa" w:w="480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14 horas</w:t>
            </w:r>
          </w:p>
        </w:tc>
      </w:tr>
      <w:tr>
        <w:tc>
          <w:tcPr>
            <w:tcW w:type="dxa" w:w="42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5</w:t>
            </w:r>
          </w:p>
        </w:tc>
        <w:tc>
          <w:tcPr>
            <w:tcW w:type="dxa" w:w="48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16 horas</w:t>
            </w:r>
          </w:p>
        </w:tc>
      </w:tr>
    </w:tbl>
    <w:p>
      <w:pPr>
        <w:spacing w:after="0"/>
      </w:pP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O tempo pode ser dividido. Um Kin cuja Forma Humana seja Alternativa precisa realizar o Descanso Longo em sua Forma de Origem para recuperar a duração.</w:t>
      </w:r>
    </w:p>
    <w:p>
      <w:pPr>
        <w:pStyle w:val="Heading2"/>
      </w:pPr>
      <w:r>
        <w:rPr>
          <w:rFonts w:ascii="Georgia" w:hAnsi="Georgia"/>
        </w:rPr>
        <w:t>Copiar Aparência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Escolha um mortal senciente observado. A progressão é cumulativa: cada nível inclui as características anteriores.</w:t>
      </w:r>
    </w:p>
    <w:tbl>
      <w:tblPr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DBA9E"/>
          <w:left w:val="single" w:sz="6" w:space="0" w:color="CDBA9E"/>
          <w:bottom w:val="single" w:sz="6" w:space="0" w:color="CDBA9E"/>
          <w:right w:val="single" w:sz="6" w:space="0" w:color="CDBA9E"/>
          <w:insideH w:val="single" w:sz="6" w:space="0" w:color="CDBA9E"/>
          <w:insideV w:val="single" w:sz="6" w:space="0" w:color="CDBA9E"/>
        </w:tblBorders>
      </w:tblPr>
      <w:tblGrid>
        <w:gridCol w:w="1900"/>
        <w:gridCol w:w="4700"/>
        <w:gridCol w:w="240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8A5A32"/>
          </w:tcPr>
          <w:p>
            <w:pPr>
              <w:spacing w:after="0"/>
              <w:jc w:val="left"/>
            </w:pPr>
            <w:r>
              <w:rPr>
                <w:rFonts w:ascii="Georgia" w:hAnsi="Georgia"/>
                <w:b/>
                <w:color w:val="FFFFFF"/>
                <w:sz w:val="18"/>
              </w:rPr>
              <w:t>Metamorfose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8A5A32"/>
          </w:tcPr>
          <w:p>
            <w:pPr>
              <w:spacing w:after="0"/>
              <w:jc w:val="left"/>
            </w:pPr>
            <w:r>
              <w:rPr>
                <w:rFonts w:ascii="Georgia" w:hAnsi="Georgia"/>
                <w:b/>
                <w:color w:val="FFFFFF"/>
                <w:sz w:val="18"/>
              </w:rPr>
              <w:t>Característica disponível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8A5A32"/>
          </w:tcPr>
          <w:p>
            <w:pPr>
              <w:spacing w:after="0"/>
              <w:jc w:val="left"/>
            </w:pPr>
            <w:r>
              <w:rPr>
                <w:rFonts w:ascii="Georgia" w:hAnsi="Georgia"/>
                <w:b/>
                <w:color w:val="FFFFFF"/>
                <w:sz w:val="18"/>
              </w:rPr>
              <w:t>Duração</w:t>
            </w:r>
          </w:p>
        </w:tc>
      </w:tr>
      <w:tr>
        <w:tc>
          <w:tcPr>
            <w:tcW w:type="dxa" w:w="19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1</w:t>
            </w:r>
          </w:p>
        </w:tc>
        <w:tc>
          <w:tcPr>
            <w:tcW w:type="dxa" w:w="47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Voz</w:t>
            </w:r>
          </w:p>
        </w:tc>
        <w:tc>
          <w:tcPr>
            <w:tcW w:type="dxa" w:w="24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15 minutos</w:t>
            </w:r>
          </w:p>
        </w:tc>
      </w:tr>
      <w:tr>
        <w:tc>
          <w:tcPr>
            <w:tcW w:type="dxa" w:w="190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2</w:t>
            </w:r>
          </w:p>
        </w:tc>
        <w:tc>
          <w:tcPr>
            <w:tcW w:type="dxa" w:w="470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Rosto</w:t>
            </w:r>
          </w:p>
        </w:tc>
        <w:tc>
          <w:tcPr>
            <w:tcW w:type="dxa" w:w="240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30 minutos</w:t>
            </w:r>
          </w:p>
        </w:tc>
      </w:tr>
      <w:tr>
        <w:tc>
          <w:tcPr>
            <w:tcW w:type="dxa" w:w="19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3</w:t>
            </w:r>
          </w:p>
        </w:tc>
        <w:tc>
          <w:tcPr>
            <w:tcW w:type="dxa" w:w="47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Corpo</w:t>
            </w:r>
          </w:p>
        </w:tc>
        <w:tc>
          <w:tcPr>
            <w:tcW w:type="dxa" w:w="24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1 hora</w:t>
            </w:r>
          </w:p>
        </w:tc>
      </w:tr>
      <w:tr>
        <w:tc>
          <w:tcPr>
            <w:tcW w:type="dxa" w:w="190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4</w:t>
            </w:r>
          </w:p>
        </w:tc>
        <w:tc>
          <w:tcPr>
            <w:tcW w:type="dxa" w:w="470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Roupas aparentes</w:t>
            </w:r>
          </w:p>
        </w:tc>
        <w:tc>
          <w:tcPr>
            <w:tcW w:type="dxa" w:w="2400"/>
            <w:shd w:fill="FBF8F3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2 horas</w:t>
            </w:r>
          </w:p>
        </w:tc>
      </w:tr>
      <w:tr>
        <w:tc>
          <w:tcPr>
            <w:tcW w:type="dxa" w:w="19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5</w:t>
            </w:r>
          </w:p>
        </w:tc>
        <w:tc>
          <w:tcPr>
            <w:tcW w:type="dxa" w:w="47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Imitação completa e estável</w:t>
            </w:r>
          </w:p>
        </w:tc>
        <w:tc>
          <w:tcPr>
            <w:tcW w:type="dxa" w:w="2400"/>
          </w:tcPr>
          <w:p>
            <w:pPr>
              <w:spacing w:after="0" w:line="259" w:lineRule="auto"/>
            </w:pPr>
            <w:r>
              <w:rPr>
                <w:rFonts w:ascii="Georgia" w:hAnsi="Georgia"/>
                <w:color w:val="302A26"/>
                <w:sz w:val="18"/>
              </w:rPr>
              <w:t>3 horas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rFonts w:ascii="Georgia" w:hAnsi="Georgia"/>
          <w:b w:val="0"/>
          <w:i w:val="0"/>
        </w:rPr>
        <w:t>A cópia não concede atributos, características raciais, memórias, conhecimentos ou poderes do alvo.</w:t>
      </w:r>
    </w:p>
    <w:p>
      <w:pPr>
        <w:pStyle w:val="ListBullet"/>
      </w:pPr>
      <w:r>
        <w:rPr>
          <w:rFonts w:ascii="Georgia" w:hAnsi="Georgia"/>
          <w:b w:val="0"/>
          <w:i w:val="0"/>
        </w:rPr>
        <w:t>Roupas copiadas são aparência corporal: não funcionam como armadura, equipamento, bolsos ou ferramentas.</w:t>
      </w:r>
    </w:p>
    <w:p>
      <w:pPr>
        <w:pStyle w:val="ListBullet"/>
      </w:pPr>
      <w:r>
        <w:rPr>
          <w:rFonts w:ascii="Georgia" w:hAnsi="Georgia"/>
          <w:b w:val="0"/>
          <w:i w:val="0"/>
        </w:rPr>
        <w:t>Ferimentos continuam existindo e podem denunciar a imitação quando forem perceptíveis.</w:t>
      </w:r>
    </w:p>
    <w:p>
      <w:pPr>
        <w:pStyle w:val="RuleTitle"/>
      </w:pPr>
      <w:r>
        <w:rPr>
          <w:rFonts w:ascii="Georgia" w:hAnsi="Georgia"/>
          <w:b/>
          <w:i w:val="0"/>
          <w:color w:val="8A5A32"/>
        </w:rPr>
        <w:t>Mimetizar</w:t>
      </w:r>
    </w:p>
    <w:p>
      <w:pPr>
        <w:pStyle w:val="RuleMetadata"/>
      </w:pPr>
      <w:r>
        <w:rPr>
          <w:rFonts w:ascii="Georgia" w:hAnsi="Georgia"/>
          <w:b/>
          <w:i w:val="0"/>
          <w:color w:val="756B63"/>
        </w:rPr>
        <w:t>1 vez por combate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Reproduza uma técnica de natureza exclusivamente física utilizada por um aliado, mesmo que ela não pertença à sua Classe. A técnica não pode exceder seu nível e exige todo equipamento necessário. Componentes mágicos, sobrenaturais e recursos exclusivos não são copiados.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Para resolver o movimento, use o valor físico pertinente do aliado e suas próprias Perícias. Mimetizar utiliza a mesma ação exigida pela técnica reproduzida.</w:t>
      </w:r>
    </w:p>
    <w:p>
      <w:pPr>
        <w:pStyle w:val="RuleTitle"/>
      </w:pPr>
      <w:r>
        <w:rPr>
          <w:rFonts w:ascii="Georgia" w:hAnsi="Georgia"/>
          <w:b/>
          <w:i w:val="0"/>
          <w:color w:val="8A5A32"/>
        </w:rPr>
        <w:t>Mimetizar — fora de combate</w:t>
      </w:r>
    </w:p>
    <w:p>
      <w:pPr>
        <w:pStyle w:val="RuleMetadata"/>
      </w:pPr>
      <w:r>
        <w:rPr>
          <w:rFonts w:ascii="Georgia" w:hAnsi="Georgia"/>
          <w:b/>
          <w:i w:val="0"/>
          <w:color w:val="756B63"/>
        </w:rPr>
        <w:t>1 vez por dia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Para um único teste, replique o valor de STR ou Atletismo de um aliado observado. Use apenas um dos dois valores e mantenha os demais componentes de sua própria ficha.</w:t>
      </w:r>
    </w:p>
    <w:p>
      <w:pPr>
        <w:pStyle w:val="Heading2"/>
      </w:pPr>
      <w:r>
        <w:rPr>
          <w:rFonts w:ascii="Georgia" w:hAnsi="Georgia"/>
        </w:rPr>
        <w:t>Duas Peles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A forma humana não é garantida aos filhos e não transforma o Kin em Humano. Em comunidades humanas, a possibilidade de ocultar a própria natureza alimenta preconceito, desconfiança e oportunidades de infiltração. A precisão da metamorfose Kin possui enorme alcance social, mas não alcança a Forma Animal Plena dos Selvagens nem a potência das manifestações Dracônicas.</w:t>
      </w:r>
    </w:p>
    <w:p>
      <w:pPr>
        <w:pStyle w:val="Heading1"/>
      </w:pPr>
      <w:r>
        <w:rPr>
          <w:rFonts w:ascii="Georgia" w:hAnsi="Georgia"/>
        </w:rPr>
        <w:t>Três Povos Sob o Mesmo Nome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Selvagens, Dracônicos e Kin pertencem à mesma raça, mas suas expressões culturais são tão distintas que frequentemente funcionam como três povos. Asterath permite histórias excepcionais, porém não parte de uma tábula rasa: tradição, facção e origem influenciam quais caminhos são ensinados e reconhecidos.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Restrições e combinações de Classe são tratadas no capítulo introdutório das Classes. Esse capítulo pode distinguir cortes Dracônicas, comunidades Selvagens e tradições Kin sem transformar cada corrente cultural numa raça separada.</w:t>
      </w:r>
    </w:p>
    <w:p>
      <w:pPr>
        <w:pStyle w:val="Heading2"/>
      </w:pPr>
      <w:r>
        <w:rPr>
          <w:rFonts w:ascii="Georgia" w:hAnsi="Georgia"/>
        </w:rPr>
        <w:t>Kinareth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Kinareth não é um reino Kin, mas uma instituição erguida em memória dos Kin que ajudaram a salvar Asterath. Recruta por mérito, tradição familiar, comunidades Kin e cortes humanas, oferecendo ascensão social e poder político a um povo disperso. Cortes Dracônicas a cortejam por sua legitimidade histórica e prestígio militar, numa relação marcada por sedução e ressentimento.</w:t>
      </w:r>
    </w:p>
    <w:p>
      <w:pPr>
        <w:pStyle w:val="Heading2"/>
      </w:pPr>
      <w:r>
        <w:rPr>
          <w:rFonts w:ascii="Georgia" w:hAnsi="Georgia"/>
        </w:rPr>
        <w:t>Metamorfose e Druidas da Terra</w:t>
      </w:r>
    </w:p>
    <w:p>
      <w:pPr>
        <w:pStyle w:val="BodyText"/>
        <w:spacing w:after="100"/>
      </w:pPr>
      <w:r>
        <w:rPr>
          <w:rFonts w:ascii="Georgia" w:hAnsi="Georgia"/>
          <w:b w:val="0"/>
          <w:i w:val="0"/>
        </w:rPr>
        <w:t>Metamorfose racial e transformação druídica são motores independentes. Formas druídicas usam o futuro chassi da Classe Druida da Terra e não recebem automaticamente Defesa, atributos, ataques ou capacidades da linhagem Thareth. As duas transformações não se combinam por padrão. Ao perder a consciência, um Druida Thareth encerra qualquer forma druídica e retorna à sua Forma de Origem.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61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eorgia" w:hAnsi="Georgia"/>
        <w:i/>
        <w:color w:val="756B63"/>
        <w:sz w:val="16"/>
      </w:rPr>
      <w:t xml:space="preserve">Características raciais — Thareth   ·   </w:t>
    </w:r>
    <w: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b/>
        <w:color w:val="756B63"/>
        <w:sz w:val="17"/>
      </w:rPr>
      <w:t>CRÔNICAS DE ASTERATH  ·  POVOS DE ASTERATH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Georgia" w:hAnsi="Georgia"/>
      <w:color w:val="302A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Georgia" w:hAnsi="Georgia"/>
      <w:b/>
      <w:bCs/>
      <w:color w:val="8A5A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80"/>
      <w:outlineLvl w:val="1"/>
    </w:pPr>
    <w:rPr>
      <w:rFonts w:asciiTheme="majorHAnsi" w:eastAsiaTheme="majorEastAsia" w:hAnsiTheme="majorHAnsi" w:cstheme="majorBidi" w:ascii="Georgia" w:hAnsi="Georgia"/>
      <w:b/>
      <w:bCs/>
      <w:color w:val="8A5A3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Georgia" w:hAnsi="Georgia"/>
      <w:b/>
      <w:bCs/>
      <w:color w:val="8A5A3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00" w:line="276" w:lineRule="auto"/>
    </w:pPr>
    <w:rPr>
      <w:rFonts w:ascii="Georgia" w:hAnsi="Georgia"/>
      <w:color w:val="302A26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69" w:lineRule="auto"/>
      <w:contextualSpacing/>
    </w:pPr>
    <w:rPr>
      <w:rFonts w:ascii="Georgia" w:hAnsi="Georgia"/>
      <w:color w:val="302A26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50" w:line="269" w:lineRule="auto"/>
      <w:contextualSpacing/>
    </w:pPr>
    <w:rPr>
      <w:rFonts w:ascii="Georgia" w:hAnsi="Georgia"/>
      <w:color w:val="302A26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 w:line="269" w:lineRule="auto"/>
      <w:contextualSpacing/>
    </w:pPr>
    <w:rPr>
      <w:rFonts w:ascii="Georgia" w:hAnsi="Georgia"/>
      <w:color w:val="302A26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pPr>
      <w:spacing w:before="100" w:after="160" w:line="269" w:lineRule="auto"/>
      <w:ind w:left="230" w:right="230"/>
      <w:shd w:fill="F5EFE3"/>
      <w:pBdr>
        <w:top w:val="single" w:sz="8" w:color="C9AE88" w:space="6"/>
        <w:left w:val="single" w:sz="8" w:color="C9AE88" w:space="6"/>
        <w:bottom w:val="single" w:sz="8" w:color="C9AE88" w:space="6"/>
        <w:right w:val="single" w:sz="8" w:color="C9AE88" w:space="6"/>
      </w:pBdr>
    </w:pPr>
    <w:rPr>
      <w:rFonts w:ascii="Georgia" w:hAnsi="Georgia"/>
      <w:color w:val="302A26"/>
      <w:sz w:val="20"/>
    </w:rPr>
  </w:style>
  <w:style w:type="paragraph" w:customStyle="1" w:styleId="RuleTitle">
    <w:name w:val="Rule Title"/>
    <w:pPr>
      <w:keepNext/>
      <w:spacing w:before="160" w:after="20"/>
    </w:pPr>
    <w:rPr>
      <w:rFonts w:ascii="Georgia" w:hAnsi="Georgia"/>
      <w:b/>
      <w:color w:val="8A5A32"/>
      <w:sz w:val="23"/>
    </w:rPr>
  </w:style>
  <w:style w:type="paragraph" w:customStyle="1" w:styleId="RuleMetadata">
    <w:name w:val="Rule Metadata"/>
    <w:pPr>
      <w:keepNext/>
      <w:spacing w:after="60"/>
    </w:pPr>
    <w:rPr>
      <w:rFonts w:ascii="Georgia" w:hAnsi="Georgia"/>
      <w:b/>
      <w:color w:val="756B6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Thareth — Características Raciais</dc:title>
  <dc:subject>Crônicas de Asterath — Povos de Asterath</dc:subject>
  <dc:creator>Crônicas de Asterath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