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七年级</w:t>
      </w:r>
      <w:bookmarkStart w:id="1" w:name="_GoBack"/>
      <w:bookmarkEnd w:id="1"/>
      <w:r>
        <w:rPr>
          <w:rFonts w:hint="eastAsia"/>
          <w:b/>
          <w:bCs/>
          <w:sz w:val="24"/>
          <w:szCs w:val="32"/>
          <w:lang w:val="en-US" w:eastAsia="zh-CN"/>
        </w:rPr>
        <w:t>复习提纲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第一单元：互联网及其影响</w:t>
      </w:r>
    </w:p>
    <w:p>
      <w:pPr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1.互联网：起源与阿帕网（ARPANET）有关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6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bookmarkStart w:id="0" w:name="OLE_LINK1"/>
            <w:r>
              <w:rPr>
                <w:rFonts w:hint="eastAsia"/>
                <w:vertAlign w:val="baseline"/>
                <w:lang w:val="en-US" w:eastAsia="zh-CN"/>
              </w:rPr>
              <w:t>20世纪70年代</w:t>
            </w:r>
          </w:p>
        </w:tc>
        <w:tc>
          <w:tcPr>
            <w:tcW w:w="622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TCP/IP协议诞生，实现不同计算机与网络之间的互联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20世纪90年代</w:t>
            </w:r>
          </w:p>
        </w:tc>
        <w:tc>
          <w:tcPr>
            <w:tcW w:w="622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万维网（WWW）的出现及商用化应用，推动互联网走向大众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21世纪以来</w:t>
            </w:r>
          </w:p>
        </w:tc>
        <w:tc>
          <w:tcPr>
            <w:tcW w:w="622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智能手机普及催生移动互联网，5G技术广泛引用进入万物互联</w:t>
            </w:r>
          </w:p>
        </w:tc>
      </w:tr>
      <w:bookmarkEnd w:id="0"/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互联网应用及其功能：搜索引擎、即时通信、在线支付……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互联网应用特征：操作简单、交互性强、图文声像并茂……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“互联网+”：“互联网+各传统行业”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互联网潜在风险：信息安全与隐私保护、青少年网络成瘾与心理健康、信息过载与虚假信息传播、数字鸿沟与社会不平等、网络暴力与不良文化影响……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2.我国互联发展历程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6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1987年</w:t>
            </w:r>
          </w:p>
        </w:tc>
        <w:tc>
          <w:tcPr>
            <w:tcW w:w="622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在北京计算机应用技术研究院，发出我国第一封电子邮件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1994年</w:t>
            </w:r>
          </w:p>
        </w:tc>
        <w:tc>
          <w:tcPr>
            <w:tcW w:w="622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开通64K国际专线，全功能接入国际互联网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21世纪</w:t>
            </w:r>
          </w:p>
        </w:tc>
        <w:tc>
          <w:tcPr>
            <w:tcW w:w="622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宽带网络普及、智能手机广泛应用，5G时代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第二单元：互联网信息处理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 搜索引擎：抓取、索引、排序。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网络爬虫程序：自动收集互联网上的网页内容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分类：全文搜索引擎、垂直搜索引擎、元搜索引擎、目录搜索引擎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提高搜索效率：关键词，使用引号精确匹配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信息种类：文字信息（txt、wps、docx、doc）  图片信息（JPG、JPEG、PNG、GIF、BMP）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音频信息（MP3、WMA、WAV）  视频信息（MP4、AVI、FLV、WMV）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互联网信息管理方式：本地管理、在线管理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互联网信息管理工具：云存储、云文档、云笔记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5.  微视频制作流程：前期（明确主题、分析策划）、中期（采集素材、加工素材）、后期（集成作品、发布作品）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6.互联网信息交流特点：即时性、互动性、多媒体性、开放性、便捷性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7.互联网信息交流平台：社交类平台、视频类平台、教育类平台、论坛类平台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8.互联网信息交流规范：遵纪守法，维护公序。文明交互，尊重他人。保护隐私，严守数据。抵制谣言，传播真相。尊重原创，规范引用。</w:t>
      </w:r>
      <w:r>
        <w:rPr>
          <w:rFonts w:hint="eastAsia"/>
          <w:lang w:val="en-US" w:eastAsia="zh-CN"/>
        </w:rPr>
        <w:br w:type="textWrapping"/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第三单元：网站制作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1.互联网的数据构成：文本数据、图像数据、音频数据、视频数据、用户行为数据……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2.网站版面规划：网站版面设计师影响用户体验感的关键因素。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网站导航：全局导航、局部导航、面包屑导航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网站分工：项目经理、美工设计师、内容编辑、前端开发人员、后端开发人员、测试人员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3.网站的开发流程：网站规划、素材准备、网站开发（前端和后端开发）、网站测试、网站发布、网站维护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4.网页编辑工具：专业网页设计软件</w:t>
      </w:r>
      <w:r>
        <w:rPr>
          <w:rFonts w:hint="eastAsia"/>
          <w:sz w:val="18"/>
          <w:szCs w:val="21"/>
          <w:lang w:val="en-US" w:eastAsia="zh-CN"/>
        </w:rPr>
        <w:t>（Dreamweaver）</w:t>
      </w:r>
      <w:r>
        <w:rPr>
          <w:rFonts w:hint="eastAsia"/>
          <w:lang w:val="en-US" w:eastAsia="zh-CN"/>
        </w:rPr>
        <w:t>、在线网页编辑工具、代码编辑器（VS Code）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5.网页文件格式：html</w:t>
      </w:r>
    </w:p>
    <w:p>
      <w:pPr>
        <w:numPr>
          <w:ilvl w:val="0"/>
          <w:numId w:val="0"/>
        </w:numPr>
        <w:ind w:leftChars="0"/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6.HTML标签：单标签和双标签</w:t>
      </w:r>
    </w:p>
    <w:tbl>
      <w:tblPr>
        <w:tblStyle w:val="4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407"/>
        <w:gridCol w:w="240"/>
        <w:gridCol w:w="1575"/>
        <w:gridCol w:w="27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&lt;html&gt;&lt;/html&gt;</w:t>
            </w:r>
          </w:p>
        </w:tc>
        <w:tc>
          <w:tcPr>
            <w:tcW w:w="240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6"/>
                <w:vertAlign w:val="baseline"/>
                <w:lang w:val="en-US" w:eastAsia="zh-CN"/>
              </w:rPr>
              <w:t>表示整个HTML文档的开始和结束</w:t>
            </w:r>
          </w:p>
        </w:tc>
        <w:tc>
          <w:tcPr>
            <w:tcW w:w="240" w:type="dxa"/>
            <w:vMerge w:val="restart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&lt;head&gt;&lt;/head&gt;</w:t>
            </w:r>
          </w:p>
        </w:tc>
        <w:tc>
          <w:tcPr>
            <w:tcW w:w="275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表述HTML文档头部的开始和结束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&lt;title&gt;&lt;/title&gt;</w:t>
            </w:r>
          </w:p>
        </w:tc>
        <w:tc>
          <w:tcPr>
            <w:tcW w:w="240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定义文档的标题</w:t>
            </w:r>
          </w:p>
        </w:tc>
        <w:tc>
          <w:tcPr>
            <w:tcW w:w="240" w:type="dxa"/>
            <w:vMerge w:val="continue"/>
            <w:tcBorders>
              <w:bottom w:val="nil"/>
            </w:tcBorders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&lt;h1&gt;&lt;/h1&gt;</w:t>
            </w:r>
          </w:p>
        </w:tc>
        <w:tc>
          <w:tcPr>
            <w:tcW w:w="275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定义页面的最高级别标题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&lt;p&gt;&lt;/p&gt;</w:t>
            </w:r>
          </w:p>
        </w:tc>
        <w:tc>
          <w:tcPr>
            <w:tcW w:w="2407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定义一个段落</w:t>
            </w:r>
          </w:p>
        </w:tc>
        <w:tc>
          <w:tcPr>
            <w:tcW w:w="240" w:type="dxa"/>
            <w:tcBorders>
              <w:top w:val="nil"/>
              <w:bottom w:val="nil"/>
            </w:tcBorders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&lt;body&gt;&lt;/body&gt;</w:t>
            </w:r>
          </w:p>
        </w:tc>
        <w:tc>
          <w:tcPr>
            <w:tcW w:w="275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表示主体内容的开始和结束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&lt;img /&gt;</w:t>
            </w:r>
          </w:p>
        </w:tc>
        <w:tc>
          <w:tcPr>
            <w:tcW w:w="6977" w:type="dxa"/>
            <w:gridSpan w:val="4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图片标签，src：指定图片；alt:替代文本；width：宽度； height：高度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&lt;a&gt;&lt;/a&gt;</w:t>
            </w:r>
          </w:p>
        </w:tc>
        <w:tc>
          <w:tcPr>
            <w:tcW w:w="6977" w:type="dxa"/>
            <w:gridSpan w:val="4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超链接标签， 格式：&lt;a href=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链接目标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&gt;文本&lt;/a&gt;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&lt;table&gt;&lt;/table&gt;</w:t>
            </w:r>
          </w:p>
        </w:tc>
        <w:tc>
          <w:tcPr>
            <w:tcW w:w="2407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定义表格</w:t>
            </w:r>
          </w:p>
        </w:tc>
        <w:tc>
          <w:tcPr>
            <w:tcW w:w="240" w:type="dxa"/>
            <w:tcBorders>
              <w:top w:val="nil"/>
              <w:bottom w:val="nil"/>
            </w:tcBorders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&lt;tr&gt;&lt;/tr&gt;</w:t>
            </w:r>
          </w:p>
        </w:tc>
        <w:tc>
          <w:tcPr>
            <w:tcW w:w="275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定义表格一行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&lt;td&gt;&lt;/td&gt;</w:t>
            </w:r>
          </w:p>
        </w:tc>
        <w:tc>
          <w:tcPr>
            <w:tcW w:w="6977" w:type="dxa"/>
            <w:gridSpan w:val="4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定义表格的普通单元格，属性border设置表格边框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美化网页：&lt;body  style= 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background-color : #FFFFFF ;  opacity:0.8 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&gt;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opacity属性设置透明度，范围0.0-1.0,0.0表示完全透明，1.0表示完全不透明</w:t>
      </w:r>
    </w:p>
    <w:p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网页的发布方式：局域网发布、互联网发布（申请域名、网络备案等）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第四单元：互联网的基本原理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  网络分类：局域网（LAN）、广域网（WAN）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网络连接设备：路由器（路由选择、数据转发）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网络连接方式：有线连接（双绞线、光纤），无线连接（Wi-Fi、蓝牙）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IP地址：标识互联网中每台主机和路由器，唯一标识。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组成：网络号+主机号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根据用户分类：公有地址、私有地址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IPv4地址：32位二进制， 192.168.0.111，四个十进制数，范围0~255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IPv6地址：128位二进制，地址空间大幅扩展，满足需求，更加安全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命令：ipconfig/all 查看本机IP地址等网络配置信息  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ping [目标IP地址或域名]: 检测网络中不同设备的连通性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域名地址：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"http://www.baidu.com"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www.baidu.com</w:t>
      </w:r>
      <w:r>
        <w:rPr>
          <w:rStyle w:val="6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最右边的定居域名处于最高级别，用于表述域名所属的类别、国家或者地区信息。</w:t>
      </w:r>
    </w:p>
    <w:tbl>
      <w:tblPr>
        <w:tblStyle w:val="3"/>
        <w:tblW w:w="6996" w:type="dxa"/>
        <w:jc w:val="center"/>
        <w:tblInd w:w="667" w:type="dxa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8"/>
        <w:gridCol w:w="960"/>
        <w:gridCol w:w="324"/>
        <w:gridCol w:w="1140"/>
        <w:gridCol w:w="960"/>
        <w:gridCol w:w="276"/>
        <w:gridCol w:w="1248"/>
        <w:gridCol w:w="960"/>
      </w:tblGrid>
      <w:tr>
        <w:tblPrEx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jc w:val="center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域名字符串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含义</w:t>
            </w:r>
          </w:p>
        </w:tc>
        <w:tc>
          <w:tcPr>
            <w:tcW w:w="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域名字符串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含义</w:t>
            </w:r>
          </w:p>
        </w:tc>
        <w:tc>
          <w:tcPr>
            <w:tcW w:w="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域名字符串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含义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jc w:val="center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cn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</w:t>
            </w:r>
          </w:p>
        </w:tc>
        <w:tc>
          <w:tcPr>
            <w:tcW w:w="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gov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政府</w:t>
            </w:r>
          </w:p>
        </w:tc>
        <w:tc>
          <w:tcPr>
            <w:tcW w:w="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www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万维网</w:t>
            </w:r>
          </w:p>
        </w:tc>
      </w:tr>
      <w:tr>
        <w:tblPrEx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jc w:val="center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hk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香港</w:t>
            </w:r>
          </w:p>
        </w:tc>
        <w:tc>
          <w:tcPr>
            <w:tcW w:w="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edu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教育</w:t>
            </w:r>
          </w:p>
        </w:tc>
        <w:tc>
          <w:tcPr>
            <w:tcW w:w="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mail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电子邮件</w:t>
            </w:r>
          </w:p>
        </w:tc>
      </w:tr>
      <w:tr>
        <w:tblPrEx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jc w:val="center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美国</w:t>
            </w:r>
          </w:p>
        </w:tc>
        <w:tc>
          <w:tcPr>
            <w:tcW w:w="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net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网络服务</w:t>
            </w:r>
          </w:p>
        </w:tc>
        <w:tc>
          <w:tcPr>
            <w:tcW w:w="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news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新闻</w:t>
            </w:r>
          </w:p>
        </w:tc>
      </w:tr>
      <w:tr>
        <w:tblPrEx>
          <w:shd w:val="clear" w:color="auto" w:fill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jc w:val="center"/>
        </w:trPr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ru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俄罗斯</w:t>
            </w:r>
          </w:p>
        </w:tc>
        <w:tc>
          <w:tcPr>
            <w:tcW w:w="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com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商业机构</w:t>
            </w:r>
          </w:p>
        </w:tc>
        <w:tc>
          <w:tcPr>
            <w:tcW w:w="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blog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博客</w:t>
            </w:r>
          </w:p>
        </w:tc>
      </w:tr>
    </w:tbl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DNS系统：实现从域名到IP地址的高效转换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统一资源定位符：URL （定位互联网上资源） </w:t>
      </w: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834005" cy="534035"/>
            <wp:effectExtent l="0" t="0" r="635" b="1460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4005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HTTP协议：超文本传输协议。数据传输机制：“请求—响应”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电子邮件地址标准格式：用户名@邮件服务器域名，如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"mailto:gfps@163.com"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gfps@163.com</w:t>
      </w:r>
      <w:r>
        <w:rPr>
          <w:rStyle w:val="6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11.  SMTP协议负责发送邮件，POP3协议复杂接收邮件，IMAP协议负责同步邮件状态。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12.  TCP/IP协议是互联网最基础、最核心的通信协议。TCP协议负责确保数据传输的准确性和完整性。IP协议负责确定数据发送和接受设备的网络地址与主机地址。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13. TCP/IP分层结构</w:t>
      </w:r>
    </w:p>
    <w:tbl>
      <w:tblPr>
        <w:tblW w:w="9560" w:type="dxa"/>
        <w:tblInd w:w="0" w:type="dxa"/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6"/>
        <w:gridCol w:w="5460"/>
        <w:gridCol w:w="2444"/>
      </w:tblGrid>
      <w:tr>
        <w:tblPrEx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层级名称</w:t>
            </w:r>
          </w:p>
        </w:tc>
        <w:tc>
          <w:tcPr>
            <w:tcW w:w="5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数据传输方式</w:t>
            </w:r>
          </w:p>
        </w:tc>
        <w:tc>
          <w:tcPr>
            <w:tcW w:w="2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常用协议名称</w:t>
            </w:r>
          </w:p>
        </w:tc>
      </w:tr>
      <w:tr>
        <w:tblPrEx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应用层</w:t>
            </w:r>
          </w:p>
        </w:tc>
        <w:tc>
          <w:tcPr>
            <w:tcW w:w="5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住于最顶层，负责将数据提供给相应的应用程序</w:t>
            </w:r>
          </w:p>
        </w:tc>
        <w:tc>
          <w:tcPr>
            <w:tcW w:w="2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HTTP、SMTP、POP3、 FTP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传输层</w:t>
            </w:r>
          </w:p>
        </w:tc>
        <w:tc>
          <w:tcPr>
            <w:tcW w:w="5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负责端对端的数据传送</w:t>
            </w:r>
          </w:p>
        </w:tc>
        <w:tc>
          <w:tcPr>
            <w:tcW w:w="2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TCP、UDP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网络层</w:t>
            </w:r>
          </w:p>
        </w:tc>
        <w:tc>
          <w:tcPr>
            <w:tcW w:w="5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负责找到对方设备，在网络中将数据包传输到目标设备</w:t>
            </w:r>
          </w:p>
        </w:tc>
        <w:tc>
          <w:tcPr>
            <w:tcW w:w="2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IP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网络接口层</w:t>
            </w:r>
          </w:p>
        </w:tc>
        <w:tc>
          <w:tcPr>
            <w:tcW w:w="5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位于最底层，通过物理介质实现数据传输和接收</w:t>
            </w:r>
          </w:p>
        </w:tc>
        <w:tc>
          <w:tcPr>
            <w:tcW w:w="2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PPP、Ethernet、HDLC</w:t>
            </w:r>
          </w:p>
        </w:tc>
      </w:tr>
    </w:tbl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第五单元：互联网创新应用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1. 在线学习：利用网络技术和平台开展学习活动的过程。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   在学学校平台分类：①权威教育平台  ②专业知识网站  ③学术资源数据库（中国知网）  ④信息检索工具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2.  在线学习特点：打破时空限制、海量学习资源、支持个性化学习、沉浸式互动体验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3.  利用在线文档开展协同学习步骤：①选择平台  ②文档共享与权限设置 ③实时协作与文档管理 ④文档的导出与应用     </w:t>
      </w:r>
      <w:r>
        <w:rPr>
          <w:rFonts w:hint="eastAsia"/>
          <w:b w:val="0"/>
          <w:bCs w:val="0"/>
          <w:u w:val="single"/>
          <w:lang w:val="en-US" w:eastAsia="zh-CN"/>
        </w:rPr>
        <w:t>可以利用WPS云文档开展在线协作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“互联网+”重构工作模式：①提升协作效率 ②优化业务流程 ③促进知识共享 ④辅助科学决策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5.智能会议助手功能：会议资料管理、智能语音识别、会议内容自动记录与智能摘要、会议过程管理与活动。 （腾讯会议软件提供AI小助手）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6.数据驱动的工作决策包括：数据的采集与整理、数据分析、数据可视化、科学决策与优化、持续改进与反馈。 （</w:t>
      </w:r>
      <w:r>
        <w:rPr>
          <w:rFonts w:ascii="Helvetica" w:hAnsi="Helvetica" w:eastAsia="Helvetica" w:cs="Helvetica"/>
          <w:i w:val="0"/>
          <w:caps w:val="0"/>
          <w:spacing w:val="0"/>
          <w:sz w:val="21"/>
          <w:szCs w:val="21"/>
          <w:shd w:val="clear" w:fill="FFFFFF"/>
        </w:rPr>
        <w:t>问卷星的AI助手</w:t>
      </w:r>
      <w:r>
        <w:rPr>
          <w:rFonts w:hint="eastAsia"/>
          <w:b w:val="0"/>
          <w:bCs w:val="0"/>
          <w:lang w:val="en-US" w:eastAsia="zh-CN"/>
        </w:rPr>
        <w:t>）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7.常见的互联网出行工具：共享出行类、网约车及专车服务、导航应用、公共交通辅助工具、智慧出行平台。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电子导航主要依托卫星导航系统（GPS、北斗）、地理信息系统（GIS）和通信技术的协同工作。具体过程包括：卫星定位、地图数据匹配、路线规划、实时路况更新、语音提示与可视化界面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9.人工智能在交通领域的应用：提升交通出行的便捷性、提高交通系统的运行效率、保障交通出行的安全性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第六单元：互联网安全与防范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1. 常见的互联网风险：网络诈骗、恶意软件、信息泄露、网络欺凌、生成式人工智能带来的风险与挑战。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2. 互联网安全防范措施：安装并配置防火墙、定期更新系统和软件、设置复杂的用户密码、防范恶意软件、提高安全意识。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3.用户标识和身份验证是我哪里过安全的核心组成部分。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  用户标识：用于唯一识别和区分用户身份的数字凭证。（用户名、ID、邮箱、手机号码等）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  身份验证：通过可信凭证核验身份合法性。（三个环节：用户发起认证请求、系统验证凭证和授权访问）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身份验证三个核心因素：知识因子、持有因子、生物因子。</w:t>
      </w:r>
    </w:p>
    <w:p>
      <w:pPr>
        <w:numPr>
          <w:ilvl w:val="0"/>
          <w:numId w:val="4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互联网中常见的身份验证方式：密码验证、持有无验证、生物特征验证、多因素验证技术。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5.强密码规则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6.数据加密技术是通过将明文宇密钥结合，利用特定算法转换为密文，从而保护数据安全的一种技术手段。分为对称加密和非对称加密。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7.凯撒密码：固定偏移量      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第七单元：生成式人工智赋能互联网创新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1.生成式人工智能生成代码流程：①学习，掌握语法、算法和常见模式  ②提取关键信息，明确用户意图  ③生成初步代码框架  ④ 迭代优化，自动检测并修正错误。</w:t>
      </w:r>
    </w:p>
    <w:p>
      <w:pPr>
        <w:numPr>
          <w:ilvl w:val="0"/>
          <w:numId w:val="5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文本生成图像：先解析文本语义，再依据解析结果生成图像。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3.云存储是云计算核心服务之一。优势：①稳定安全 ②灵活访问 ③协作共享 ④节省空间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4.演示文稿生成流程：①分析用户输入内容的核心主题和应用场景 ②提取关键信息，筛选核心观点、数据和案例  ③生成大纲  ④根据大纲设计图文布局等</w:t>
      </w:r>
    </w:p>
    <w:p>
      <w:pPr>
        <w:numPr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常见互联网工具或者平台分类：</w:t>
      </w: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1.常见搜索引擎：百度、必应、搜狗搜索、360搜索、Google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2.常见生成式人工智能平台：豆包、deepseek、问心一言、通义千问、kimi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3.云存储：百度网盘、腾讯微盘、夸克网盘、阿里云盘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4.云文档（在线协作）：WPS云文档、腾讯文档、石墨文档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5.云笔记：有道云笔记、印象笔记、飞书笔记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6.网页编辑工具：VS code、在线网页编辑工具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D0BD92E"/>
    <w:multiLevelType w:val="singleLevel"/>
    <w:tmpl w:val="8D0BD92E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F39577DE"/>
    <w:multiLevelType w:val="singleLevel"/>
    <w:tmpl w:val="F39577D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A62D3F1"/>
    <w:multiLevelType w:val="singleLevel"/>
    <w:tmpl w:val="3A62D3F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38917C3"/>
    <w:multiLevelType w:val="singleLevel"/>
    <w:tmpl w:val="438917C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F895FA0"/>
    <w:multiLevelType w:val="singleLevel"/>
    <w:tmpl w:val="4F895FA0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1237D"/>
    <w:rsid w:val="0FB16AE0"/>
    <w:rsid w:val="196F0366"/>
    <w:rsid w:val="1A751EDD"/>
    <w:rsid w:val="21A310D3"/>
    <w:rsid w:val="2F0F3D33"/>
    <w:rsid w:val="30ED3D40"/>
    <w:rsid w:val="35525F44"/>
    <w:rsid w:val="35AF1A8B"/>
    <w:rsid w:val="39B23984"/>
    <w:rsid w:val="47B02581"/>
    <w:rsid w:val="496F05CB"/>
    <w:rsid w:val="4AC350CD"/>
    <w:rsid w:val="4BAB74FF"/>
    <w:rsid w:val="5E915421"/>
    <w:rsid w:val="6605251E"/>
    <w:rsid w:val="76D2653F"/>
    <w:rsid w:val="77C45371"/>
    <w:rsid w:val="7B2518CD"/>
    <w:rsid w:val="7CE26F32"/>
    <w:rsid w:val="7FBF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63</TotalTime>
  <ScaleCrop>false</ScaleCrop>
  <LinksUpToDate>false</LinksUpToDate>
  <CharactersWithSpaces>0</CharactersWithSpaces>
  <Application>WPS Office_11.3.0.8506_F1E327BC-269C-435d-A152-05C5408002CA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2025-12-18T01:43:00Z</dcterms:created>
  <dc:creator>mxw</dc:creator>
  <cp:lastModifiedBy>吴敏欣</cp:lastModifiedBy>
  <dcterms:modified xsi:type="dcterms:W3CDTF">2026-03-13T07:34:28Z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2052-11.3.0.8506</vt:lpwstr>
  </property>
</Properties>
</file>