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090" w:rsidRPr="005E2181" w:rsidRDefault="00374090" w:rsidP="00F9490F">
      <w:pPr>
        <w:pStyle w:val="1"/>
        <w:pageBreakBefore/>
        <w:widowControl/>
        <w:autoSpaceDE w:val="0"/>
        <w:autoSpaceDN w:val="0"/>
        <w:spacing w:before="0"/>
        <w:ind w:left="425" w:hanging="425"/>
        <w:textAlignment w:val="bottom"/>
        <w:rPr>
          <w:rFonts w:ascii="Arial" w:hAnsi="Arial"/>
          <w:spacing w:val="20"/>
          <w:sz w:val="44"/>
          <w:szCs w:val="44"/>
        </w:rPr>
      </w:pPr>
      <w:bookmarkStart w:id="0" w:name="_Toc318216027"/>
      <w:bookmarkStart w:id="1" w:name="_Toc69580465"/>
      <w:r w:rsidRPr="005E2181">
        <w:rPr>
          <w:rFonts w:hint="eastAsia"/>
          <w:spacing w:val="20"/>
          <w:sz w:val="44"/>
          <w:szCs w:val="44"/>
        </w:rPr>
        <w:t>行銷計劃</w:t>
      </w:r>
      <w:bookmarkEnd w:id="0"/>
      <w:bookmarkEnd w:id="1"/>
    </w:p>
    <w:p w:rsidR="00374090" w:rsidRPr="005E2181" w:rsidRDefault="00374090">
      <w:pPr>
        <w:pStyle w:val="3"/>
        <w:widowControl/>
        <w:autoSpaceDE w:val="0"/>
        <w:autoSpaceDN w:val="0"/>
        <w:textAlignment w:val="bottom"/>
        <w:rPr>
          <w:rFonts w:ascii="Arial" w:hAnsi="Arial"/>
          <w:spacing w:val="20"/>
          <w:sz w:val="32"/>
          <w:szCs w:val="32"/>
        </w:rPr>
      </w:pPr>
      <w:bookmarkStart w:id="2" w:name="_Toc318216029"/>
      <w:bookmarkStart w:id="3" w:name="_Toc69580467"/>
      <w:r w:rsidRPr="005E2181">
        <w:rPr>
          <w:rFonts w:hint="eastAsia"/>
          <w:spacing w:val="20"/>
          <w:sz w:val="32"/>
          <w:szCs w:val="32"/>
        </w:rPr>
        <w:t>擴張配銷網</w:t>
      </w:r>
      <w:bookmarkEnd w:id="2"/>
      <w:bookmarkEnd w:id="3"/>
    </w:p>
    <w:p w:rsidR="00374090" w:rsidRPr="005E2181" w:rsidRDefault="00374090">
      <w:pPr>
        <w:widowControl/>
        <w:autoSpaceDE w:val="0"/>
        <w:autoSpaceDN w:val="0"/>
        <w:textAlignment w:val="bottom"/>
        <w:rPr>
          <w:rFonts w:ascii="Arial" w:hAnsi="Arial"/>
          <w:spacing w:val="20"/>
        </w:rPr>
      </w:pPr>
      <w:r w:rsidRPr="005E2181">
        <w:rPr>
          <w:rFonts w:hint="eastAsia"/>
          <w:spacing w:val="20"/>
        </w:rPr>
        <w:t>為擴大服務社會大眾，</w:t>
      </w:r>
      <w:r w:rsidR="00F9490F" w:rsidRPr="005E2181">
        <w:rPr>
          <w:rFonts w:hint="eastAsia"/>
          <w:spacing w:val="20"/>
        </w:rPr>
        <w:t>96</w:t>
      </w:r>
      <w:r w:rsidRPr="005E2181">
        <w:rPr>
          <w:rFonts w:hint="eastAsia"/>
          <w:spacing w:val="20"/>
        </w:rPr>
        <w:t>年度增設</w:t>
      </w:r>
      <w:r w:rsidR="00FB2489">
        <w:rPr>
          <w:rFonts w:hint="eastAsia"/>
          <w:spacing w:val="20"/>
        </w:rPr>
        <w:t>5</w:t>
      </w:r>
      <w:r w:rsidRPr="005E2181">
        <w:rPr>
          <w:rFonts w:hint="eastAsia"/>
          <w:spacing w:val="20"/>
        </w:rPr>
        <w:t>家分公司及</w:t>
      </w:r>
      <w:r w:rsidR="0077042B">
        <w:rPr>
          <w:rFonts w:hint="eastAsia"/>
          <w:spacing w:val="20"/>
        </w:rPr>
        <w:t>25</w:t>
      </w:r>
      <w:r w:rsidRPr="005E2181">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w:t>
      </w:r>
    </w:p>
    <w:p w:rsidR="00374090" w:rsidRPr="005E2181" w:rsidRDefault="00374090">
      <w:pPr>
        <w:pStyle w:val="3"/>
        <w:widowControl/>
        <w:autoSpaceDE w:val="0"/>
        <w:autoSpaceDN w:val="0"/>
        <w:textAlignment w:val="bottom"/>
        <w:rPr>
          <w:spacing w:val="20"/>
          <w:sz w:val="32"/>
          <w:szCs w:val="32"/>
        </w:rPr>
      </w:pPr>
      <w:bookmarkStart w:id="4" w:name="_Toc318216030"/>
      <w:bookmarkStart w:id="5" w:name="_Toc69580468"/>
      <w:r w:rsidRPr="005E2181">
        <w:rPr>
          <w:rFonts w:hint="eastAsia"/>
          <w:spacing w:val="20"/>
          <w:sz w:val="32"/>
          <w:szCs w:val="32"/>
        </w:rPr>
        <w:t>開發新市場</w:t>
      </w:r>
      <w:bookmarkEnd w:id="4"/>
      <w:bookmarkEnd w:id="5"/>
    </w:p>
    <w:p w:rsidR="00374090" w:rsidRPr="005E2181" w:rsidRDefault="00374090">
      <w:pPr>
        <w:widowControl/>
        <w:autoSpaceDE w:val="0"/>
        <w:autoSpaceDN w:val="0"/>
        <w:textAlignment w:val="bottom"/>
        <w:rPr>
          <w:rFonts w:ascii="Arial" w:hAnsi="Arial"/>
          <w:spacing w:val="20"/>
        </w:rPr>
      </w:pPr>
      <w:r w:rsidRPr="005E2181">
        <w:rPr>
          <w:rFonts w:hint="eastAsia"/>
          <w:spacing w:val="20"/>
        </w:rPr>
        <w:t>提供客戶更多金融商品的選擇空間</w:t>
      </w:r>
      <w:r w:rsidR="00F9490F" w:rsidRPr="005E2181">
        <w:rPr>
          <w:rFonts w:hint="eastAsia"/>
          <w:spacing w:val="20"/>
        </w:rPr>
        <w:t>，</w:t>
      </w:r>
      <w:r w:rsidRPr="005E2181">
        <w:rPr>
          <w:rFonts w:hint="eastAsia"/>
          <w:spacing w:val="20"/>
        </w:rPr>
        <w:t>配合辦理政府各項經建計畫相關的融資</w:t>
      </w:r>
      <w:r w:rsidR="00F9490F" w:rsidRPr="005E2181">
        <w:rPr>
          <w:rFonts w:hint="eastAsia"/>
          <w:spacing w:val="20"/>
        </w:rPr>
        <w:t>，</w:t>
      </w:r>
      <w:r w:rsidRPr="005E2181">
        <w:rPr>
          <w:rFonts w:hint="eastAsia"/>
          <w:spacing w:val="20"/>
        </w:rPr>
        <w:t>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5E2181" w:rsidRDefault="00374090" w:rsidP="00F9490F">
      <w:pPr>
        <w:pStyle w:val="3"/>
        <w:widowControl/>
        <w:autoSpaceDE w:val="0"/>
        <w:autoSpaceDN w:val="0"/>
        <w:textAlignment w:val="bottom"/>
        <w:rPr>
          <w:spacing w:val="20"/>
          <w:sz w:val="32"/>
          <w:szCs w:val="32"/>
        </w:rPr>
      </w:pPr>
      <w:r w:rsidRPr="005E2181">
        <w:rPr>
          <w:rFonts w:hint="eastAsia"/>
          <w:spacing w:val="20"/>
          <w:sz w:val="32"/>
          <w:szCs w:val="32"/>
        </w:rPr>
        <w:t>建立經紀人制度</w:t>
      </w:r>
    </w:p>
    <w:p w:rsidR="00374090" w:rsidRPr="005E2181" w:rsidRDefault="00374090">
      <w:pPr>
        <w:widowControl/>
        <w:autoSpaceDE w:val="0"/>
        <w:autoSpaceDN w:val="0"/>
        <w:textAlignment w:val="bottom"/>
        <w:rPr>
          <w:rFonts w:ascii="Arial" w:hAnsi="Arial"/>
          <w:spacing w:val="20"/>
        </w:rPr>
      </w:pPr>
      <w:r w:rsidRPr="005E2181">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員工個人人事資料檔案，以充份掌握人力資源。</w:t>
      </w:r>
    </w:p>
    <w:p w:rsidR="00374090" w:rsidRPr="005E2181" w:rsidRDefault="00374090">
      <w:pPr>
        <w:pStyle w:val="3"/>
        <w:widowControl/>
        <w:autoSpaceDE w:val="0"/>
        <w:autoSpaceDN w:val="0"/>
        <w:textAlignment w:val="bottom"/>
        <w:rPr>
          <w:spacing w:val="20"/>
          <w:sz w:val="32"/>
          <w:szCs w:val="32"/>
        </w:rPr>
      </w:pPr>
      <w:bookmarkStart w:id="6" w:name="_Toc318216037"/>
      <w:bookmarkStart w:id="7" w:name="_Toc69580474"/>
      <w:r w:rsidRPr="005E2181">
        <w:rPr>
          <w:rFonts w:hint="eastAsia"/>
          <w:spacing w:val="20"/>
          <w:sz w:val="32"/>
          <w:szCs w:val="32"/>
        </w:rPr>
        <w:t>加強競爭活動</w:t>
      </w:r>
      <w:bookmarkEnd w:id="6"/>
      <w:bookmarkEnd w:id="7"/>
    </w:p>
    <w:p w:rsidR="00374090" w:rsidRPr="005E2181" w:rsidRDefault="00374090" w:rsidP="005E2181">
      <w:pPr>
        <w:widowControl/>
        <w:autoSpaceDE w:val="0"/>
        <w:autoSpaceDN w:val="0"/>
        <w:spacing w:afterLines="150"/>
        <w:textAlignment w:val="bottom"/>
        <w:rPr>
          <w:rFonts w:ascii="Arial" w:hAnsi="Arial"/>
          <w:spacing w:val="20"/>
        </w:rPr>
      </w:pPr>
      <w:r w:rsidRPr="005E2181">
        <w:rPr>
          <w:rFonts w:hint="eastAsia"/>
          <w:spacing w:val="20"/>
        </w:rPr>
        <w:t>配合業務資訊小組輔導營業單位提昇經營績效。配合央行金融自由化政策，以加強經濟金融分析，提高對匯率變動之預測能力，以協助進出口商規避匯率風險及進行各項投資活動。</w:t>
      </w:r>
    </w:p>
    <w:p w:rsidR="00374090" w:rsidRPr="005E2181" w:rsidRDefault="00374090" w:rsidP="005E2181">
      <w:pPr>
        <w:autoSpaceDE w:val="0"/>
        <w:autoSpaceDN w:val="0"/>
        <w:textAlignment w:val="bottom"/>
        <w:rPr>
          <w:rFonts w:ascii="Arial" w:hAnsi="Arial"/>
          <w:spacing w:val="20"/>
        </w:rPr>
      </w:pPr>
      <w:r w:rsidRPr="005E2181">
        <w:rPr>
          <w:rFonts w:hint="eastAsia"/>
          <w:spacing w:val="20"/>
        </w:rPr>
        <w:t>加強外匯人員專業知識之灌輸及人才培訓，以提昇外匯業務服務品質。授信業務經營將以「質量並重」為方針。一方而提高授信業務經營將以質量並重為方針。一方面提高授信品質，預防逾期放款之發生；一方面</w:t>
      </w:r>
      <w:r w:rsidRPr="005E2181">
        <w:rPr>
          <w:rFonts w:hint="eastAsia"/>
          <w:spacing w:val="20"/>
        </w:rPr>
        <w:lastRenderedPageBreak/>
        <w:t>積極推展各項放款，力求業務量的成長，俾能達成預定營運目標。</w:t>
      </w:r>
    </w:p>
    <w:sectPr w:rsidR="00374090" w:rsidRPr="005E2181" w:rsidSect="00357DE5">
      <w:pgSz w:w="11907" w:h="16840"/>
      <w:pgMar w:top="1474" w:right="1798" w:bottom="1474" w:left="1798" w:header="851" w:footer="993"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196" w:rsidRDefault="00D84196">
      <w:r>
        <w:separator/>
      </w:r>
    </w:p>
  </w:endnote>
  <w:endnote w:type="continuationSeparator" w:id="1">
    <w:p w:rsidR="00D84196" w:rsidRDefault="00D84196">
      <w:r>
        <w:continuationSeparator/>
      </w:r>
    </w:p>
  </w:endnote>
</w:endnotes>
</file>

<file path=word/fontTable.xml><?xml version="1.0" encoding="utf-8"?>
<w:fonts xmlns:r="http://schemas.openxmlformats.org/officeDocument/2006/relationships" xmlns:w="http://schemas.openxmlformats.org/wordprocessingml/2006/main">
  <w:font w:name="細明體">
    <w:altName w:val="MingLiU"/>
    <w:panose1 w:val="02020309000000000000"/>
    <w:charset w:val="88"/>
    <w:family w:val="modern"/>
    <w:pitch w:val="fixed"/>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196" w:rsidRDefault="00D84196">
      <w:r>
        <w:separator/>
      </w:r>
    </w:p>
  </w:footnote>
  <w:footnote w:type="continuationSeparator" w:id="1">
    <w:p w:rsidR="00D84196" w:rsidRDefault="00D841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intFractionalCharacterWidth/>
  <w:embedSystemFonts/>
  <w:bordersDoNotSurroundHeader/>
  <w:bordersDoNotSurroundFooter/>
  <w:hideSpellingErrors/>
  <w:hideGrammaticalErrors/>
  <w:stylePaneFormatFilter w:val="3F01"/>
  <w:defaultTabStop w:val="480"/>
  <w:doNotHyphenateCaps/>
  <w:evenAndOddHeader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6C3917"/>
    <w:rsid w:val="00175957"/>
    <w:rsid w:val="00266EB4"/>
    <w:rsid w:val="002866E9"/>
    <w:rsid w:val="002B21CA"/>
    <w:rsid w:val="00357DE5"/>
    <w:rsid w:val="00374090"/>
    <w:rsid w:val="004529F3"/>
    <w:rsid w:val="005E2181"/>
    <w:rsid w:val="006C3917"/>
    <w:rsid w:val="007123EE"/>
    <w:rsid w:val="0077042B"/>
    <w:rsid w:val="0087453C"/>
    <w:rsid w:val="00895D8A"/>
    <w:rsid w:val="00B80725"/>
    <w:rsid w:val="00D84196"/>
    <w:rsid w:val="00D86EB3"/>
    <w:rsid w:val="00EE15F2"/>
    <w:rsid w:val="00EE6A45"/>
    <w:rsid w:val="00F162CC"/>
    <w:rsid w:val="00F9490F"/>
    <w:rsid w:val="00FB24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7DE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357DE5"/>
    <w:pPr>
      <w:spacing w:before="360" w:after="360"/>
      <w:outlineLvl w:val="0"/>
    </w:pPr>
    <w:rPr>
      <w:b/>
      <w:sz w:val="60"/>
    </w:rPr>
  </w:style>
  <w:style w:type="paragraph" w:styleId="2">
    <w:name w:val="heading 2"/>
    <w:basedOn w:val="a"/>
    <w:next w:val="a"/>
    <w:qFormat/>
    <w:rsid w:val="00357DE5"/>
    <w:pPr>
      <w:spacing w:before="280" w:after="280"/>
      <w:outlineLvl w:val="1"/>
    </w:pPr>
    <w:rPr>
      <w:b/>
      <w:sz w:val="48"/>
    </w:rPr>
  </w:style>
  <w:style w:type="paragraph" w:styleId="3">
    <w:name w:val="heading 3"/>
    <w:basedOn w:val="a"/>
    <w:next w:val="a0"/>
    <w:qFormat/>
    <w:rsid w:val="00357DE5"/>
    <w:pPr>
      <w:spacing w:before="240" w:after="240"/>
      <w:outlineLvl w:val="2"/>
    </w:pPr>
    <w:rPr>
      <w:b/>
      <w:sz w:val="36"/>
    </w:rPr>
  </w:style>
  <w:style w:type="paragraph" w:styleId="4">
    <w:name w:val="heading 4"/>
    <w:basedOn w:val="a"/>
    <w:next w:val="a0"/>
    <w:qFormat/>
    <w:rsid w:val="00357DE5"/>
    <w:pPr>
      <w:spacing w:before="240" w:after="240"/>
      <w:outlineLvl w:val="3"/>
    </w:pPr>
    <w:rPr>
      <w:sz w:val="36"/>
    </w:rPr>
  </w:style>
  <w:style w:type="paragraph" w:styleId="5">
    <w:name w:val="heading 5"/>
    <w:basedOn w:val="a"/>
    <w:next w:val="a0"/>
    <w:qFormat/>
    <w:rsid w:val="00357DE5"/>
    <w:pPr>
      <w:spacing w:before="200" w:after="200"/>
      <w:outlineLvl w:val="4"/>
    </w:pPr>
    <w:rPr>
      <w:b/>
    </w:rPr>
  </w:style>
  <w:style w:type="paragraph" w:styleId="6">
    <w:name w:val="heading 6"/>
    <w:basedOn w:val="a"/>
    <w:next w:val="a0"/>
    <w:qFormat/>
    <w:rsid w:val="00357DE5"/>
    <w:pPr>
      <w:spacing w:before="200" w:after="200"/>
      <w:outlineLvl w:val="5"/>
    </w:pPr>
  </w:style>
  <w:style w:type="paragraph" w:styleId="7">
    <w:name w:val="heading 7"/>
    <w:basedOn w:val="a"/>
    <w:next w:val="a0"/>
    <w:qFormat/>
    <w:rsid w:val="00357DE5"/>
    <w:pPr>
      <w:spacing w:before="200" w:after="200"/>
      <w:outlineLvl w:val="6"/>
    </w:pPr>
  </w:style>
  <w:style w:type="paragraph" w:styleId="8">
    <w:name w:val="heading 8"/>
    <w:basedOn w:val="a"/>
    <w:next w:val="a0"/>
    <w:qFormat/>
    <w:rsid w:val="00357DE5"/>
    <w:pPr>
      <w:spacing w:before="200" w:after="200"/>
      <w:outlineLvl w:val="7"/>
    </w:pPr>
  </w:style>
  <w:style w:type="paragraph" w:styleId="9">
    <w:name w:val="heading 9"/>
    <w:basedOn w:val="a"/>
    <w:next w:val="a0"/>
    <w:qFormat/>
    <w:rsid w:val="00357DE5"/>
    <w:p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357DE5"/>
    <w:rPr>
      <w:sz w:val="16"/>
    </w:rPr>
  </w:style>
  <w:style w:type="paragraph" w:styleId="a5">
    <w:name w:val="annotation text"/>
    <w:basedOn w:val="a"/>
    <w:semiHidden/>
    <w:rsid w:val="00357DE5"/>
    <w:pPr>
      <w:jc w:val="left"/>
    </w:pPr>
  </w:style>
  <w:style w:type="paragraph" w:styleId="80">
    <w:name w:val="toc 8"/>
    <w:basedOn w:val="a"/>
    <w:next w:val="a"/>
    <w:semiHidden/>
    <w:rsid w:val="00357DE5"/>
    <w:pPr>
      <w:ind w:left="1680"/>
      <w:jc w:val="left"/>
    </w:pPr>
    <w:rPr>
      <w:szCs w:val="21"/>
    </w:rPr>
  </w:style>
  <w:style w:type="paragraph" w:styleId="70">
    <w:name w:val="toc 7"/>
    <w:basedOn w:val="a"/>
    <w:next w:val="a"/>
    <w:semiHidden/>
    <w:rsid w:val="00357DE5"/>
    <w:pPr>
      <w:ind w:left="1440"/>
      <w:jc w:val="left"/>
    </w:pPr>
    <w:rPr>
      <w:szCs w:val="21"/>
    </w:rPr>
  </w:style>
  <w:style w:type="paragraph" w:styleId="60">
    <w:name w:val="toc 6"/>
    <w:basedOn w:val="a"/>
    <w:next w:val="a"/>
    <w:semiHidden/>
    <w:rsid w:val="00357DE5"/>
    <w:pPr>
      <w:ind w:left="1200"/>
      <w:jc w:val="left"/>
    </w:pPr>
    <w:rPr>
      <w:szCs w:val="21"/>
    </w:rPr>
  </w:style>
  <w:style w:type="paragraph" w:styleId="50">
    <w:name w:val="toc 5"/>
    <w:basedOn w:val="a"/>
    <w:next w:val="a"/>
    <w:semiHidden/>
    <w:rsid w:val="00357DE5"/>
    <w:pPr>
      <w:ind w:left="960"/>
      <w:jc w:val="left"/>
    </w:pPr>
    <w:rPr>
      <w:szCs w:val="21"/>
    </w:rPr>
  </w:style>
  <w:style w:type="paragraph" w:styleId="40">
    <w:name w:val="toc 4"/>
    <w:basedOn w:val="a"/>
    <w:next w:val="a"/>
    <w:semiHidden/>
    <w:rsid w:val="00357DE5"/>
    <w:pPr>
      <w:ind w:left="720"/>
      <w:jc w:val="left"/>
    </w:pPr>
    <w:rPr>
      <w:szCs w:val="21"/>
    </w:rPr>
  </w:style>
  <w:style w:type="paragraph" w:styleId="30">
    <w:name w:val="toc 3"/>
    <w:basedOn w:val="a"/>
    <w:next w:val="a"/>
    <w:semiHidden/>
    <w:rsid w:val="00357DE5"/>
    <w:pPr>
      <w:ind w:left="480"/>
      <w:jc w:val="left"/>
    </w:pPr>
    <w:rPr>
      <w:i/>
      <w:iCs/>
      <w:szCs w:val="24"/>
    </w:rPr>
  </w:style>
  <w:style w:type="paragraph" w:styleId="20">
    <w:name w:val="toc 2"/>
    <w:basedOn w:val="a"/>
    <w:next w:val="a"/>
    <w:semiHidden/>
    <w:rsid w:val="00357DE5"/>
    <w:pPr>
      <w:ind w:left="240"/>
      <w:jc w:val="left"/>
    </w:pPr>
    <w:rPr>
      <w:smallCaps/>
      <w:szCs w:val="24"/>
    </w:rPr>
  </w:style>
  <w:style w:type="paragraph" w:styleId="10">
    <w:name w:val="toc 1"/>
    <w:basedOn w:val="a"/>
    <w:next w:val="a"/>
    <w:semiHidden/>
    <w:rsid w:val="00357DE5"/>
    <w:pPr>
      <w:spacing w:before="120" w:after="120"/>
      <w:jc w:val="left"/>
    </w:pPr>
    <w:rPr>
      <w:b/>
      <w:bCs/>
      <w:caps/>
      <w:szCs w:val="24"/>
    </w:rPr>
  </w:style>
  <w:style w:type="paragraph" w:styleId="71">
    <w:name w:val="index 7"/>
    <w:basedOn w:val="a"/>
    <w:next w:val="a"/>
    <w:semiHidden/>
    <w:rsid w:val="00357DE5"/>
    <w:pPr>
      <w:ind w:left="2880"/>
    </w:pPr>
  </w:style>
  <w:style w:type="paragraph" w:styleId="61">
    <w:name w:val="index 6"/>
    <w:basedOn w:val="a"/>
    <w:next w:val="a"/>
    <w:semiHidden/>
    <w:rsid w:val="00357DE5"/>
    <w:pPr>
      <w:ind w:left="2405"/>
    </w:pPr>
  </w:style>
  <w:style w:type="paragraph" w:styleId="51">
    <w:name w:val="index 5"/>
    <w:basedOn w:val="a"/>
    <w:next w:val="a"/>
    <w:semiHidden/>
    <w:rsid w:val="00357DE5"/>
    <w:pPr>
      <w:ind w:left="1915"/>
    </w:pPr>
  </w:style>
  <w:style w:type="paragraph" w:styleId="41">
    <w:name w:val="index 4"/>
    <w:basedOn w:val="a"/>
    <w:next w:val="a"/>
    <w:semiHidden/>
    <w:rsid w:val="00357DE5"/>
    <w:pPr>
      <w:ind w:left="1440"/>
    </w:pPr>
  </w:style>
  <w:style w:type="paragraph" w:styleId="31">
    <w:name w:val="index 3"/>
    <w:basedOn w:val="a"/>
    <w:next w:val="a"/>
    <w:semiHidden/>
    <w:rsid w:val="00357DE5"/>
    <w:pPr>
      <w:ind w:left="965"/>
    </w:pPr>
  </w:style>
  <w:style w:type="paragraph" w:styleId="21">
    <w:name w:val="index 2"/>
    <w:basedOn w:val="a"/>
    <w:next w:val="a"/>
    <w:semiHidden/>
    <w:rsid w:val="00357DE5"/>
    <w:pPr>
      <w:ind w:left="475"/>
    </w:pPr>
  </w:style>
  <w:style w:type="paragraph" w:styleId="11">
    <w:name w:val="index 1"/>
    <w:basedOn w:val="a"/>
    <w:next w:val="a"/>
    <w:semiHidden/>
    <w:rsid w:val="00357DE5"/>
  </w:style>
  <w:style w:type="character" w:styleId="a6">
    <w:name w:val="line number"/>
    <w:basedOn w:val="a1"/>
    <w:rsid w:val="00357DE5"/>
  </w:style>
  <w:style w:type="paragraph" w:styleId="a7">
    <w:name w:val="index heading"/>
    <w:basedOn w:val="a"/>
    <w:next w:val="11"/>
    <w:semiHidden/>
    <w:rsid w:val="00357DE5"/>
  </w:style>
  <w:style w:type="paragraph" w:styleId="a8">
    <w:name w:val="footer"/>
    <w:basedOn w:val="a"/>
    <w:rsid w:val="00357DE5"/>
    <w:pPr>
      <w:tabs>
        <w:tab w:val="center" w:pos="4147"/>
        <w:tab w:val="right" w:pos="8309"/>
      </w:tabs>
    </w:pPr>
    <w:rPr>
      <w:sz w:val="20"/>
    </w:rPr>
  </w:style>
  <w:style w:type="paragraph" w:styleId="a9">
    <w:name w:val="header"/>
    <w:basedOn w:val="a"/>
    <w:rsid w:val="00357DE5"/>
    <w:pPr>
      <w:tabs>
        <w:tab w:val="center" w:pos="4147"/>
        <w:tab w:val="right" w:pos="8309"/>
      </w:tabs>
    </w:pPr>
    <w:rPr>
      <w:sz w:val="20"/>
    </w:rPr>
  </w:style>
  <w:style w:type="character" w:styleId="aa">
    <w:name w:val="footnote reference"/>
    <w:basedOn w:val="a1"/>
    <w:semiHidden/>
    <w:rsid w:val="00357DE5"/>
    <w:rPr>
      <w:position w:val="6"/>
      <w:sz w:val="16"/>
    </w:rPr>
  </w:style>
  <w:style w:type="paragraph" w:styleId="ab">
    <w:name w:val="footnote text"/>
    <w:basedOn w:val="a"/>
    <w:semiHidden/>
    <w:rsid w:val="00357DE5"/>
    <w:pPr>
      <w:jc w:val="left"/>
    </w:pPr>
    <w:rPr>
      <w:sz w:val="20"/>
    </w:rPr>
  </w:style>
  <w:style w:type="paragraph" w:styleId="a0">
    <w:name w:val="Normal Indent"/>
    <w:basedOn w:val="a"/>
    <w:rsid w:val="00357DE5"/>
    <w:pPr>
      <w:ind w:left="475"/>
    </w:pPr>
  </w:style>
  <w:style w:type="character" w:styleId="ac">
    <w:name w:val="endnote reference"/>
    <w:basedOn w:val="a1"/>
    <w:semiHidden/>
    <w:rsid w:val="00357DE5"/>
    <w:rPr>
      <w:vertAlign w:val="superscript"/>
    </w:rPr>
  </w:style>
  <w:style w:type="paragraph" w:styleId="90">
    <w:name w:val="toc 9"/>
    <w:basedOn w:val="a"/>
    <w:next w:val="a"/>
    <w:semiHidden/>
    <w:rsid w:val="00357DE5"/>
    <w:pPr>
      <w:ind w:left="1920"/>
      <w:jc w:val="left"/>
    </w:pPr>
    <w:rPr>
      <w:szCs w:val="21"/>
    </w:rPr>
  </w:style>
  <w:style w:type="character" w:styleId="ad">
    <w:name w:val="Hyperlink"/>
    <w:basedOn w:val="a1"/>
    <w:rsid w:val="00357DE5"/>
    <w:rPr>
      <w:color w:val="0000FF"/>
      <w:u w:val="single"/>
    </w:rPr>
  </w:style>
  <w:style w:type="paragraph" w:customStyle="1" w:styleId="ae">
    <w:name w:val="項目"/>
    <w:basedOn w:val="a"/>
    <w:rsid w:val="00357DE5"/>
    <w:pPr>
      <w:spacing w:before="170" w:line="240" w:lineRule="atLeast"/>
      <w:ind w:left="284" w:hanging="284"/>
    </w:pPr>
    <w:rPr>
      <w:i/>
      <w:color w:val="808000"/>
      <w:sz w:val="28"/>
    </w:rPr>
  </w:style>
  <w:style w:type="paragraph" w:customStyle="1" w:styleId="af">
    <w:name w:val="表格"/>
    <w:basedOn w:val="a"/>
    <w:rsid w:val="00357DE5"/>
    <w:pPr>
      <w:spacing w:before="170" w:line="240" w:lineRule="atLeast"/>
    </w:pPr>
    <w:rPr>
      <w:rFonts w:ascii="Arial" w:hAnsi="Arial"/>
      <w:b/>
      <w:color w:val="FF0000"/>
    </w:rPr>
  </w:style>
  <w:style w:type="paragraph" w:customStyle="1" w:styleId="12">
    <w:name w:val="書名1"/>
    <w:basedOn w:val="1"/>
    <w:rsid w:val="00357DE5"/>
    <w:pPr>
      <w:jc w:val="center"/>
      <w:outlineLvl w:val="9"/>
    </w:pPr>
  </w:style>
  <w:style w:type="paragraph" w:customStyle="1" w:styleId="af0">
    <w:name w:val="圖說"/>
    <w:basedOn w:val="a"/>
    <w:rsid w:val="00357DE5"/>
  </w:style>
  <w:style w:type="paragraph" w:styleId="af1">
    <w:name w:val="Balloon Text"/>
    <w:basedOn w:val="a"/>
    <w:semiHidden/>
    <w:rsid w:val="004529F3"/>
    <w:rPr>
      <w:rFonts w:ascii="Arial" w:hAnsi="Arial"/>
      <w:sz w:val="18"/>
      <w:szCs w:val="18"/>
    </w:rPr>
  </w:style>
  <w:style w:type="paragraph" w:styleId="af2">
    <w:name w:val="Document Map"/>
    <w:basedOn w:val="a"/>
    <w:link w:val="af3"/>
    <w:rsid w:val="00175957"/>
    <w:rPr>
      <w:rFonts w:ascii="新細明體"/>
      <w:sz w:val="18"/>
      <w:szCs w:val="18"/>
    </w:rPr>
  </w:style>
  <w:style w:type="character" w:customStyle="1" w:styleId="af3">
    <w:name w:val="文件引導模式 字元"/>
    <w:basedOn w:val="a1"/>
    <w:link w:val="af2"/>
    <w:rsid w:val="00175957"/>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2</cp:revision>
  <cp:lastPrinted>1601-01-01T00:00:00Z</cp:lastPrinted>
  <dcterms:created xsi:type="dcterms:W3CDTF">2008-01-27T14:56:00Z</dcterms:created>
  <dcterms:modified xsi:type="dcterms:W3CDTF">2008-01-27T14:56:00Z</dcterms:modified>
</cp:coreProperties>
</file>