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2489" w14:textId="68509065" w:rsidR="00374090" w:rsidRPr="005E2181" w:rsidRDefault="00374090" w:rsidP="00F9490F">
      <w:pPr>
        <w:pStyle w:val="1"/>
        <w:pageBreakBefore/>
        <w:widowControl/>
        <w:autoSpaceDE w:val="0"/>
        <w:autoSpaceDN w:val="0"/>
        <w:spacing w:before="0"/>
        <w:ind w:left="425" w:hanging="425"/>
        <w:textAlignment w:val="bottom"/>
        <w:rPr>
          <w:rFonts w:ascii="Arial" w:hAnsi="Arial"/>
          <w:spacing w:val="20"/>
          <w:sz w:val="44"/>
          <w:szCs w:val="44"/>
        </w:rPr>
      </w:pPr>
      <w:bookmarkStart w:id="0" w:name="_Toc318216027"/>
      <w:bookmarkStart w:id="1" w:name="_Toc69580465"/>
      <w:r w:rsidRPr="005E2181">
        <w:rPr>
          <w:rFonts w:hint="eastAsia"/>
          <w:spacing w:val="20"/>
          <w:sz w:val="44"/>
          <w:szCs w:val="44"/>
        </w:rPr>
        <w:t>行銷計劃</w:t>
      </w:r>
      <w:bookmarkEnd w:id="0"/>
      <w:bookmarkEnd w:id="1"/>
      <w:r w:rsidR="003C4B44">
        <w:rPr>
          <w:rStyle w:val="ab"/>
          <w:spacing w:val="20"/>
          <w:szCs w:val="44"/>
        </w:rPr>
        <w:footnoteReference w:id="1"/>
      </w:r>
    </w:p>
    <w:p w14:paraId="68E171B6" w14:textId="77777777" w:rsidR="00374090" w:rsidRPr="005E2181" w:rsidRDefault="00374090">
      <w:pPr>
        <w:pStyle w:val="3"/>
        <w:widowControl/>
        <w:autoSpaceDE w:val="0"/>
        <w:autoSpaceDN w:val="0"/>
        <w:textAlignment w:val="bottom"/>
        <w:rPr>
          <w:rFonts w:ascii="Arial" w:hAnsi="Arial"/>
          <w:spacing w:val="20"/>
          <w:sz w:val="32"/>
          <w:szCs w:val="32"/>
        </w:rPr>
      </w:pPr>
      <w:bookmarkStart w:id="2" w:name="_Toc318216029"/>
      <w:bookmarkStart w:id="3" w:name="_Toc69580467"/>
      <w:r w:rsidRPr="005E2181">
        <w:rPr>
          <w:rFonts w:hint="eastAsia"/>
          <w:spacing w:val="20"/>
          <w:sz w:val="32"/>
          <w:szCs w:val="32"/>
        </w:rPr>
        <w:t>擴張配銷網</w:t>
      </w:r>
      <w:bookmarkEnd w:id="2"/>
      <w:bookmarkEnd w:id="3"/>
    </w:p>
    <w:p w14:paraId="2BD43A12" w14:textId="77777777" w:rsidR="00374090" w:rsidRPr="005E2181" w:rsidRDefault="00374090">
      <w:pPr>
        <w:widowControl/>
        <w:autoSpaceDE w:val="0"/>
        <w:autoSpaceDN w:val="0"/>
        <w:textAlignment w:val="bottom"/>
        <w:rPr>
          <w:rFonts w:ascii="Arial" w:hAnsi="Arial"/>
          <w:spacing w:val="20"/>
        </w:rPr>
      </w:pPr>
      <w:r w:rsidRPr="005E2181">
        <w:rPr>
          <w:rFonts w:hint="eastAsia"/>
          <w:spacing w:val="20"/>
        </w:rPr>
        <w:t>為擴大服務社會大眾，</w:t>
      </w:r>
      <w:r w:rsidR="00F9490F" w:rsidRPr="005E2181">
        <w:rPr>
          <w:rFonts w:hint="eastAsia"/>
          <w:spacing w:val="20"/>
        </w:rPr>
        <w:t>96</w:t>
      </w:r>
      <w:r w:rsidRPr="005E2181">
        <w:rPr>
          <w:rFonts w:hint="eastAsia"/>
          <w:spacing w:val="20"/>
        </w:rPr>
        <w:t>年度增設</w:t>
      </w:r>
      <w:r w:rsidR="00FB2489">
        <w:rPr>
          <w:rFonts w:hint="eastAsia"/>
          <w:spacing w:val="20"/>
        </w:rPr>
        <w:t>5</w:t>
      </w:r>
      <w:r w:rsidRPr="005E2181">
        <w:rPr>
          <w:rFonts w:hint="eastAsia"/>
          <w:spacing w:val="20"/>
        </w:rPr>
        <w:t>家分公司及</w:t>
      </w:r>
      <w:r w:rsidR="0077042B">
        <w:rPr>
          <w:rFonts w:hint="eastAsia"/>
          <w:spacing w:val="20"/>
        </w:rPr>
        <w:t>25</w:t>
      </w:r>
      <w:r w:rsidRPr="005E2181">
        <w:rPr>
          <w:rFonts w:hint="eastAsia"/>
          <w:spacing w:val="20"/>
        </w:rPr>
        <w:t>家專業連鎖店。調整營業據點以提高整體經營績效。響應政府推動唱片國際化政策，積極選擇與我國易開發密切之地區，籌設國外分支機構。繼續</w:t>
      </w:r>
      <w:proofErr w:type="gramStart"/>
      <w:r w:rsidRPr="005E2181">
        <w:rPr>
          <w:rFonts w:hint="eastAsia"/>
          <w:spacing w:val="20"/>
        </w:rPr>
        <w:t>規</w:t>
      </w:r>
      <w:proofErr w:type="gramEnd"/>
      <w:r w:rsidRPr="005E2181">
        <w:rPr>
          <w:rFonts w:hint="eastAsia"/>
          <w:spacing w:val="20"/>
        </w:rPr>
        <w:t>畫於全省具有業務發展潛力之地點設置外匯指定分公司，加強服務全省各進出口廠商及社會大眾，</w:t>
      </w:r>
      <w:proofErr w:type="gramStart"/>
      <w:r w:rsidRPr="005E2181">
        <w:rPr>
          <w:rFonts w:hint="eastAsia"/>
          <w:spacing w:val="20"/>
        </w:rPr>
        <w:t>俾</w:t>
      </w:r>
      <w:proofErr w:type="gramEnd"/>
      <w:r w:rsidRPr="005E2181">
        <w:rPr>
          <w:rFonts w:hint="eastAsia"/>
          <w:spacing w:val="20"/>
        </w:rPr>
        <w:t>提供更便捷之外匯服務。</w:t>
      </w:r>
    </w:p>
    <w:p w14:paraId="07C48E0C" w14:textId="77777777" w:rsidR="00374090" w:rsidRPr="005E2181" w:rsidRDefault="00374090">
      <w:pPr>
        <w:pStyle w:val="3"/>
        <w:widowControl/>
        <w:autoSpaceDE w:val="0"/>
        <w:autoSpaceDN w:val="0"/>
        <w:textAlignment w:val="bottom"/>
        <w:rPr>
          <w:spacing w:val="20"/>
          <w:sz w:val="32"/>
          <w:szCs w:val="32"/>
        </w:rPr>
      </w:pPr>
      <w:bookmarkStart w:id="4" w:name="_Toc318216030"/>
      <w:bookmarkStart w:id="5" w:name="_Toc69580468"/>
      <w:r w:rsidRPr="005E2181">
        <w:rPr>
          <w:rFonts w:hint="eastAsia"/>
          <w:spacing w:val="20"/>
          <w:sz w:val="32"/>
          <w:szCs w:val="32"/>
        </w:rPr>
        <w:t>開發新市場</w:t>
      </w:r>
      <w:bookmarkEnd w:id="4"/>
      <w:bookmarkEnd w:id="5"/>
    </w:p>
    <w:p w14:paraId="1A8A1D1B" w14:textId="77777777" w:rsidR="00374090" w:rsidRPr="005E2181" w:rsidRDefault="00374090">
      <w:pPr>
        <w:widowControl/>
        <w:autoSpaceDE w:val="0"/>
        <w:autoSpaceDN w:val="0"/>
        <w:textAlignment w:val="bottom"/>
        <w:rPr>
          <w:rFonts w:ascii="Arial" w:hAnsi="Arial"/>
          <w:spacing w:val="20"/>
        </w:rPr>
      </w:pPr>
      <w:r w:rsidRPr="005E2181">
        <w:rPr>
          <w:rFonts w:hint="eastAsia"/>
          <w:spacing w:val="20"/>
        </w:rPr>
        <w:t>提供客戶更多金融商品的選擇空間</w:t>
      </w:r>
      <w:r w:rsidR="00F9490F" w:rsidRPr="005E2181">
        <w:rPr>
          <w:rFonts w:hint="eastAsia"/>
          <w:spacing w:val="20"/>
        </w:rPr>
        <w:t>，</w:t>
      </w:r>
      <w:r w:rsidRPr="005E2181">
        <w:rPr>
          <w:rFonts w:hint="eastAsia"/>
          <w:spacing w:val="20"/>
        </w:rPr>
        <w:t>配合辦理政府各項經建計畫相關的融資</w:t>
      </w:r>
      <w:r w:rsidR="00F9490F" w:rsidRPr="005E2181">
        <w:rPr>
          <w:rFonts w:hint="eastAsia"/>
          <w:spacing w:val="20"/>
        </w:rPr>
        <w:t>，</w:t>
      </w:r>
      <w:r w:rsidRPr="005E2181">
        <w:rPr>
          <w:rFonts w:hint="eastAsia"/>
          <w:spacing w:val="20"/>
        </w:rPr>
        <w:t>加強外幣資金之籌措及運用工作，積極參與「美元拆款市場」，期降低本公司資金成本，提高外匯資金運用收益。配合中央銀行放寬外匯銀行「國外負債餘額」之限制，擴大辦理外匯業務，以支應進出口廠商外匯融資之需要。積極辦理國際金融業務，以支應工商業及社會大眾的需要。積極選定世界各地財務</w:t>
      </w:r>
      <w:proofErr w:type="gramStart"/>
      <w:r w:rsidRPr="005E2181">
        <w:rPr>
          <w:rFonts w:hint="eastAsia"/>
          <w:spacing w:val="20"/>
        </w:rPr>
        <w:t>健全，</w:t>
      </w:r>
      <w:proofErr w:type="gramEnd"/>
      <w:r w:rsidRPr="005E2181">
        <w:rPr>
          <w:rFonts w:hint="eastAsia"/>
          <w:spacing w:val="20"/>
        </w:rPr>
        <w:t>信用良好的銀行建立通</w:t>
      </w:r>
      <w:proofErr w:type="gramStart"/>
      <w:r w:rsidRPr="005E2181">
        <w:rPr>
          <w:rFonts w:hint="eastAsia"/>
          <w:spacing w:val="20"/>
        </w:rPr>
        <w:t>匯</w:t>
      </w:r>
      <w:proofErr w:type="gramEnd"/>
      <w:r w:rsidRPr="005E2181">
        <w:rPr>
          <w:rFonts w:hint="eastAsia"/>
          <w:spacing w:val="20"/>
        </w:rPr>
        <w:t>關係，</w:t>
      </w:r>
      <w:proofErr w:type="gramStart"/>
      <w:r w:rsidRPr="005E2181">
        <w:rPr>
          <w:rFonts w:hint="eastAsia"/>
          <w:spacing w:val="20"/>
        </w:rPr>
        <w:t>密織本公司</w:t>
      </w:r>
      <w:proofErr w:type="gramEnd"/>
      <w:r w:rsidRPr="005E2181">
        <w:rPr>
          <w:rFonts w:hint="eastAsia"/>
          <w:spacing w:val="20"/>
        </w:rPr>
        <w:t>通</w:t>
      </w:r>
      <w:proofErr w:type="gramStart"/>
      <w:r w:rsidRPr="005E2181">
        <w:rPr>
          <w:rFonts w:hint="eastAsia"/>
          <w:spacing w:val="20"/>
        </w:rPr>
        <w:t>匯</w:t>
      </w:r>
      <w:proofErr w:type="gramEnd"/>
      <w:r w:rsidRPr="005E2181">
        <w:rPr>
          <w:rFonts w:hint="eastAsia"/>
          <w:spacing w:val="20"/>
        </w:rPr>
        <w:t>網，以進一步協助廠商拓展國際貿易。積極評估各個基金以往成長幅度，引進歷史悠久，穩定成長及內部管理良好之基金以供投資者有更多的選擇機會。</w:t>
      </w:r>
    </w:p>
    <w:p w14:paraId="3F8B57DF" w14:textId="77777777" w:rsidR="00374090" w:rsidRPr="005E2181" w:rsidRDefault="00374090" w:rsidP="00F9490F">
      <w:pPr>
        <w:pStyle w:val="3"/>
        <w:widowControl/>
        <w:autoSpaceDE w:val="0"/>
        <w:autoSpaceDN w:val="0"/>
        <w:textAlignment w:val="bottom"/>
        <w:rPr>
          <w:spacing w:val="20"/>
          <w:sz w:val="32"/>
          <w:szCs w:val="32"/>
        </w:rPr>
      </w:pPr>
      <w:r w:rsidRPr="005E2181">
        <w:rPr>
          <w:rFonts w:hint="eastAsia"/>
          <w:spacing w:val="20"/>
          <w:sz w:val="32"/>
          <w:szCs w:val="32"/>
        </w:rPr>
        <w:t>建立經紀人制度</w:t>
      </w:r>
    </w:p>
    <w:p w14:paraId="5FB6CF4A" w14:textId="77777777" w:rsidR="00374090" w:rsidRPr="005E2181" w:rsidRDefault="00374090">
      <w:pPr>
        <w:widowControl/>
        <w:autoSpaceDE w:val="0"/>
        <w:autoSpaceDN w:val="0"/>
        <w:textAlignment w:val="bottom"/>
        <w:rPr>
          <w:rFonts w:ascii="Arial" w:hAnsi="Arial"/>
          <w:spacing w:val="20"/>
        </w:rPr>
      </w:pPr>
      <w:r w:rsidRPr="005E2181">
        <w:rPr>
          <w:rFonts w:hint="eastAsia"/>
          <w:spacing w:val="20"/>
        </w:rPr>
        <w:t>具有統一歸戶並可隨時掌握客戶信用及與本公司往來情形可作為下次信之參考。繼續開發國外匯兌連線作業，可簡化作業流程，</w:t>
      </w:r>
      <w:proofErr w:type="gramStart"/>
      <w:r w:rsidRPr="005E2181">
        <w:rPr>
          <w:rFonts w:hint="eastAsia"/>
          <w:spacing w:val="20"/>
        </w:rPr>
        <w:t>舒緩櫃</w:t>
      </w:r>
      <w:proofErr w:type="gramEnd"/>
      <w:r w:rsidRPr="005E2181">
        <w:rPr>
          <w:rFonts w:hint="eastAsia"/>
          <w:spacing w:val="20"/>
        </w:rPr>
        <w:t>員工作壓力。國際金融業務及國外資金管理電腦化，除能落實工作效率，又可兼作資金管理決策的參考。繼續開發人事管理系統，建立員工個人人事資料檔案，以充份掌握人力資源。</w:t>
      </w:r>
    </w:p>
    <w:p w14:paraId="033B3C74" w14:textId="77777777" w:rsidR="00374090" w:rsidRPr="005E2181" w:rsidRDefault="00374090">
      <w:pPr>
        <w:pStyle w:val="3"/>
        <w:widowControl/>
        <w:autoSpaceDE w:val="0"/>
        <w:autoSpaceDN w:val="0"/>
        <w:textAlignment w:val="bottom"/>
        <w:rPr>
          <w:spacing w:val="20"/>
          <w:sz w:val="32"/>
          <w:szCs w:val="32"/>
        </w:rPr>
      </w:pPr>
      <w:bookmarkStart w:id="6" w:name="_Toc318216037"/>
      <w:bookmarkStart w:id="7" w:name="_Toc69580474"/>
      <w:r w:rsidRPr="005E2181">
        <w:rPr>
          <w:rFonts w:hint="eastAsia"/>
          <w:spacing w:val="20"/>
          <w:sz w:val="32"/>
          <w:szCs w:val="32"/>
        </w:rPr>
        <w:t>加強競爭活動</w:t>
      </w:r>
      <w:bookmarkEnd w:id="6"/>
      <w:bookmarkEnd w:id="7"/>
    </w:p>
    <w:p w14:paraId="128AD734" w14:textId="77777777" w:rsidR="00374090" w:rsidRPr="005E2181" w:rsidRDefault="00374090" w:rsidP="00317A03">
      <w:pPr>
        <w:widowControl/>
        <w:autoSpaceDE w:val="0"/>
        <w:autoSpaceDN w:val="0"/>
        <w:spacing w:afterLines="150" w:after="360"/>
        <w:textAlignment w:val="bottom"/>
        <w:rPr>
          <w:rFonts w:ascii="Arial" w:hAnsi="Arial"/>
          <w:spacing w:val="20"/>
        </w:rPr>
      </w:pPr>
      <w:r w:rsidRPr="005E2181">
        <w:rPr>
          <w:rFonts w:hint="eastAsia"/>
          <w:spacing w:val="20"/>
        </w:rPr>
        <w:t>配合業務資訊小組輔導營業單位提昇經營績效。配合央行金融自由化政策，以加強經濟金融分析，提高對匯率變動之預測能力，以協助進出口商規避匯率風險及進行各項投資活動。</w:t>
      </w:r>
    </w:p>
    <w:p w14:paraId="736EAE0C" w14:textId="77777777" w:rsidR="00374090" w:rsidRPr="005E2181" w:rsidRDefault="00374090" w:rsidP="001829D6">
      <w:pPr>
        <w:widowControl/>
        <w:autoSpaceDE w:val="0"/>
        <w:autoSpaceDN w:val="0"/>
        <w:textAlignment w:val="bottom"/>
        <w:rPr>
          <w:rFonts w:ascii="Arial" w:hAnsi="Arial"/>
          <w:spacing w:val="20"/>
        </w:rPr>
      </w:pPr>
      <w:r w:rsidRPr="005E2181">
        <w:rPr>
          <w:rFonts w:hint="eastAsia"/>
          <w:spacing w:val="20"/>
        </w:rPr>
        <w:lastRenderedPageBreak/>
        <w:t>加強外匯人員專業知識之灌輸及人才培訓，以提昇外匯業務服務品質。授信業務經營將以「質量並重」為方針。一方而提高授信業務經營將以質量並重為方針。一方面提高授信品質，預防逾期放款之發生；一方面積極推展各項放款，力求業務量的成長，</w:t>
      </w:r>
      <w:proofErr w:type="gramStart"/>
      <w:r w:rsidRPr="005E2181">
        <w:rPr>
          <w:rFonts w:hint="eastAsia"/>
          <w:spacing w:val="20"/>
        </w:rPr>
        <w:t>俾</w:t>
      </w:r>
      <w:proofErr w:type="gramEnd"/>
      <w:r w:rsidRPr="005E2181">
        <w:rPr>
          <w:rFonts w:hint="eastAsia"/>
          <w:spacing w:val="20"/>
        </w:rPr>
        <w:t>能達成預定營運目標。</w:t>
      </w:r>
    </w:p>
    <w:sectPr w:rsidR="00374090" w:rsidRPr="005E2181" w:rsidSect="00357DE5">
      <w:footnotePr>
        <w:numFmt w:val="ideographTraditional"/>
      </w:footnotePr>
      <w:pgSz w:w="11907" w:h="16840"/>
      <w:pgMar w:top="1474" w:right="1798" w:bottom="1474" w:left="1798" w:header="851" w:footer="993"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36301" w14:textId="77777777" w:rsidR="000709B8" w:rsidRDefault="000709B8">
      <w:r>
        <w:separator/>
      </w:r>
    </w:p>
  </w:endnote>
  <w:endnote w:type="continuationSeparator" w:id="0">
    <w:p w14:paraId="1AC98516" w14:textId="77777777" w:rsidR="000709B8" w:rsidRDefault="00070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00000003" w:usb1="080E0000"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A5100" w14:textId="77777777" w:rsidR="000709B8" w:rsidRDefault="000709B8">
      <w:r>
        <w:separator/>
      </w:r>
    </w:p>
  </w:footnote>
  <w:footnote w:type="continuationSeparator" w:id="0">
    <w:p w14:paraId="3A77C59C" w14:textId="77777777" w:rsidR="000709B8" w:rsidRDefault="000709B8">
      <w:r>
        <w:continuationSeparator/>
      </w:r>
    </w:p>
  </w:footnote>
  <w:footnote w:id="1">
    <w:p w14:paraId="75C05E5C" w14:textId="093F7DA3" w:rsidR="003C4B44" w:rsidRDefault="003C4B44">
      <w:pPr>
        <w:pStyle w:val="ac"/>
        <w:rPr>
          <w:rFonts w:hint="eastAsia"/>
        </w:rPr>
      </w:pPr>
      <w:r>
        <w:rPr>
          <w:rStyle w:val="ab"/>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intFractionalCharacterWidth/>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evenAndOddHeader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2049"/>
  </w:hdrShapeDefaults>
  <w:footnotePr>
    <w:numFmt w:val="ideographTraditional"/>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3917"/>
    <w:rsid w:val="000709B8"/>
    <w:rsid w:val="000E6D17"/>
    <w:rsid w:val="00175957"/>
    <w:rsid w:val="001829D6"/>
    <w:rsid w:val="00266EB4"/>
    <w:rsid w:val="002866E9"/>
    <w:rsid w:val="002B21CA"/>
    <w:rsid w:val="00317A03"/>
    <w:rsid w:val="00357DE5"/>
    <w:rsid w:val="00374090"/>
    <w:rsid w:val="003C4B44"/>
    <w:rsid w:val="004529F3"/>
    <w:rsid w:val="005E2181"/>
    <w:rsid w:val="006C3917"/>
    <w:rsid w:val="007123EE"/>
    <w:rsid w:val="0077042B"/>
    <w:rsid w:val="0087453C"/>
    <w:rsid w:val="00895D8A"/>
    <w:rsid w:val="00A44822"/>
    <w:rsid w:val="00B80725"/>
    <w:rsid w:val="00D86EB3"/>
    <w:rsid w:val="00EE15F2"/>
    <w:rsid w:val="00EE6A45"/>
    <w:rsid w:val="00F162CC"/>
    <w:rsid w:val="00F77852"/>
    <w:rsid w:val="00F8509C"/>
    <w:rsid w:val="00F9490F"/>
    <w:rsid w:val="00FB24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D060FC"/>
  <w15:docId w15:val="{177EBA2A-E835-49C4-930B-F285474D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7DE5"/>
    <w:pPr>
      <w:widowControl w:val="0"/>
      <w:adjustRightInd w:val="0"/>
      <w:spacing w:line="360" w:lineRule="atLeast"/>
      <w:jc w:val="both"/>
      <w:textAlignment w:val="baseline"/>
    </w:pPr>
    <w:rPr>
      <w:rFonts w:ascii="Times New Roman" w:eastAsia="新細明體"/>
      <w:sz w:val="24"/>
    </w:rPr>
  </w:style>
  <w:style w:type="paragraph" w:styleId="1">
    <w:name w:val="heading 1"/>
    <w:basedOn w:val="a"/>
    <w:next w:val="a"/>
    <w:qFormat/>
    <w:rsid w:val="00357DE5"/>
    <w:pPr>
      <w:spacing w:before="360" w:after="360"/>
      <w:outlineLvl w:val="0"/>
    </w:pPr>
    <w:rPr>
      <w:b/>
      <w:sz w:val="60"/>
    </w:rPr>
  </w:style>
  <w:style w:type="paragraph" w:styleId="2">
    <w:name w:val="heading 2"/>
    <w:basedOn w:val="a"/>
    <w:next w:val="a"/>
    <w:qFormat/>
    <w:rsid w:val="00357DE5"/>
    <w:pPr>
      <w:spacing w:before="280" w:after="280"/>
      <w:outlineLvl w:val="1"/>
    </w:pPr>
    <w:rPr>
      <w:b/>
      <w:sz w:val="48"/>
    </w:rPr>
  </w:style>
  <w:style w:type="paragraph" w:styleId="3">
    <w:name w:val="heading 3"/>
    <w:basedOn w:val="a"/>
    <w:next w:val="a0"/>
    <w:qFormat/>
    <w:rsid w:val="00357DE5"/>
    <w:pPr>
      <w:spacing w:before="240" w:after="240"/>
      <w:outlineLvl w:val="2"/>
    </w:pPr>
    <w:rPr>
      <w:b/>
      <w:sz w:val="36"/>
    </w:rPr>
  </w:style>
  <w:style w:type="paragraph" w:styleId="4">
    <w:name w:val="heading 4"/>
    <w:basedOn w:val="a"/>
    <w:next w:val="a0"/>
    <w:qFormat/>
    <w:rsid w:val="00357DE5"/>
    <w:pPr>
      <w:spacing w:before="240" w:after="240"/>
      <w:outlineLvl w:val="3"/>
    </w:pPr>
    <w:rPr>
      <w:sz w:val="36"/>
    </w:rPr>
  </w:style>
  <w:style w:type="paragraph" w:styleId="5">
    <w:name w:val="heading 5"/>
    <w:basedOn w:val="a"/>
    <w:next w:val="a0"/>
    <w:qFormat/>
    <w:rsid w:val="00357DE5"/>
    <w:pPr>
      <w:spacing w:before="200" w:after="200"/>
      <w:outlineLvl w:val="4"/>
    </w:pPr>
    <w:rPr>
      <w:b/>
    </w:rPr>
  </w:style>
  <w:style w:type="paragraph" w:styleId="6">
    <w:name w:val="heading 6"/>
    <w:basedOn w:val="a"/>
    <w:next w:val="a0"/>
    <w:qFormat/>
    <w:rsid w:val="00357DE5"/>
    <w:pPr>
      <w:spacing w:before="200" w:after="200"/>
      <w:outlineLvl w:val="5"/>
    </w:pPr>
  </w:style>
  <w:style w:type="paragraph" w:styleId="7">
    <w:name w:val="heading 7"/>
    <w:basedOn w:val="a"/>
    <w:next w:val="a0"/>
    <w:qFormat/>
    <w:rsid w:val="00357DE5"/>
    <w:pPr>
      <w:spacing w:before="200" w:after="200"/>
      <w:outlineLvl w:val="6"/>
    </w:pPr>
  </w:style>
  <w:style w:type="paragraph" w:styleId="8">
    <w:name w:val="heading 8"/>
    <w:basedOn w:val="a"/>
    <w:next w:val="a0"/>
    <w:qFormat/>
    <w:rsid w:val="00357DE5"/>
    <w:pPr>
      <w:spacing w:before="200" w:after="200"/>
      <w:outlineLvl w:val="7"/>
    </w:pPr>
  </w:style>
  <w:style w:type="paragraph" w:styleId="9">
    <w:name w:val="heading 9"/>
    <w:basedOn w:val="a"/>
    <w:next w:val="a0"/>
    <w:qFormat/>
    <w:rsid w:val="00357DE5"/>
    <w:pPr>
      <w:spacing w:before="200" w:after="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semiHidden/>
    <w:rsid w:val="00357DE5"/>
    <w:rPr>
      <w:sz w:val="16"/>
    </w:rPr>
  </w:style>
  <w:style w:type="paragraph" w:styleId="a5">
    <w:name w:val="annotation text"/>
    <w:basedOn w:val="a"/>
    <w:link w:val="a6"/>
    <w:semiHidden/>
    <w:rsid w:val="00357DE5"/>
    <w:pPr>
      <w:jc w:val="left"/>
    </w:pPr>
  </w:style>
  <w:style w:type="paragraph" w:styleId="80">
    <w:name w:val="toc 8"/>
    <w:basedOn w:val="a"/>
    <w:next w:val="a"/>
    <w:semiHidden/>
    <w:rsid w:val="00357DE5"/>
    <w:pPr>
      <w:ind w:left="1680"/>
      <w:jc w:val="left"/>
    </w:pPr>
    <w:rPr>
      <w:szCs w:val="21"/>
    </w:rPr>
  </w:style>
  <w:style w:type="paragraph" w:styleId="70">
    <w:name w:val="toc 7"/>
    <w:basedOn w:val="a"/>
    <w:next w:val="a"/>
    <w:semiHidden/>
    <w:rsid w:val="00357DE5"/>
    <w:pPr>
      <w:ind w:left="1440"/>
      <w:jc w:val="left"/>
    </w:pPr>
    <w:rPr>
      <w:szCs w:val="21"/>
    </w:rPr>
  </w:style>
  <w:style w:type="paragraph" w:styleId="60">
    <w:name w:val="toc 6"/>
    <w:basedOn w:val="a"/>
    <w:next w:val="a"/>
    <w:semiHidden/>
    <w:rsid w:val="00357DE5"/>
    <w:pPr>
      <w:ind w:left="1200"/>
      <w:jc w:val="left"/>
    </w:pPr>
    <w:rPr>
      <w:szCs w:val="21"/>
    </w:rPr>
  </w:style>
  <w:style w:type="paragraph" w:styleId="50">
    <w:name w:val="toc 5"/>
    <w:basedOn w:val="a"/>
    <w:next w:val="a"/>
    <w:semiHidden/>
    <w:rsid w:val="00357DE5"/>
    <w:pPr>
      <w:ind w:left="960"/>
      <w:jc w:val="left"/>
    </w:pPr>
    <w:rPr>
      <w:szCs w:val="21"/>
    </w:rPr>
  </w:style>
  <w:style w:type="paragraph" w:styleId="40">
    <w:name w:val="toc 4"/>
    <w:basedOn w:val="a"/>
    <w:next w:val="a"/>
    <w:semiHidden/>
    <w:rsid w:val="00357DE5"/>
    <w:pPr>
      <w:ind w:left="720"/>
      <w:jc w:val="left"/>
    </w:pPr>
    <w:rPr>
      <w:szCs w:val="21"/>
    </w:rPr>
  </w:style>
  <w:style w:type="paragraph" w:styleId="30">
    <w:name w:val="toc 3"/>
    <w:basedOn w:val="a"/>
    <w:next w:val="a"/>
    <w:semiHidden/>
    <w:rsid w:val="00357DE5"/>
    <w:pPr>
      <w:ind w:left="480"/>
      <w:jc w:val="left"/>
    </w:pPr>
    <w:rPr>
      <w:i/>
      <w:iCs/>
      <w:szCs w:val="24"/>
    </w:rPr>
  </w:style>
  <w:style w:type="paragraph" w:styleId="20">
    <w:name w:val="toc 2"/>
    <w:basedOn w:val="a"/>
    <w:next w:val="a"/>
    <w:semiHidden/>
    <w:rsid w:val="00357DE5"/>
    <w:pPr>
      <w:ind w:left="240"/>
      <w:jc w:val="left"/>
    </w:pPr>
    <w:rPr>
      <w:smallCaps/>
      <w:szCs w:val="24"/>
    </w:rPr>
  </w:style>
  <w:style w:type="paragraph" w:styleId="10">
    <w:name w:val="toc 1"/>
    <w:basedOn w:val="a"/>
    <w:next w:val="a"/>
    <w:semiHidden/>
    <w:rsid w:val="00357DE5"/>
    <w:pPr>
      <w:spacing w:before="120" w:after="120"/>
      <w:jc w:val="left"/>
    </w:pPr>
    <w:rPr>
      <w:b/>
      <w:bCs/>
      <w:caps/>
      <w:szCs w:val="24"/>
    </w:rPr>
  </w:style>
  <w:style w:type="paragraph" w:styleId="71">
    <w:name w:val="index 7"/>
    <w:basedOn w:val="a"/>
    <w:next w:val="a"/>
    <w:semiHidden/>
    <w:rsid w:val="00357DE5"/>
    <w:pPr>
      <w:ind w:left="2880"/>
    </w:pPr>
  </w:style>
  <w:style w:type="paragraph" w:styleId="61">
    <w:name w:val="index 6"/>
    <w:basedOn w:val="a"/>
    <w:next w:val="a"/>
    <w:semiHidden/>
    <w:rsid w:val="00357DE5"/>
    <w:pPr>
      <w:ind w:left="2405"/>
    </w:pPr>
  </w:style>
  <w:style w:type="paragraph" w:styleId="51">
    <w:name w:val="index 5"/>
    <w:basedOn w:val="a"/>
    <w:next w:val="a"/>
    <w:semiHidden/>
    <w:rsid w:val="00357DE5"/>
    <w:pPr>
      <w:ind w:left="1915"/>
    </w:pPr>
  </w:style>
  <w:style w:type="paragraph" w:styleId="41">
    <w:name w:val="index 4"/>
    <w:basedOn w:val="a"/>
    <w:next w:val="a"/>
    <w:semiHidden/>
    <w:rsid w:val="00357DE5"/>
    <w:pPr>
      <w:ind w:left="1440"/>
    </w:pPr>
  </w:style>
  <w:style w:type="paragraph" w:styleId="31">
    <w:name w:val="index 3"/>
    <w:basedOn w:val="a"/>
    <w:next w:val="a"/>
    <w:semiHidden/>
    <w:rsid w:val="00357DE5"/>
    <w:pPr>
      <w:ind w:left="965"/>
    </w:pPr>
  </w:style>
  <w:style w:type="paragraph" w:styleId="21">
    <w:name w:val="index 2"/>
    <w:basedOn w:val="a"/>
    <w:next w:val="a"/>
    <w:semiHidden/>
    <w:rsid w:val="00357DE5"/>
    <w:pPr>
      <w:ind w:left="475"/>
    </w:pPr>
  </w:style>
  <w:style w:type="paragraph" w:styleId="11">
    <w:name w:val="index 1"/>
    <w:basedOn w:val="a"/>
    <w:next w:val="a"/>
    <w:semiHidden/>
    <w:rsid w:val="00357DE5"/>
  </w:style>
  <w:style w:type="character" w:styleId="a7">
    <w:name w:val="line number"/>
    <w:basedOn w:val="a1"/>
    <w:rsid w:val="00357DE5"/>
  </w:style>
  <w:style w:type="paragraph" w:styleId="a8">
    <w:name w:val="index heading"/>
    <w:basedOn w:val="a"/>
    <w:next w:val="11"/>
    <w:semiHidden/>
    <w:rsid w:val="00357DE5"/>
  </w:style>
  <w:style w:type="paragraph" w:styleId="a9">
    <w:name w:val="footer"/>
    <w:basedOn w:val="a"/>
    <w:rsid w:val="00357DE5"/>
    <w:pPr>
      <w:tabs>
        <w:tab w:val="center" w:pos="4147"/>
        <w:tab w:val="right" w:pos="8309"/>
      </w:tabs>
    </w:pPr>
    <w:rPr>
      <w:sz w:val="20"/>
    </w:rPr>
  </w:style>
  <w:style w:type="paragraph" w:styleId="aa">
    <w:name w:val="header"/>
    <w:basedOn w:val="a"/>
    <w:rsid w:val="00357DE5"/>
    <w:pPr>
      <w:tabs>
        <w:tab w:val="center" w:pos="4147"/>
        <w:tab w:val="right" w:pos="8309"/>
      </w:tabs>
    </w:pPr>
    <w:rPr>
      <w:sz w:val="20"/>
    </w:rPr>
  </w:style>
  <w:style w:type="character" w:styleId="ab">
    <w:name w:val="footnote reference"/>
    <w:basedOn w:val="a1"/>
    <w:semiHidden/>
    <w:rsid w:val="00357DE5"/>
    <w:rPr>
      <w:position w:val="6"/>
      <w:sz w:val="16"/>
    </w:rPr>
  </w:style>
  <w:style w:type="paragraph" w:styleId="ac">
    <w:name w:val="footnote text"/>
    <w:basedOn w:val="a"/>
    <w:semiHidden/>
    <w:rsid w:val="00357DE5"/>
    <w:pPr>
      <w:jc w:val="left"/>
    </w:pPr>
    <w:rPr>
      <w:sz w:val="20"/>
    </w:rPr>
  </w:style>
  <w:style w:type="paragraph" w:styleId="a0">
    <w:name w:val="Normal Indent"/>
    <w:basedOn w:val="a"/>
    <w:rsid w:val="00357DE5"/>
    <w:pPr>
      <w:ind w:left="475"/>
    </w:pPr>
  </w:style>
  <w:style w:type="character" w:styleId="ad">
    <w:name w:val="endnote reference"/>
    <w:basedOn w:val="a1"/>
    <w:semiHidden/>
    <w:rsid w:val="00357DE5"/>
    <w:rPr>
      <w:vertAlign w:val="superscript"/>
    </w:rPr>
  </w:style>
  <w:style w:type="paragraph" w:styleId="90">
    <w:name w:val="toc 9"/>
    <w:basedOn w:val="a"/>
    <w:next w:val="a"/>
    <w:semiHidden/>
    <w:rsid w:val="00357DE5"/>
    <w:pPr>
      <w:ind w:left="1920"/>
      <w:jc w:val="left"/>
    </w:pPr>
    <w:rPr>
      <w:szCs w:val="21"/>
    </w:rPr>
  </w:style>
  <w:style w:type="character" w:styleId="ae">
    <w:name w:val="Hyperlink"/>
    <w:basedOn w:val="a1"/>
    <w:rsid w:val="00357DE5"/>
    <w:rPr>
      <w:color w:val="0000FF"/>
      <w:u w:val="single"/>
    </w:rPr>
  </w:style>
  <w:style w:type="paragraph" w:customStyle="1" w:styleId="af">
    <w:name w:val="項目"/>
    <w:basedOn w:val="a"/>
    <w:rsid w:val="00357DE5"/>
    <w:pPr>
      <w:spacing w:before="170" w:line="240" w:lineRule="atLeast"/>
      <w:ind w:left="284" w:hanging="284"/>
    </w:pPr>
    <w:rPr>
      <w:i/>
      <w:color w:val="808000"/>
      <w:sz w:val="28"/>
    </w:rPr>
  </w:style>
  <w:style w:type="paragraph" w:customStyle="1" w:styleId="af0">
    <w:name w:val="表格"/>
    <w:basedOn w:val="a"/>
    <w:rsid w:val="00357DE5"/>
    <w:pPr>
      <w:spacing w:before="170" w:line="240" w:lineRule="atLeast"/>
    </w:pPr>
    <w:rPr>
      <w:rFonts w:ascii="Arial" w:hAnsi="Arial"/>
      <w:b/>
      <w:color w:val="FF0000"/>
    </w:rPr>
  </w:style>
  <w:style w:type="paragraph" w:customStyle="1" w:styleId="12">
    <w:name w:val="書名1"/>
    <w:basedOn w:val="1"/>
    <w:rsid w:val="00357DE5"/>
    <w:pPr>
      <w:jc w:val="center"/>
      <w:outlineLvl w:val="9"/>
    </w:pPr>
  </w:style>
  <w:style w:type="paragraph" w:customStyle="1" w:styleId="af1">
    <w:name w:val="圖說"/>
    <w:basedOn w:val="a"/>
    <w:rsid w:val="00357DE5"/>
  </w:style>
  <w:style w:type="paragraph" w:styleId="af2">
    <w:name w:val="Balloon Text"/>
    <w:basedOn w:val="a"/>
    <w:semiHidden/>
    <w:rsid w:val="004529F3"/>
    <w:rPr>
      <w:rFonts w:ascii="Arial" w:hAnsi="Arial"/>
      <w:sz w:val="18"/>
      <w:szCs w:val="18"/>
    </w:rPr>
  </w:style>
  <w:style w:type="paragraph" w:styleId="af3">
    <w:name w:val="Document Map"/>
    <w:basedOn w:val="a"/>
    <w:link w:val="af4"/>
    <w:rsid w:val="00175957"/>
    <w:rPr>
      <w:rFonts w:ascii="新細明體"/>
      <w:sz w:val="18"/>
      <w:szCs w:val="18"/>
    </w:rPr>
  </w:style>
  <w:style w:type="character" w:customStyle="1" w:styleId="af4">
    <w:name w:val="文件引導模式 字元"/>
    <w:basedOn w:val="a1"/>
    <w:link w:val="af3"/>
    <w:rsid w:val="00175957"/>
    <w:rPr>
      <w:rFonts w:ascii="新細明體" w:eastAsia="新細明體"/>
      <w:sz w:val="18"/>
      <w:szCs w:val="18"/>
    </w:rPr>
  </w:style>
  <w:style w:type="paragraph" w:styleId="af5">
    <w:name w:val="annotation subject"/>
    <w:basedOn w:val="a5"/>
    <w:next w:val="a5"/>
    <w:link w:val="af6"/>
    <w:semiHidden/>
    <w:unhideWhenUsed/>
    <w:rsid w:val="003C4B44"/>
    <w:rPr>
      <w:b/>
      <w:bCs/>
    </w:rPr>
  </w:style>
  <w:style w:type="character" w:customStyle="1" w:styleId="a6">
    <w:name w:val="註解文字 字元"/>
    <w:basedOn w:val="a1"/>
    <w:link w:val="a5"/>
    <w:semiHidden/>
    <w:rsid w:val="003C4B44"/>
    <w:rPr>
      <w:rFonts w:ascii="Times New Roman" w:eastAsia="新細明體"/>
      <w:sz w:val="24"/>
    </w:rPr>
  </w:style>
  <w:style w:type="character" w:customStyle="1" w:styleId="af6">
    <w:name w:val="註解主旨 字元"/>
    <w:basedOn w:val="a6"/>
    <w:link w:val="af5"/>
    <w:semiHidden/>
    <w:rsid w:val="003C4B44"/>
    <w:rPr>
      <w:rFonts w:ascii="Times New Roman" w:eastAsia="新細明體"/>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88DAF-176A-44CA-AECE-098B0FAC9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116</Words>
  <Characters>666</Characters>
  <Application>Microsoft Office Word</Application>
  <DocSecurity>0</DocSecurity>
  <Lines>5</Lines>
  <Paragraphs>1</Paragraphs>
  <ScaleCrop>false</ScaleCrop>
  <Company/>
  <LinksUpToDate>false</LinksUpToDate>
  <CharactersWithSpaces>781</CharactersWithSpaces>
  <SharedDoc>false</SharedDoc>
  <HLinks>
    <vt:vector size="66" baseType="variant">
      <vt:variant>
        <vt:i4>1507380</vt:i4>
      </vt:variant>
      <vt:variant>
        <vt:i4>68</vt:i4>
      </vt:variant>
      <vt:variant>
        <vt:i4>0</vt:i4>
      </vt:variant>
      <vt:variant>
        <vt:i4>5</vt:i4>
      </vt:variant>
      <vt:variant>
        <vt:lpwstr/>
      </vt:variant>
      <vt:variant>
        <vt:lpwstr>_Toc69580475</vt:lpwstr>
      </vt:variant>
      <vt:variant>
        <vt:i4>1441844</vt:i4>
      </vt:variant>
      <vt:variant>
        <vt:i4>62</vt:i4>
      </vt:variant>
      <vt:variant>
        <vt:i4>0</vt:i4>
      </vt:variant>
      <vt:variant>
        <vt:i4>5</vt:i4>
      </vt:variant>
      <vt:variant>
        <vt:lpwstr/>
      </vt:variant>
      <vt:variant>
        <vt:lpwstr>_Toc69580474</vt:lpwstr>
      </vt:variant>
      <vt:variant>
        <vt:i4>1114164</vt:i4>
      </vt:variant>
      <vt:variant>
        <vt:i4>56</vt:i4>
      </vt:variant>
      <vt:variant>
        <vt:i4>0</vt:i4>
      </vt:variant>
      <vt:variant>
        <vt:i4>5</vt:i4>
      </vt:variant>
      <vt:variant>
        <vt:lpwstr/>
      </vt:variant>
      <vt:variant>
        <vt:lpwstr>_Toc69580473</vt:lpwstr>
      </vt:variant>
      <vt:variant>
        <vt:i4>1048628</vt:i4>
      </vt:variant>
      <vt:variant>
        <vt:i4>50</vt:i4>
      </vt:variant>
      <vt:variant>
        <vt:i4>0</vt:i4>
      </vt:variant>
      <vt:variant>
        <vt:i4>5</vt:i4>
      </vt:variant>
      <vt:variant>
        <vt:lpwstr/>
      </vt:variant>
      <vt:variant>
        <vt:lpwstr>_Toc69580472</vt:lpwstr>
      </vt:variant>
      <vt:variant>
        <vt:i4>1245236</vt:i4>
      </vt:variant>
      <vt:variant>
        <vt:i4>44</vt:i4>
      </vt:variant>
      <vt:variant>
        <vt:i4>0</vt:i4>
      </vt:variant>
      <vt:variant>
        <vt:i4>5</vt:i4>
      </vt:variant>
      <vt:variant>
        <vt:lpwstr/>
      </vt:variant>
      <vt:variant>
        <vt:lpwstr>_Toc69580471</vt:lpwstr>
      </vt:variant>
      <vt:variant>
        <vt:i4>1179700</vt:i4>
      </vt:variant>
      <vt:variant>
        <vt:i4>38</vt:i4>
      </vt:variant>
      <vt:variant>
        <vt:i4>0</vt:i4>
      </vt:variant>
      <vt:variant>
        <vt:i4>5</vt:i4>
      </vt:variant>
      <vt:variant>
        <vt:lpwstr/>
      </vt:variant>
      <vt:variant>
        <vt:lpwstr>_Toc69580470</vt:lpwstr>
      </vt:variant>
      <vt:variant>
        <vt:i4>1769525</vt:i4>
      </vt:variant>
      <vt:variant>
        <vt:i4>32</vt:i4>
      </vt:variant>
      <vt:variant>
        <vt:i4>0</vt:i4>
      </vt:variant>
      <vt:variant>
        <vt:i4>5</vt:i4>
      </vt:variant>
      <vt:variant>
        <vt:lpwstr/>
      </vt:variant>
      <vt:variant>
        <vt:lpwstr>_Toc69580469</vt:lpwstr>
      </vt:variant>
      <vt:variant>
        <vt:i4>1703989</vt:i4>
      </vt:variant>
      <vt:variant>
        <vt:i4>26</vt:i4>
      </vt:variant>
      <vt:variant>
        <vt:i4>0</vt:i4>
      </vt:variant>
      <vt:variant>
        <vt:i4>5</vt:i4>
      </vt:variant>
      <vt:variant>
        <vt:lpwstr/>
      </vt:variant>
      <vt:variant>
        <vt:lpwstr>_Toc69580468</vt:lpwstr>
      </vt:variant>
      <vt:variant>
        <vt:i4>1376309</vt:i4>
      </vt:variant>
      <vt:variant>
        <vt:i4>20</vt:i4>
      </vt:variant>
      <vt:variant>
        <vt:i4>0</vt:i4>
      </vt:variant>
      <vt:variant>
        <vt:i4>5</vt:i4>
      </vt:variant>
      <vt:variant>
        <vt:lpwstr/>
      </vt:variant>
      <vt:variant>
        <vt:lpwstr>_Toc69580467</vt:lpwstr>
      </vt:variant>
      <vt:variant>
        <vt:i4>1310773</vt:i4>
      </vt:variant>
      <vt:variant>
        <vt:i4>14</vt:i4>
      </vt:variant>
      <vt:variant>
        <vt:i4>0</vt:i4>
      </vt:variant>
      <vt:variant>
        <vt:i4>5</vt:i4>
      </vt:variant>
      <vt:variant>
        <vt:lpwstr/>
      </vt:variant>
      <vt:variant>
        <vt:lpwstr>_Toc69580466</vt:lpwstr>
      </vt:variant>
      <vt:variant>
        <vt:i4>1507381</vt:i4>
      </vt:variant>
      <vt:variant>
        <vt:i4>8</vt:i4>
      </vt:variant>
      <vt:variant>
        <vt:i4>0</vt:i4>
      </vt:variant>
      <vt:variant>
        <vt:i4>5</vt:i4>
      </vt:variant>
      <vt:variant>
        <vt:lpwstr/>
      </vt:variant>
      <vt:variant>
        <vt:lpwstr>_Toc69580465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目錄範例</dc:title>
  <dc:subject/>
  <dc:creator>billsoho</dc:creator>
  <cp:keywords/>
  <cp:lastModifiedBy>黃冠豪</cp:lastModifiedBy>
  <cp:revision>3</cp:revision>
  <cp:lastPrinted>1899-12-31T16:00:00Z</cp:lastPrinted>
  <dcterms:created xsi:type="dcterms:W3CDTF">2008-02-04T14:47:00Z</dcterms:created>
  <dcterms:modified xsi:type="dcterms:W3CDTF">2024-10-03T20:29:00Z</dcterms:modified>
</cp:coreProperties>
</file>