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75" w:rsidRDefault="00857875" w:rsidP="00A772B3">
      <w:pPr>
        <w:widowControl/>
        <w:spacing w:before="100" w:beforeAutospacing="1" w:after="100" w:afterAutospacing="1"/>
        <w:rPr>
          <w:rFonts w:ascii="新細明體" w:hAnsi="新細明體" w:cs="新細明體"/>
          <w:color w:val="000000"/>
          <w:kern w:val="0"/>
        </w:rPr>
      </w:pPr>
      <w:r>
        <w:rPr>
          <w:rFonts w:ascii="sөũ" w:hAnsi="sөũ" w:cs="新細明體"/>
          <w:b/>
          <w:bCs/>
          <w:color w:val="000000"/>
          <w:kern w:val="0"/>
        </w:rPr>
        <w:t>菸害防治法通過</w:t>
      </w:r>
      <w:r>
        <w:rPr>
          <w:rFonts w:ascii="sөũ" w:hAnsi="sөũ" w:cs="新細明體"/>
          <w:b/>
          <w:bCs/>
          <w:color w:val="000000"/>
          <w:kern w:val="0"/>
        </w:rPr>
        <w:t xml:space="preserve">    </w:t>
      </w:r>
      <w:r>
        <w:rPr>
          <w:rFonts w:ascii="sөũ" w:hAnsi="sөũ" w:cs="新細明體"/>
          <w:b/>
          <w:bCs/>
          <w:color w:val="000000"/>
          <w:kern w:val="0"/>
        </w:rPr>
        <w:t>亂吸菸要罰</w:t>
      </w:r>
    </w:p>
    <w:p w:rsidR="00857875" w:rsidRDefault="00857875">
      <w:pPr>
        <w:widowControl/>
        <w:ind w:firstLine="482"/>
        <w:rPr>
          <w:rFonts w:ascii="新細明體" w:hAnsi="新細明體" w:cs="新細明體"/>
          <w:kern w:val="0"/>
        </w:rPr>
      </w:pPr>
      <w:r>
        <w:rPr>
          <w:rFonts w:ascii="sөũ" w:hAnsi="sөũ" w:cs="新細明體"/>
          <w:color w:val="000000"/>
          <w:kern w:val="0"/>
        </w:rPr>
        <w:t>立法院院會</w:t>
      </w:r>
      <w:smartTag w:uri="urn:schemas-microsoft-com:office:smarttags" w:element="chsdate">
        <w:smartTagPr>
          <w:attr w:name="Year" w:val="2009"/>
          <w:attr w:name="Month" w:val="3"/>
          <w:attr w:name="Day" w:val="4"/>
          <w:attr w:name="IsLunarDate" w:val="False"/>
          <w:attr w:name="IsROCDate" w:val="False"/>
        </w:smartTagPr>
        <w:r>
          <w:rPr>
            <w:rFonts w:ascii="sөũ" w:hAnsi="sөũ" w:cs="新細明體"/>
            <w:color w:val="000000"/>
            <w:kern w:val="0"/>
          </w:rPr>
          <w:t>三月四日</w:t>
        </w:r>
      </w:smartTag>
      <w:r>
        <w:rPr>
          <w:rFonts w:ascii="sөũ" w:hAnsi="sөũ" w:cs="新細明體"/>
          <w:color w:val="000000"/>
          <w:kern w:val="0"/>
        </w:rPr>
        <w:t>三讀通過擱置五年的菸害防治法，按規定，該法公佈六個月後，航空器、公車、計程車、醫僚機構、金融機構等公共場所，不得吸菸</w:t>
      </w:r>
      <w:r>
        <w:rPr>
          <w:rFonts w:ascii="sөũ" w:hAnsi="sөũ" w:cs="新細明體"/>
          <w:color w:val="000000"/>
          <w:kern w:val="0"/>
        </w:rPr>
        <w:t>:</w:t>
      </w:r>
      <w:r>
        <w:rPr>
          <w:rFonts w:ascii="sөũ" w:hAnsi="sөũ" w:cs="新細明體"/>
          <w:color w:val="000000"/>
          <w:kern w:val="0"/>
        </w:rPr>
        <w:t>學校、電影院、觀光旅館、百貨公</w:t>
      </w:r>
      <w:bookmarkStart w:id="0" w:name="_GoBack"/>
      <w:bookmarkEnd w:id="0"/>
      <w:r>
        <w:rPr>
          <w:rFonts w:ascii="sөũ" w:hAnsi="sөũ" w:cs="新細明體"/>
          <w:color w:val="000000"/>
          <w:kern w:val="0"/>
        </w:rPr>
        <w:t>司、超市、購物中心和車站等場所，則只能在吸菸室抽菸，否則罰款新台幣一千元至三千元，民眾將不再受到二手菸的危害，而十八歲以下的青年也不能買菸。</w:t>
      </w:r>
    </w:p>
    <w:p w:rsidR="00857875" w:rsidRDefault="00857875">
      <w:pPr>
        <w:widowControl/>
        <w:ind w:firstLine="482"/>
        <w:rPr>
          <w:rFonts w:ascii="新細明體" w:hAnsi="新細明體" w:cs="新細明體"/>
          <w:kern w:val="0"/>
        </w:rPr>
      </w:pPr>
      <w:r>
        <w:rPr>
          <w:rFonts w:ascii="sөũ" w:hAnsi="sөũ" w:cs="新細明體"/>
          <w:color w:val="000000"/>
          <w:kern w:val="0"/>
        </w:rPr>
        <w:t>根據通過的條文，未來菸品的促銷活動將受到限制，不能再以菸品品牌名稱贊助或舉行體育活動、藝術活動及演唱會等，且隨菸附送的贈品也受嚴格限制，以免青少年受菸品誤導，而加入吸菸行列。促銷菸品廣告每年不得超過一百二十則，只能刊登雜誌，且不能刊登以未滿十八歲青少年為主要讀者的雜誌。其他重要條文有</w:t>
      </w:r>
      <w:r>
        <w:rPr>
          <w:rFonts w:ascii="sөũ" w:hAnsi="sөũ" w:cs="新細明體"/>
          <w:color w:val="000000"/>
          <w:kern w:val="0"/>
        </w:rPr>
        <w:t>:</w:t>
      </w:r>
    </w:p>
    <w:p w:rsidR="00857875" w:rsidRDefault="00857875">
      <w:pPr>
        <w:widowControl/>
        <w:rPr>
          <w:rFonts w:ascii="新細明體" w:hAnsi="新細明體" w:cs="新細明體"/>
          <w:kern w:val="0"/>
        </w:rPr>
      </w:pPr>
      <w:r>
        <w:rPr>
          <w:rFonts w:ascii="sөũ" w:hAnsi="sөũ" w:cs="新細明體"/>
          <w:b/>
          <w:bCs/>
          <w:color w:val="000000"/>
          <w:kern w:val="0"/>
        </w:rPr>
        <w:t>完全禁菸的場所</w:t>
      </w:r>
      <w:r w:rsidRPr="005D2D06">
        <w:rPr>
          <w:rFonts w:ascii="sөũ" w:hAnsi="sөũ" w:cs="新細明體"/>
          <w:b/>
          <w:bCs/>
          <w:color w:val="000000"/>
          <w:kern w:val="0"/>
        </w:rPr>
        <w:t>有</w:t>
      </w:r>
      <w:r w:rsidR="005D2D06" w:rsidRPr="005D2D06">
        <w:rPr>
          <w:rFonts w:ascii="Arial" w:eastAsia="標楷體" w:hAnsi="Arial" w:cs="新細明體"/>
          <w:b/>
          <w:bCs/>
          <w:color w:val="000000"/>
          <w:kern w:val="0"/>
        </w:rPr>
        <w:t>:</w:t>
      </w:r>
      <w:r>
        <w:rPr>
          <w:rFonts w:ascii="sөũ" w:hAnsi="sөũ" w:cs="新細明體"/>
          <w:color w:val="000000"/>
          <w:kern w:val="0"/>
        </w:rPr>
        <w:t>圖書館、教室、實驗室、表演廳、禮堂、展覽室、會議室、室內體育館、游泳池、民航器、客運汽車、纜車、計程車、渡船、電梯間、托兒所、幼稚園、密閉的火車、捷運及各種密閉的公共運輸工具、醫療機構、護理機構、殘障福利機構、金融機構、郵局、電信局、製造儲存或販賣易然易爆物的場所。</w:t>
      </w:r>
    </w:p>
    <w:p w:rsidR="00857875" w:rsidRDefault="00857875">
      <w:pPr>
        <w:widowControl/>
        <w:rPr>
          <w:rFonts w:ascii="新細明體" w:hAnsi="新細明體" w:cs="新細明體"/>
          <w:kern w:val="0"/>
        </w:rPr>
      </w:pPr>
      <w:r>
        <w:rPr>
          <w:rFonts w:ascii="sөũ" w:hAnsi="sөũ" w:cs="新細明體"/>
          <w:b/>
          <w:bCs/>
          <w:color w:val="000000"/>
          <w:kern w:val="0"/>
        </w:rPr>
        <w:t>得設吸菸室，部份禁菸的場</w:t>
      </w:r>
      <w:r w:rsidRPr="005D2D06">
        <w:rPr>
          <w:rFonts w:ascii="sөũ" w:hAnsi="sөũ" w:cs="新細明體"/>
          <w:b/>
          <w:bCs/>
          <w:color w:val="000000"/>
          <w:kern w:val="0"/>
        </w:rPr>
        <w:t>所</w:t>
      </w:r>
      <w:r w:rsidR="005D2D06" w:rsidRPr="005D2D06">
        <w:rPr>
          <w:rFonts w:ascii="Arial" w:eastAsia="標楷體" w:hAnsi="Arial" w:cs="新細明體"/>
          <w:b/>
          <w:bCs/>
          <w:color w:val="000000"/>
          <w:kern w:val="0"/>
        </w:rPr>
        <w:t>:</w:t>
      </w:r>
      <w:r>
        <w:rPr>
          <w:rFonts w:ascii="sөũ" w:hAnsi="sөũ" w:cs="新細明體"/>
          <w:color w:val="000000"/>
          <w:kern w:val="0"/>
        </w:rPr>
        <w:t>學校、社教館、紀念館、圖書館、博物館、文化中心、歌劇院、電影院及其他演藝場所、觀光旅館、百貨公司、超市、購物中心、大型餐廳、火車、輪船、車站、港口、機場售票室及旅客等候室、政府機關及公營事業機構、社會福利機構及其他經中央主管機關指定公告的場所。</w:t>
      </w:r>
    </w:p>
    <w:p w:rsidR="00857875" w:rsidRDefault="00857875">
      <w:pPr>
        <w:widowControl/>
        <w:rPr>
          <w:rFonts w:ascii="新細明體" w:hAnsi="新細明體" w:cs="新細明體"/>
          <w:color w:val="000000"/>
          <w:kern w:val="0"/>
        </w:rPr>
      </w:pPr>
      <w:r>
        <w:rPr>
          <w:rFonts w:ascii="sөũ" w:hAnsi="sөũ" w:cs="新細明體"/>
          <w:b/>
          <w:bCs/>
          <w:color w:val="000000"/>
          <w:kern w:val="0"/>
        </w:rPr>
        <w:t>未滿十八歲者不得吸</w:t>
      </w:r>
      <w:r w:rsidRPr="005D2D06">
        <w:rPr>
          <w:rFonts w:ascii="sөũ" w:hAnsi="sөũ" w:cs="新細明體"/>
          <w:b/>
          <w:bCs/>
          <w:color w:val="000000"/>
          <w:kern w:val="0"/>
        </w:rPr>
        <w:t>菸</w:t>
      </w:r>
      <w:r w:rsidR="005D2D06" w:rsidRPr="005D2D06">
        <w:rPr>
          <w:rFonts w:ascii="Arial" w:eastAsia="標楷體" w:hAnsi="Arial" w:cs="新細明體"/>
          <w:b/>
          <w:bCs/>
          <w:color w:val="000000"/>
          <w:kern w:val="0"/>
        </w:rPr>
        <w:t>:</w:t>
      </w:r>
      <w:r>
        <w:rPr>
          <w:rFonts w:ascii="sөũ" w:hAnsi="sөũ" w:cs="新細明體"/>
          <w:color w:val="000000"/>
          <w:kern w:val="0"/>
        </w:rPr>
        <w:t>父母或監護人應禁止吸菸，販賣菸品的商人也不得供應菸品給青少年，否則受戒菸教育及親職教育輔導，不參加者處</w:t>
      </w:r>
      <w:smartTag w:uri="urn:schemas-microsoft-com:office:smarttags" w:element="chmetcnv">
        <w:smartTagPr>
          <w:attr w:name="UnitName" w:val="兩"/>
          <w:attr w:name="SourceValue" w:val="1000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ascii="sөũ" w:hAnsi="sөũ" w:cs="新細明體"/>
            <w:color w:val="000000"/>
            <w:kern w:val="0"/>
          </w:rPr>
          <w:t>一千兩</w:t>
        </w:r>
      </w:smartTag>
      <w:r>
        <w:rPr>
          <w:rFonts w:ascii="sөũ" w:hAnsi="sөũ" w:cs="新細明體"/>
          <w:color w:val="000000"/>
          <w:kern w:val="0"/>
        </w:rPr>
        <w:t>百元至六千元罰款，商人則處二千元至一萬五千元罰款。</w:t>
      </w:r>
    </w:p>
    <w:p w:rsidR="00857875" w:rsidRDefault="00857875">
      <w:pPr>
        <w:widowControl/>
        <w:rPr>
          <w:rFonts w:ascii="新細明體" w:hAnsi="新細明體" w:cs="新細明體"/>
          <w:kern w:val="0"/>
        </w:rPr>
      </w:pPr>
      <w:r>
        <w:rPr>
          <w:rFonts w:ascii="sөũ" w:hAnsi="sөũ" w:cs="新細明體"/>
          <w:b/>
          <w:bCs/>
          <w:color w:val="000000"/>
          <w:kern w:val="0"/>
        </w:rPr>
        <w:t>公共場所未設禁菸標幟或未明顯區隔禁菸與吸菸區者</w:t>
      </w:r>
      <w:r w:rsidR="005D2D06" w:rsidRPr="005D2D06">
        <w:rPr>
          <w:rFonts w:ascii="Arial" w:eastAsia="標楷體" w:hAnsi="Arial" w:cs="新細明體"/>
          <w:b/>
          <w:bCs/>
          <w:color w:val="000000"/>
          <w:kern w:val="0"/>
        </w:rPr>
        <w:t>:</w:t>
      </w:r>
      <w:r>
        <w:rPr>
          <w:rFonts w:ascii="sөũ" w:hAnsi="sөũ" w:cs="新細明體"/>
          <w:color w:val="000000"/>
          <w:kern w:val="0"/>
        </w:rPr>
        <w:t>處一萬至三萬元罰款。菸品無明顯中文健康警語標示者及尼古丁和焦油含量超量者，罰十萬至三十萬元，並限期改正，逾期不改正。停止製造或輸入六個月至一年。</w:t>
      </w:r>
    </w:p>
    <w:p w:rsidR="00857875" w:rsidRDefault="00857875">
      <w:pPr>
        <w:widowControl/>
        <w:rPr>
          <w:rFonts w:ascii="新細明體" w:hAnsi="新細明體" w:cs="新細明體"/>
          <w:kern w:val="0"/>
        </w:rPr>
      </w:pPr>
      <w:r>
        <w:rPr>
          <w:rFonts w:ascii="sөũ" w:hAnsi="sөũ" w:cs="新細明體"/>
          <w:b/>
          <w:bCs/>
          <w:color w:val="000000"/>
          <w:kern w:val="0"/>
        </w:rPr>
        <w:t>廣告業和傳播業違法者</w:t>
      </w:r>
      <w:r w:rsidR="005D2D06" w:rsidRPr="005D2D06">
        <w:rPr>
          <w:rFonts w:ascii="Arial" w:eastAsia="標楷體" w:hAnsi="Arial" w:cs="新細明體"/>
          <w:b/>
          <w:bCs/>
          <w:color w:val="000000"/>
          <w:kern w:val="0"/>
        </w:rPr>
        <w:t>:</w:t>
      </w:r>
      <w:r>
        <w:rPr>
          <w:rFonts w:ascii="sөũ" w:hAnsi="sөũ" w:cs="新細明體"/>
          <w:color w:val="000000"/>
          <w:kern w:val="0"/>
        </w:rPr>
        <w:t>罰五至十五萬元。</w:t>
      </w:r>
    </w:p>
    <w:p w:rsidR="00857875" w:rsidRDefault="00857875"/>
    <w:sectPr w:rsidR="0085787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88C" w:rsidRDefault="00FB588C">
      <w:r>
        <w:separator/>
      </w:r>
    </w:p>
  </w:endnote>
  <w:endnote w:type="continuationSeparator" w:id="0">
    <w:p w:rsidR="00FB588C" w:rsidRDefault="00FB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8B" w:rsidRPr="00C5728B" w:rsidRDefault="00C5728B">
    <w:pPr>
      <w:pStyle w:val="a5"/>
      <w:rPr>
        <w:sz w:val="24"/>
        <w:szCs w:val="24"/>
      </w:rPr>
    </w:pPr>
    <w:r w:rsidRPr="00C5728B">
      <w:rPr>
        <w:rFonts w:hint="eastAsia"/>
        <w:sz w:val="24"/>
        <w:szCs w:val="24"/>
      </w:rPr>
      <w:t>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88C" w:rsidRDefault="00FB588C">
      <w:r>
        <w:separator/>
      </w:r>
    </w:p>
  </w:footnote>
  <w:footnote w:type="continuationSeparator" w:id="0">
    <w:p w:rsidR="00FB588C" w:rsidRDefault="00FB5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8B" w:rsidRPr="00C5728B" w:rsidRDefault="00C5728B" w:rsidP="00965ADD">
    <w:pPr>
      <w:pStyle w:val="a4"/>
      <w:jc w:val="center"/>
      <w:rPr>
        <w:rFonts w:ascii="新細明體" w:hAnsi="新細明體"/>
        <w:sz w:val="24"/>
        <w:szCs w:val="24"/>
      </w:rPr>
    </w:pPr>
    <w:r w:rsidRPr="00C5728B">
      <w:rPr>
        <w:rFonts w:ascii="新細明體" w:hAnsi="新細明體" w:hint="eastAsia"/>
        <w:sz w:val="24"/>
        <w:szCs w:val="24"/>
      </w:rPr>
      <w:t>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3617F"/>
    <w:multiLevelType w:val="hybridMultilevel"/>
    <w:tmpl w:val="2034ED1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E5"/>
    <w:rsid w:val="00045A5C"/>
    <w:rsid w:val="001221E6"/>
    <w:rsid w:val="003D3BC8"/>
    <w:rsid w:val="003F55D6"/>
    <w:rsid w:val="005D2D06"/>
    <w:rsid w:val="005F22EA"/>
    <w:rsid w:val="00676370"/>
    <w:rsid w:val="007A6BEA"/>
    <w:rsid w:val="007F002F"/>
    <w:rsid w:val="00857875"/>
    <w:rsid w:val="00965ADD"/>
    <w:rsid w:val="009E0C5E"/>
    <w:rsid w:val="009E632E"/>
    <w:rsid w:val="00A772B3"/>
    <w:rsid w:val="00AC16E5"/>
    <w:rsid w:val="00C5728B"/>
    <w:rsid w:val="00D20337"/>
    <w:rsid w:val="00F2149F"/>
    <w:rsid w:val="00F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rsid w:val="00C57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5728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rsid w:val="00C57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5728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>PCCU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菸害防治法通過    亂吸菸要罰</dc:title>
  <dc:creator>PCCU</dc:creator>
  <cp:lastModifiedBy>SeanWang</cp:lastModifiedBy>
  <cp:revision>2</cp:revision>
  <dcterms:created xsi:type="dcterms:W3CDTF">2013-09-16T08:28:00Z</dcterms:created>
  <dcterms:modified xsi:type="dcterms:W3CDTF">2013-09-16T08:28:00Z</dcterms:modified>
</cp:coreProperties>
</file>