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86B5" w14:textId="77777777" w:rsidR="00857875" w:rsidRPr="00675298" w:rsidRDefault="00857875" w:rsidP="00675298">
      <w:pPr>
        <w:widowControl/>
        <w:shd w:val="clear" w:color="auto" w:fill="92D050"/>
        <w:spacing w:before="100" w:beforeAutospacing="1" w:after="100" w:afterAutospacing="1"/>
        <w:jc w:val="center"/>
        <w:rPr>
          <w:rFonts w:ascii="標楷體" w:eastAsia="標楷體" w:hAnsi="標楷體" w:cs="新細明體"/>
          <w:color w:val="FF0000"/>
          <w:kern w:val="0"/>
          <w:sz w:val="48"/>
          <w:szCs w:val="48"/>
          <w:u w:val="single"/>
        </w:rPr>
      </w:pPr>
      <w:proofErr w:type="gramStart"/>
      <w:r w:rsidRPr="00675298">
        <w:rPr>
          <w:rFonts w:ascii="標楷體" w:eastAsia="標楷體" w:hAnsi="標楷體" w:cs="新細明體"/>
          <w:b/>
          <w:bCs/>
          <w:color w:val="FF0000"/>
          <w:kern w:val="0"/>
          <w:sz w:val="48"/>
          <w:szCs w:val="48"/>
          <w:u w:val="single"/>
        </w:rPr>
        <w:t>菸</w:t>
      </w:r>
      <w:proofErr w:type="gramEnd"/>
      <w:r w:rsidRPr="00675298">
        <w:rPr>
          <w:rFonts w:ascii="標楷體" w:eastAsia="標楷體" w:hAnsi="標楷體" w:cs="新細明體"/>
          <w:b/>
          <w:bCs/>
          <w:color w:val="FF0000"/>
          <w:kern w:val="0"/>
          <w:sz w:val="48"/>
          <w:szCs w:val="48"/>
          <w:u w:val="single"/>
        </w:rPr>
        <w:t>害防治法通過    亂吸菸要罰</w:t>
      </w:r>
    </w:p>
    <w:p w14:paraId="07CAAEB7" w14:textId="5A32B0EC" w:rsidR="00857875" w:rsidRPr="00675298" w:rsidRDefault="00857875" w:rsidP="00675298">
      <w:pPr>
        <w:widowControl/>
        <w:spacing w:before="100" w:beforeAutospacing="1" w:after="100" w:afterAutospacing="1"/>
        <w:ind w:firstLine="482"/>
        <w:jc w:val="both"/>
        <w:rPr>
          <w:rFonts w:ascii="Arial" w:eastAsia="標楷體" w:hAnsi="Arial" w:cs="新細明體"/>
          <w:kern w:val="0"/>
        </w:rPr>
      </w:pPr>
      <w:r w:rsidRPr="00675298">
        <w:rPr>
          <w:rFonts w:ascii="Arial" w:eastAsia="標楷體" w:hAnsi="Arial" w:cs="新細明體"/>
          <w:color w:val="000000"/>
          <w:kern w:val="0"/>
        </w:rPr>
        <w:t>立法院院會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3"/>
          <w:attr w:name="Year" w:val="2009"/>
        </w:smartTagPr>
        <w:r w:rsidRPr="00675298">
          <w:rPr>
            <w:rFonts w:ascii="Arial" w:eastAsia="標楷體" w:hAnsi="Arial" w:cs="新細明體"/>
            <w:color w:val="000000"/>
            <w:kern w:val="0"/>
          </w:rPr>
          <w:t>三月四日</w:t>
        </w:r>
      </w:smartTag>
      <w:r w:rsidRPr="00675298">
        <w:rPr>
          <w:rFonts w:ascii="Arial" w:eastAsia="標楷體" w:hAnsi="Arial" w:cs="新細明體"/>
          <w:color w:val="000000"/>
          <w:kern w:val="0"/>
        </w:rPr>
        <w:t>三讀通過擱置五年的</w:t>
      </w:r>
      <w:proofErr w:type="gramStart"/>
      <w:r w:rsidRPr="00675298">
        <w:rPr>
          <w:rFonts w:ascii="Arial" w:eastAsia="標楷體" w:hAnsi="Arial" w:cs="新細明體"/>
          <w:color w:val="000000"/>
          <w:kern w:val="0"/>
        </w:rPr>
        <w:t>菸</w:t>
      </w:r>
      <w:proofErr w:type="gramEnd"/>
      <w:r w:rsidRPr="00675298">
        <w:rPr>
          <w:rFonts w:ascii="Arial" w:eastAsia="標楷體" w:hAnsi="Arial" w:cs="新細明體"/>
          <w:color w:val="000000"/>
          <w:kern w:val="0"/>
        </w:rPr>
        <w:t>害防治法，按規定，該法公佈六個月後，航空器、公車、計程車、</w:t>
      </w:r>
      <w:proofErr w:type="gramStart"/>
      <w:r w:rsidRPr="00675298">
        <w:rPr>
          <w:rFonts w:ascii="Arial" w:eastAsia="標楷體" w:hAnsi="Arial" w:cs="新細明體"/>
          <w:color w:val="000000"/>
          <w:kern w:val="0"/>
        </w:rPr>
        <w:t>醫僚</w:t>
      </w:r>
      <w:proofErr w:type="gramEnd"/>
      <w:r w:rsidRPr="00675298">
        <w:rPr>
          <w:rFonts w:ascii="Arial" w:eastAsia="標楷體" w:hAnsi="Arial" w:cs="新細明體"/>
          <w:color w:val="000000"/>
          <w:kern w:val="0"/>
        </w:rPr>
        <w:t>機構、金融機構等公共場所，不得吸菸</w:t>
      </w:r>
      <w:r w:rsidRPr="00675298">
        <w:rPr>
          <w:rFonts w:ascii="Arial" w:eastAsia="標楷體" w:hAnsi="Arial" w:cs="新細明體"/>
          <w:color w:val="000000"/>
          <w:kern w:val="0"/>
        </w:rPr>
        <w:t>:</w:t>
      </w:r>
      <w:r w:rsidRPr="00675298">
        <w:rPr>
          <w:rFonts w:ascii="Arial" w:eastAsia="標楷體" w:hAnsi="Arial" w:cs="新細明體"/>
          <w:color w:val="000000"/>
          <w:kern w:val="0"/>
        </w:rPr>
        <w:t>學校、電影院、觀光旅館、百貨公司、超市、購物中心和車站等場所，則只能在吸菸室抽菸，否則罰款新台幣一千元至三千元，民眾將不再受到二手</w:t>
      </w:r>
      <w:proofErr w:type="gramStart"/>
      <w:r w:rsidRPr="00675298">
        <w:rPr>
          <w:rFonts w:ascii="Arial" w:eastAsia="標楷體" w:hAnsi="Arial" w:cs="新細明體"/>
          <w:color w:val="000000"/>
          <w:kern w:val="0"/>
        </w:rPr>
        <w:t>菸</w:t>
      </w:r>
      <w:proofErr w:type="gramEnd"/>
      <w:r w:rsidRPr="00675298">
        <w:rPr>
          <w:rFonts w:ascii="Arial" w:eastAsia="標楷體" w:hAnsi="Arial" w:cs="新細明體"/>
          <w:color w:val="000000"/>
          <w:kern w:val="0"/>
        </w:rPr>
        <w:t>的危害，而十八歲以下的青年也不能買</w:t>
      </w:r>
      <w:proofErr w:type="gramStart"/>
      <w:r w:rsidRPr="00675298">
        <w:rPr>
          <w:rFonts w:ascii="Arial" w:eastAsia="標楷體" w:hAnsi="Arial" w:cs="新細明體"/>
          <w:color w:val="000000"/>
          <w:kern w:val="0"/>
        </w:rPr>
        <w:t>菸</w:t>
      </w:r>
      <w:proofErr w:type="gramEnd"/>
      <w:r w:rsidRPr="00675298">
        <w:rPr>
          <w:rFonts w:ascii="Arial" w:eastAsia="標楷體" w:hAnsi="Arial" w:cs="新細明體"/>
          <w:color w:val="000000"/>
          <w:kern w:val="0"/>
        </w:rPr>
        <w:t>。</w:t>
      </w:r>
    </w:p>
    <w:p w14:paraId="059D579C" w14:textId="3B3F58AE" w:rsidR="00857875" w:rsidRPr="00675298" w:rsidRDefault="00857875" w:rsidP="00675298">
      <w:pPr>
        <w:widowControl/>
        <w:spacing w:before="100" w:beforeAutospacing="1" w:after="100" w:afterAutospacing="1"/>
        <w:ind w:firstLine="482"/>
        <w:jc w:val="both"/>
        <w:rPr>
          <w:rFonts w:ascii="Arial" w:eastAsia="標楷體" w:hAnsi="Arial" w:cs="新細明體"/>
          <w:kern w:val="0"/>
        </w:rPr>
      </w:pPr>
      <w:r w:rsidRPr="00675298">
        <w:rPr>
          <w:rFonts w:ascii="Arial" w:eastAsia="標楷體" w:hAnsi="Arial" w:cs="新細明體"/>
          <w:color w:val="000000"/>
          <w:kern w:val="0"/>
        </w:rPr>
        <w:t>根據通過的條文，未來菸品的促銷活動將受到限制，不能再以菸品品牌名稱贊助或舉行體育活動、藝術活動及演唱會等，且隨菸附送的贈品也受嚴格限制，以免青少年受菸品誤導，而加入吸菸行列。促銷菸品廣告每年不得超過一百二十則，只能刊登雜誌，且不能刊登以未滿十八歲青少年為主要讀者的雜誌。其他重要條文有</w:t>
      </w:r>
      <w:r w:rsidRPr="00675298">
        <w:rPr>
          <w:rFonts w:ascii="Arial" w:eastAsia="標楷體" w:hAnsi="Arial" w:cs="新細明體"/>
          <w:color w:val="000000"/>
          <w:kern w:val="0"/>
        </w:rPr>
        <w:t>:</w:t>
      </w:r>
      <w:r w:rsidR="00675298" w:rsidRPr="00675298">
        <w:rPr>
          <w:rFonts w:ascii="Arial" w:eastAsia="標楷體" w:hAnsi="Arial" w:cs="新細明體"/>
          <w:noProof/>
          <w:kern w:val="0"/>
        </w:rPr>
        <w:t xml:space="preserve"> </w:t>
      </w:r>
      <w:r w:rsidR="00675298">
        <w:rPr>
          <w:rFonts w:ascii="Arial" w:eastAsia="標楷體" w:hAnsi="Arial" w:cs="新細明體"/>
          <w:noProof/>
          <w:kern w:val="0"/>
        </w:rPr>
        <w:drawing>
          <wp:anchor distT="0" distB="0" distL="114300" distR="114300" simplePos="0" relativeHeight="251658240" behindDoc="1" locked="0" layoutInCell="0" allowOverlap="1" wp14:anchorId="32649A60" wp14:editId="1B07D20A">
            <wp:simplePos x="0" y="0"/>
            <wp:positionH relativeFrom="margin">
              <wp:posOffset>1764030</wp:posOffset>
            </wp:positionH>
            <wp:positionV relativeFrom="margin">
              <wp:posOffset>4716780</wp:posOffset>
            </wp:positionV>
            <wp:extent cx="1954800" cy="198360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675298" w:rsidRPr="00675298" w14:paraId="18413F2C" w14:textId="77777777" w:rsidTr="00675298">
        <w:tc>
          <w:tcPr>
            <w:tcW w:w="4120" w:type="dxa"/>
          </w:tcPr>
          <w:p w14:paraId="4DDA879F" w14:textId="77777777" w:rsidR="00675298" w:rsidRPr="00675298" w:rsidRDefault="00675298" w:rsidP="0067529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jc w:val="both"/>
              <w:rPr>
                <w:rFonts w:ascii="Arial" w:eastAsia="標楷體" w:hAnsi="Arial" w:cs="新細明體"/>
                <w:kern w:val="0"/>
              </w:rPr>
            </w:pP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完全禁</w:t>
            </w:r>
            <w:proofErr w:type="gramStart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的場所有</w:t>
            </w: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:</w:t>
            </w:r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圖書館、教室、實驗室、表演廳、禮堂、展覽室、會議室、室內體育館、游泳池、民航器、客運汽車、纜車、計程車、渡船、電梯間、托兒所、幼稚園、密閉的火車、捷運及各種密閉的公共運輸工具、醫療機構、護理機構、殘障福利機構、金融機構、郵局、電信局、製造儲存或販賣</w:t>
            </w:r>
            <w:proofErr w:type="gramStart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易然易爆物</w:t>
            </w:r>
            <w:proofErr w:type="gramEnd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的場所。</w:t>
            </w:r>
          </w:p>
        </w:tc>
        <w:tc>
          <w:tcPr>
            <w:tcW w:w="4120" w:type="dxa"/>
          </w:tcPr>
          <w:p w14:paraId="5391B7B3" w14:textId="77777777" w:rsidR="00675298" w:rsidRPr="00675298" w:rsidRDefault="00675298" w:rsidP="0067529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jc w:val="both"/>
              <w:rPr>
                <w:rFonts w:ascii="Arial" w:eastAsia="標楷體" w:hAnsi="Arial" w:cs="新細明體"/>
                <w:kern w:val="0"/>
              </w:rPr>
            </w:pP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得設吸菸室，部份禁</w:t>
            </w:r>
            <w:proofErr w:type="gramStart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的場所</w:t>
            </w: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:</w:t>
            </w:r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學校、社教館、紀念館、圖書館、博物館、文化中心、歌劇院、電影院及其他演藝場所、觀光旅館、百貨公司、超市、購物中心、大型餐廳、火車、輪船、車站、港口、機場售票室及旅客等候室、政府機關及公營事業機構、社會福利機構及其他經中央主管機關指定公告的場所。</w:t>
            </w:r>
          </w:p>
        </w:tc>
      </w:tr>
      <w:tr w:rsidR="00675298" w:rsidRPr="00675298" w14:paraId="7C47E1FE" w14:textId="77777777" w:rsidTr="00675298">
        <w:tc>
          <w:tcPr>
            <w:tcW w:w="4120" w:type="dxa"/>
          </w:tcPr>
          <w:p w14:paraId="1A21391A" w14:textId="77777777" w:rsidR="00675298" w:rsidRPr="00675298" w:rsidRDefault="00675298" w:rsidP="00FD1589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jc w:val="both"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未滿十八歲者不得吸菸</w:t>
            </w: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:</w:t>
            </w:r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父母或監護人應禁止吸菸，販賣</w:t>
            </w:r>
            <w:proofErr w:type="gramStart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品的商人也不得供應</w:t>
            </w:r>
            <w:proofErr w:type="gramStart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品給青少年，否則受戒菸教育及親職教育輔導，</w:t>
            </w:r>
            <w:proofErr w:type="gramStart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不</w:t>
            </w:r>
            <w:proofErr w:type="gramEnd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參加者處</w:t>
            </w:r>
            <w:smartTag w:uri="urn:schemas-microsoft-com:office:smarttags" w:element="chmetcnv">
              <w:smartTagPr>
                <w:attr w:name="UnitName" w:val="兩"/>
                <w:attr w:name="SourceValue" w:val="1000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675298">
                <w:rPr>
                  <w:rFonts w:ascii="Arial" w:eastAsia="標楷體" w:hAnsi="Arial" w:cs="新細明體"/>
                  <w:color w:val="000000"/>
                  <w:kern w:val="0"/>
                </w:rPr>
                <w:t>一千兩</w:t>
              </w:r>
            </w:smartTag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百元至六千元罰款，商人則處二千元至一萬五千元罰款。</w:t>
            </w:r>
          </w:p>
        </w:tc>
        <w:tc>
          <w:tcPr>
            <w:tcW w:w="4120" w:type="dxa"/>
          </w:tcPr>
          <w:p w14:paraId="0798642E" w14:textId="77777777" w:rsidR="00675298" w:rsidRPr="00675298" w:rsidRDefault="00675298" w:rsidP="00FD1589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jc w:val="both"/>
              <w:rPr>
                <w:rFonts w:ascii="Arial" w:eastAsia="標楷體" w:hAnsi="Arial" w:cs="新細明體"/>
                <w:kern w:val="0"/>
              </w:rPr>
            </w:pP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公共場所未設禁</w:t>
            </w:r>
            <w:proofErr w:type="gramStart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標幟或未明顯區隔禁</w:t>
            </w:r>
            <w:proofErr w:type="gramStart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與吸菸區者</w:t>
            </w: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:</w:t>
            </w:r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處一萬至三萬元罰款。</w:t>
            </w:r>
            <w:proofErr w:type="gramStart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菸</w:t>
            </w:r>
            <w:proofErr w:type="gramEnd"/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品無明顯中文健康警語標示者及尼古丁和焦油含量超量者，罰十萬至三十萬元，並限期改正，逾期不改正。停止製造或輸入六個月至一年。</w:t>
            </w:r>
          </w:p>
        </w:tc>
      </w:tr>
      <w:tr w:rsidR="00675298" w:rsidRPr="00675298" w14:paraId="1F257CC8" w14:textId="77777777" w:rsidTr="00373CD5">
        <w:tc>
          <w:tcPr>
            <w:tcW w:w="8240" w:type="dxa"/>
            <w:gridSpan w:val="2"/>
          </w:tcPr>
          <w:p w14:paraId="16142D95" w14:textId="6EBDC715" w:rsidR="00675298" w:rsidRPr="00675298" w:rsidRDefault="00675298" w:rsidP="00FD1589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jc w:val="both"/>
              <w:rPr>
                <w:rFonts w:ascii="Arial" w:eastAsia="標楷體" w:hAnsi="Arial" w:cs="新細明體"/>
                <w:kern w:val="0"/>
              </w:rPr>
            </w:pP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廣告業和傳播業違法者</w:t>
            </w:r>
            <w:r w:rsidRPr="00675298">
              <w:rPr>
                <w:rFonts w:ascii="Arial" w:eastAsia="標楷體" w:hAnsi="Arial" w:cs="新細明體"/>
                <w:b/>
                <w:bCs/>
                <w:color w:val="FF0000"/>
                <w:kern w:val="0"/>
              </w:rPr>
              <w:t>:</w:t>
            </w:r>
            <w:r w:rsidRPr="00675298">
              <w:rPr>
                <w:rFonts w:ascii="Arial" w:eastAsia="標楷體" w:hAnsi="Arial" w:cs="新細明體"/>
                <w:color w:val="000000"/>
                <w:kern w:val="0"/>
              </w:rPr>
              <w:t>罰五至十五萬元。</w:t>
            </w:r>
          </w:p>
        </w:tc>
      </w:tr>
    </w:tbl>
    <w:p w14:paraId="3AEB4B73" w14:textId="77777777" w:rsidR="00857875" w:rsidRPr="00675298" w:rsidRDefault="00857875" w:rsidP="00675298">
      <w:pPr>
        <w:spacing w:before="100" w:beforeAutospacing="1" w:after="100" w:afterAutospacing="1"/>
        <w:jc w:val="both"/>
        <w:rPr>
          <w:rFonts w:ascii="Arial" w:eastAsia="標楷體" w:hAnsi="Arial"/>
        </w:rPr>
      </w:pPr>
    </w:p>
    <w:sectPr w:rsidR="00857875" w:rsidRPr="00675298" w:rsidSect="00675298">
      <w:headerReference w:type="default" r:id="rId9"/>
      <w:footerReference w:type="default" r:id="rId10"/>
      <w:pgSz w:w="11906" w:h="16838" w:code="9"/>
      <w:pgMar w:top="1701" w:right="1701" w:bottom="1701" w:left="1701" w:header="851" w:footer="14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8B88" w14:textId="77777777" w:rsidR="00106A5B" w:rsidRDefault="00106A5B">
      <w:r>
        <w:separator/>
      </w:r>
    </w:p>
  </w:endnote>
  <w:endnote w:type="continuationSeparator" w:id="0">
    <w:p w14:paraId="678D12A2" w14:textId="77777777" w:rsidR="00106A5B" w:rsidRDefault="0010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2447" w14:textId="654E984F" w:rsidR="00C5728B" w:rsidRPr="00675298" w:rsidRDefault="00675298" w:rsidP="00675298">
    <w:pPr>
      <w:pStyle w:val="a5"/>
      <w:jc w:val="right"/>
      <w:rPr>
        <w:rFonts w:ascii="標楷體" w:eastAsia="標楷體" w:hAnsi="標楷體"/>
      </w:rPr>
    </w:pPr>
    <w:r w:rsidRPr="00675298">
      <w:rPr>
        <w:rFonts w:ascii="標楷體" w:eastAsia="標楷體" w:hAnsi="標楷體"/>
        <w:color w:val="333333"/>
        <w:shd w:val="clear" w:color="auto" w:fill="FFFFFF"/>
      </w:rPr>
      <w:t>拒吸二手煙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4170" w14:textId="77777777" w:rsidR="00106A5B" w:rsidRDefault="00106A5B">
      <w:r>
        <w:separator/>
      </w:r>
    </w:p>
  </w:footnote>
  <w:footnote w:type="continuationSeparator" w:id="0">
    <w:p w14:paraId="01B30183" w14:textId="77777777" w:rsidR="00106A5B" w:rsidRDefault="0010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EB3B" w14:textId="4207FCD3" w:rsidR="00C5728B" w:rsidRPr="00675298" w:rsidRDefault="00675298" w:rsidP="00675298">
    <w:pPr>
      <w:pStyle w:val="a4"/>
      <w:rPr>
        <w:rFonts w:ascii="標楷體" w:eastAsia="標楷體" w:hAnsi="標楷體"/>
        <w:sz w:val="24"/>
        <w:szCs w:val="24"/>
      </w:rPr>
    </w:pPr>
    <w:r w:rsidRPr="00675298">
      <w:rPr>
        <w:rFonts w:ascii="標楷體" w:eastAsia="標楷體" w:hAnsi="標楷體"/>
        <w:color w:val="333333"/>
        <w:shd w:val="clear" w:color="auto" w:fill="FFFFFF"/>
      </w:rPr>
      <w:t>吸煙有害健康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5A9"/>
    <w:multiLevelType w:val="hybridMultilevel"/>
    <w:tmpl w:val="6FAA48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E3617F"/>
    <w:multiLevelType w:val="hybridMultilevel"/>
    <w:tmpl w:val="2034ED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6E5"/>
    <w:rsid w:val="00045A5C"/>
    <w:rsid w:val="00106A5B"/>
    <w:rsid w:val="001221E6"/>
    <w:rsid w:val="003D3BC8"/>
    <w:rsid w:val="003F55D6"/>
    <w:rsid w:val="005D2D06"/>
    <w:rsid w:val="005F22EA"/>
    <w:rsid w:val="00675298"/>
    <w:rsid w:val="00676370"/>
    <w:rsid w:val="007A6BEA"/>
    <w:rsid w:val="007F002F"/>
    <w:rsid w:val="00857875"/>
    <w:rsid w:val="00965ADD"/>
    <w:rsid w:val="009E0C5E"/>
    <w:rsid w:val="009E632E"/>
    <w:rsid w:val="00A772B3"/>
    <w:rsid w:val="00AC16E5"/>
    <w:rsid w:val="00C5728B"/>
    <w:rsid w:val="00D20337"/>
    <w:rsid w:val="00F2149F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06BF98E"/>
  <w15:docId w15:val="{46CA676D-926F-49AA-B768-6DCB3AB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List Paragraph"/>
    <w:basedOn w:val="a"/>
    <w:uiPriority w:val="34"/>
    <w:qFormat/>
    <w:rsid w:val="00675298"/>
    <w:pPr>
      <w:ind w:leftChars="200" w:left="480"/>
    </w:pPr>
  </w:style>
  <w:style w:type="table" w:styleId="a7">
    <w:name w:val="Table Grid"/>
    <w:basedOn w:val="a1"/>
    <w:rsid w:val="006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13C7-40C4-46C1-9E16-D476E981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689</Characters>
  <Application>Microsoft Office Word</Application>
  <DocSecurity>0</DocSecurity>
  <Lines>5</Lines>
  <Paragraphs>1</Paragraphs>
  <ScaleCrop>false</ScaleCrop>
  <Company>PCCU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菸害防治法通過    亂吸菸要罰</dc:title>
  <dc:creator>PCCU</dc:creator>
  <cp:lastModifiedBy>黃冠豪</cp:lastModifiedBy>
  <cp:revision>3</cp:revision>
  <dcterms:created xsi:type="dcterms:W3CDTF">2013-09-16T08:28:00Z</dcterms:created>
  <dcterms:modified xsi:type="dcterms:W3CDTF">2024-10-10T20:52:00Z</dcterms:modified>
</cp:coreProperties>
</file>