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A449C" w14:textId="29919B03" w:rsidR="00E16E88" w:rsidRDefault="00983B0D" w:rsidP="00983B0D">
      <w:pPr>
        <w:jc w:val="center"/>
        <w:rPr>
          <w:rFonts w:ascii="Comic Sans MS" w:hAnsi="Comic Sans MS"/>
          <w:sz w:val="24"/>
          <w:szCs w:val="24"/>
        </w:rPr>
      </w:pPr>
      <w:r>
        <w:rPr>
          <w:rFonts w:ascii="Comic Sans MS" w:hAnsi="Comic Sans MS"/>
          <w:sz w:val="24"/>
          <w:szCs w:val="24"/>
        </w:rPr>
        <w:t>CONVENT OF POOR CLARES, CROSSBUSH, ARUNDEL BN18 9PJ</w:t>
      </w:r>
    </w:p>
    <w:p w14:paraId="2D0C6DCB" w14:textId="77777777" w:rsidR="00983B0D" w:rsidRDefault="00983B0D" w:rsidP="00983B0D">
      <w:pPr>
        <w:jc w:val="center"/>
        <w:rPr>
          <w:rFonts w:ascii="Comic Sans MS" w:hAnsi="Comic Sans MS"/>
          <w:sz w:val="24"/>
          <w:szCs w:val="24"/>
        </w:rPr>
      </w:pPr>
    </w:p>
    <w:p w14:paraId="430C40E8" w14:textId="54B440A9" w:rsidR="00983B0D" w:rsidRDefault="00983B0D" w:rsidP="00983B0D">
      <w:pPr>
        <w:jc w:val="center"/>
        <w:rPr>
          <w:rFonts w:ascii="Comic Sans MS" w:hAnsi="Comic Sans MS"/>
          <w:sz w:val="32"/>
          <w:szCs w:val="32"/>
        </w:rPr>
      </w:pPr>
      <w:r>
        <w:rPr>
          <w:rFonts w:ascii="Comic Sans MS" w:hAnsi="Comic Sans MS"/>
          <w:sz w:val="32"/>
          <w:szCs w:val="32"/>
        </w:rPr>
        <w:t>SAFEGUARDING POLICY and PROCEDURES</w:t>
      </w:r>
    </w:p>
    <w:p w14:paraId="0D8B1024" w14:textId="77777777" w:rsidR="003113BD" w:rsidRDefault="003113BD" w:rsidP="00983B0D">
      <w:pPr>
        <w:jc w:val="center"/>
        <w:rPr>
          <w:rFonts w:ascii="Comic Sans MS" w:hAnsi="Comic Sans MS"/>
          <w:sz w:val="32"/>
          <w:szCs w:val="32"/>
        </w:rPr>
      </w:pPr>
    </w:p>
    <w:p w14:paraId="5D7DDEAB" w14:textId="77777777" w:rsidR="003113BD" w:rsidRDefault="003113BD" w:rsidP="00983B0D">
      <w:pPr>
        <w:jc w:val="center"/>
        <w:rPr>
          <w:rFonts w:ascii="Tahoma" w:hAnsi="Tahoma" w:cs="Tahoma"/>
          <w:sz w:val="24"/>
          <w:szCs w:val="24"/>
        </w:rPr>
      </w:pPr>
    </w:p>
    <w:p w14:paraId="5F89E681" w14:textId="10638D58" w:rsidR="00983B0D" w:rsidRPr="00983B0D" w:rsidRDefault="00983B0D" w:rsidP="00983B0D">
      <w:pPr>
        <w:pStyle w:val="ListParagraph"/>
        <w:numPr>
          <w:ilvl w:val="0"/>
          <w:numId w:val="1"/>
        </w:numPr>
        <w:rPr>
          <w:rFonts w:ascii="Tahoma" w:hAnsi="Tahoma" w:cs="Tahoma"/>
          <w:b/>
          <w:bCs/>
          <w:sz w:val="24"/>
          <w:szCs w:val="24"/>
        </w:rPr>
      </w:pPr>
      <w:r w:rsidRPr="00983B0D">
        <w:rPr>
          <w:rFonts w:ascii="Tahoma" w:hAnsi="Tahoma" w:cs="Tahoma"/>
          <w:b/>
          <w:bCs/>
          <w:sz w:val="24"/>
          <w:szCs w:val="24"/>
        </w:rPr>
        <w:t>POLICY OVERVIEW</w:t>
      </w:r>
    </w:p>
    <w:p w14:paraId="5E9C0F01" w14:textId="772AD4C6" w:rsidR="00983B0D" w:rsidRDefault="00983B0D" w:rsidP="00983B0D">
      <w:pPr>
        <w:pStyle w:val="ListParagraph"/>
        <w:rPr>
          <w:rFonts w:ascii="Tahoma" w:hAnsi="Tahoma" w:cs="Tahoma"/>
          <w:sz w:val="24"/>
          <w:szCs w:val="24"/>
        </w:rPr>
      </w:pPr>
      <w:r>
        <w:rPr>
          <w:rFonts w:ascii="Tahoma" w:hAnsi="Tahoma" w:cs="Tahoma"/>
          <w:sz w:val="24"/>
          <w:szCs w:val="24"/>
        </w:rPr>
        <w:t>The Convent of Poor Clares (hereafter called the Community) is committed to safeguarding all children and adults. For the Community this commitment directly relates to the fact that we are all made in the image of God and the Church’s common belief in the preciousness, dignity and uniqueness of every human life. We start fro</w:t>
      </w:r>
      <w:r w:rsidR="001C38CC">
        <w:rPr>
          <w:rFonts w:ascii="Tahoma" w:hAnsi="Tahoma" w:cs="Tahoma"/>
          <w:sz w:val="24"/>
          <w:szCs w:val="24"/>
        </w:rPr>
        <w:t>m</w:t>
      </w:r>
      <w:r>
        <w:rPr>
          <w:rFonts w:ascii="Tahoma" w:hAnsi="Tahoma" w:cs="Tahoma"/>
          <w:sz w:val="24"/>
          <w:szCs w:val="24"/>
        </w:rPr>
        <w:t xml:space="preserve"> the principle that each person has a right to expect the highest level of protection, love, encouragement and respect. Following on from the safeguarding reviews in 2020 we are committed to the One Church Approach to safeguarding by implementing the changes needed and ensuring we respond to victim/survivors promptly and compassionately.</w:t>
      </w:r>
    </w:p>
    <w:p w14:paraId="4E046CEC" w14:textId="77777777" w:rsidR="00983B0D" w:rsidRDefault="00983B0D" w:rsidP="00983B0D">
      <w:pPr>
        <w:rPr>
          <w:rFonts w:ascii="Tahoma" w:hAnsi="Tahoma" w:cs="Tahoma"/>
          <w:sz w:val="24"/>
          <w:szCs w:val="24"/>
        </w:rPr>
      </w:pPr>
    </w:p>
    <w:p w14:paraId="494C69FA" w14:textId="2EFCDD00" w:rsidR="00983B0D" w:rsidRPr="00983B0D" w:rsidRDefault="00983B0D" w:rsidP="00983B0D">
      <w:pPr>
        <w:pStyle w:val="ListParagraph"/>
        <w:numPr>
          <w:ilvl w:val="0"/>
          <w:numId w:val="1"/>
        </w:numPr>
        <w:rPr>
          <w:rFonts w:ascii="Tahoma" w:hAnsi="Tahoma" w:cs="Tahoma"/>
          <w:b/>
          <w:bCs/>
          <w:sz w:val="24"/>
          <w:szCs w:val="24"/>
        </w:rPr>
      </w:pPr>
      <w:r>
        <w:rPr>
          <w:rFonts w:ascii="Tahoma" w:hAnsi="Tahoma" w:cs="Tahoma"/>
          <w:b/>
          <w:bCs/>
          <w:sz w:val="24"/>
          <w:szCs w:val="24"/>
        </w:rPr>
        <w:t>SCOPE</w:t>
      </w:r>
    </w:p>
    <w:p w14:paraId="4981D4AA" w14:textId="77777777" w:rsidR="00983B0D" w:rsidRDefault="00983B0D" w:rsidP="00983B0D">
      <w:pPr>
        <w:pStyle w:val="ListParagraph"/>
        <w:rPr>
          <w:rFonts w:ascii="Tahoma" w:hAnsi="Tahoma" w:cs="Tahoma"/>
          <w:sz w:val="24"/>
          <w:szCs w:val="24"/>
        </w:rPr>
      </w:pPr>
    </w:p>
    <w:p w14:paraId="627F7527" w14:textId="664244F1" w:rsidR="00983B0D" w:rsidRDefault="00983B0D" w:rsidP="00983B0D">
      <w:pPr>
        <w:pStyle w:val="ListParagraph"/>
        <w:numPr>
          <w:ilvl w:val="1"/>
          <w:numId w:val="1"/>
        </w:numPr>
        <w:rPr>
          <w:rFonts w:ascii="Tahoma" w:hAnsi="Tahoma" w:cs="Tahoma"/>
          <w:sz w:val="24"/>
          <w:szCs w:val="24"/>
        </w:rPr>
      </w:pPr>
      <w:r>
        <w:rPr>
          <w:rFonts w:ascii="Tahoma" w:hAnsi="Tahoma" w:cs="Tahoma"/>
          <w:sz w:val="24"/>
          <w:szCs w:val="24"/>
        </w:rPr>
        <w:t>This policy and procedure</w:t>
      </w:r>
      <w:r w:rsidR="00700A78">
        <w:rPr>
          <w:rFonts w:ascii="Tahoma" w:hAnsi="Tahoma" w:cs="Tahoma"/>
          <w:sz w:val="24"/>
          <w:szCs w:val="24"/>
        </w:rPr>
        <w:t>s</w:t>
      </w:r>
      <w:r>
        <w:rPr>
          <w:rFonts w:ascii="Tahoma" w:hAnsi="Tahoma" w:cs="Tahoma"/>
          <w:sz w:val="24"/>
          <w:szCs w:val="24"/>
        </w:rPr>
        <w:t xml:space="preserve"> appl</w:t>
      </w:r>
      <w:r w:rsidR="00700A78">
        <w:rPr>
          <w:rFonts w:ascii="Tahoma" w:hAnsi="Tahoma" w:cs="Tahoma"/>
          <w:sz w:val="24"/>
          <w:szCs w:val="24"/>
        </w:rPr>
        <w:t>ies</w:t>
      </w:r>
      <w:r>
        <w:rPr>
          <w:rFonts w:ascii="Tahoma" w:hAnsi="Tahoma" w:cs="Tahoma"/>
          <w:sz w:val="24"/>
          <w:szCs w:val="24"/>
        </w:rPr>
        <w:t xml:space="preserve"> to all within the Community regardless of their role or the activities they undertake.</w:t>
      </w:r>
    </w:p>
    <w:p w14:paraId="23AE5B59" w14:textId="5A8AFF4A" w:rsidR="00983B0D" w:rsidRDefault="00983B0D" w:rsidP="00700A78">
      <w:pPr>
        <w:pStyle w:val="ListParagraph"/>
        <w:numPr>
          <w:ilvl w:val="1"/>
          <w:numId w:val="1"/>
        </w:numPr>
        <w:rPr>
          <w:rFonts w:ascii="Tahoma" w:hAnsi="Tahoma" w:cs="Tahoma"/>
          <w:sz w:val="24"/>
          <w:szCs w:val="24"/>
        </w:rPr>
      </w:pPr>
      <w:r w:rsidRPr="00700A78">
        <w:rPr>
          <w:rFonts w:ascii="Tahoma" w:hAnsi="Tahoma" w:cs="Tahoma"/>
          <w:sz w:val="24"/>
          <w:szCs w:val="24"/>
        </w:rPr>
        <w:t>It is the responsibility of all within the Community to prevent whether by action or omission abuse. Abuse in this policy refers to: physical; sexual; emotional; spiritual; neglect; self-neglect; organisational; material; psychological; financial; domestic or verbal. Additionally, behaviour which effectively results in modern day slavery or where there is evidence of discrimination or radicalisation, this needs to be recognised and addressed as a safeguarding issue, in accordance with the procedures outline</w:t>
      </w:r>
      <w:r w:rsidR="0012353F">
        <w:rPr>
          <w:rFonts w:ascii="Tahoma" w:hAnsi="Tahoma" w:cs="Tahoma"/>
          <w:sz w:val="24"/>
          <w:szCs w:val="24"/>
        </w:rPr>
        <w:t>d</w:t>
      </w:r>
      <w:r w:rsidRPr="00700A78">
        <w:rPr>
          <w:rFonts w:ascii="Tahoma" w:hAnsi="Tahoma" w:cs="Tahoma"/>
          <w:sz w:val="24"/>
          <w:szCs w:val="24"/>
        </w:rPr>
        <w:t xml:space="preserve"> in Section 6.</w:t>
      </w:r>
    </w:p>
    <w:p w14:paraId="53A96A50" w14:textId="77777777" w:rsidR="00700A78" w:rsidRPr="00700A78" w:rsidRDefault="00700A78" w:rsidP="00700A78">
      <w:pPr>
        <w:pStyle w:val="ListParagraph"/>
        <w:ind w:left="1440"/>
        <w:rPr>
          <w:rFonts w:ascii="Tahoma" w:hAnsi="Tahoma" w:cs="Tahoma"/>
          <w:sz w:val="24"/>
          <w:szCs w:val="24"/>
        </w:rPr>
      </w:pPr>
    </w:p>
    <w:p w14:paraId="0F9F6EA7" w14:textId="717DE2A4" w:rsidR="00700A78" w:rsidRDefault="00700A78" w:rsidP="00700A78">
      <w:pPr>
        <w:pStyle w:val="ListParagraph"/>
        <w:numPr>
          <w:ilvl w:val="0"/>
          <w:numId w:val="1"/>
        </w:numPr>
        <w:rPr>
          <w:rFonts w:ascii="Tahoma" w:hAnsi="Tahoma" w:cs="Tahoma"/>
          <w:b/>
          <w:bCs/>
          <w:sz w:val="24"/>
          <w:szCs w:val="24"/>
        </w:rPr>
      </w:pPr>
      <w:r>
        <w:rPr>
          <w:rFonts w:ascii="Tahoma" w:hAnsi="Tahoma" w:cs="Tahoma"/>
          <w:b/>
          <w:bCs/>
          <w:sz w:val="24"/>
          <w:szCs w:val="24"/>
        </w:rPr>
        <w:t>TRAINING</w:t>
      </w:r>
    </w:p>
    <w:p w14:paraId="3456AEC9" w14:textId="77777777" w:rsidR="00700A78" w:rsidRDefault="00700A78" w:rsidP="00700A78">
      <w:pPr>
        <w:pStyle w:val="ListParagraph"/>
        <w:rPr>
          <w:rFonts w:ascii="Tahoma" w:hAnsi="Tahoma" w:cs="Tahoma"/>
          <w:b/>
          <w:bCs/>
          <w:sz w:val="24"/>
          <w:szCs w:val="24"/>
        </w:rPr>
      </w:pPr>
    </w:p>
    <w:p w14:paraId="40F3B88E" w14:textId="1124F949" w:rsidR="00700A78" w:rsidRDefault="00700A78" w:rsidP="00700A78">
      <w:pPr>
        <w:pStyle w:val="ListParagraph"/>
        <w:numPr>
          <w:ilvl w:val="1"/>
          <w:numId w:val="1"/>
        </w:numPr>
        <w:rPr>
          <w:rFonts w:ascii="Tahoma" w:hAnsi="Tahoma" w:cs="Tahoma"/>
          <w:sz w:val="24"/>
          <w:szCs w:val="24"/>
        </w:rPr>
      </w:pPr>
      <w:r>
        <w:rPr>
          <w:rFonts w:ascii="Tahoma" w:hAnsi="Tahoma" w:cs="Tahoma"/>
          <w:sz w:val="24"/>
          <w:szCs w:val="24"/>
        </w:rPr>
        <w:t>All the Community will undergo Safeguarding Training relevant to their role.</w:t>
      </w:r>
    </w:p>
    <w:p w14:paraId="6D452839" w14:textId="03D2AE2B" w:rsidR="00700A78" w:rsidRDefault="00700A78" w:rsidP="00700A78">
      <w:pPr>
        <w:pStyle w:val="ListParagraph"/>
        <w:numPr>
          <w:ilvl w:val="1"/>
          <w:numId w:val="1"/>
        </w:numPr>
        <w:rPr>
          <w:rFonts w:ascii="Tahoma" w:hAnsi="Tahoma" w:cs="Tahoma"/>
          <w:sz w:val="24"/>
          <w:szCs w:val="24"/>
        </w:rPr>
      </w:pPr>
      <w:r>
        <w:rPr>
          <w:rFonts w:ascii="Tahoma" w:hAnsi="Tahoma" w:cs="Tahoma"/>
          <w:sz w:val="24"/>
          <w:szCs w:val="24"/>
        </w:rPr>
        <w:t>All the Community will undertake refresher training when necessary.</w:t>
      </w:r>
    </w:p>
    <w:p w14:paraId="2358774B" w14:textId="7CA5F938" w:rsidR="00700A78" w:rsidRDefault="00700A78" w:rsidP="00700A78">
      <w:pPr>
        <w:rPr>
          <w:rFonts w:ascii="Tahoma" w:hAnsi="Tahoma" w:cs="Tahoma"/>
          <w:b/>
          <w:bCs/>
          <w:sz w:val="24"/>
          <w:szCs w:val="24"/>
        </w:rPr>
      </w:pPr>
    </w:p>
    <w:p w14:paraId="1B278B61" w14:textId="198939FC" w:rsidR="00700A78" w:rsidRDefault="00700A78" w:rsidP="00700A78">
      <w:pPr>
        <w:pStyle w:val="ListParagraph"/>
        <w:numPr>
          <w:ilvl w:val="0"/>
          <w:numId w:val="1"/>
        </w:numPr>
        <w:rPr>
          <w:rFonts w:ascii="Tahoma" w:hAnsi="Tahoma" w:cs="Tahoma"/>
          <w:b/>
          <w:bCs/>
          <w:sz w:val="24"/>
          <w:szCs w:val="24"/>
        </w:rPr>
      </w:pPr>
      <w:r>
        <w:rPr>
          <w:rFonts w:ascii="Tahoma" w:hAnsi="Tahoma" w:cs="Tahoma"/>
          <w:b/>
          <w:bCs/>
          <w:sz w:val="24"/>
          <w:szCs w:val="24"/>
        </w:rPr>
        <w:t>ROLES AND RESPONSIBILITIES</w:t>
      </w:r>
    </w:p>
    <w:p w14:paraId="5D780CFF" w14:textId="77777777" w:rsidR="00700A78" w:rsidRDefault="00700A78" w:rsidP="00700A78">
      <w:pPr>
        <w:pStyle w:val="ListParagraph"/>
        <w:rPr>
          <w:rFonts w:ascii="Tahoma" w:hAnsi="Tahoma" w:cs="Tahoma"/>
          <w:b/>
          <w:bCs/>
          <w:sz w:val="24"/>
          <w:szCs w:val="24"/>
        </w:rPr>
      </w:pPr>
    </w:p>
    <w:p w14:paraId="0ADB6278" w14:textId="1AE87294" w:rsidR="00700A78" w:rsidRDefault="00700A78" w:rsidP="00700A78">
      <w:pPr>
        <w:pStyle w:val="ListParagraph"/>
        <w:numPr>
          <w:ilvl w:val="1"/>
          <w:numId w:val="1"/>
        </w:numPr>
        <w:rPr>
          <w:rFonts w:ascii="Tahoma" w:hAnsi="Tahoma" w:cs="Tahoma"/>
          <w:sz w:val="24"/>
          <w:szCs w:val="24"/>
        </w:rPr>
      </w:pPr>
      <w:r>
        <w:rPr>
          <w:rFonts w:ascii="Tahoma" w:hAnsi="Tahoma" w:cs="Tahoma"/>
          <w:sz w:val="24"/>
          <w:szCs w:val="24"/>
          <w:u w:val="single"/>
        </w:rPr>
        <w:t>The Council</w:t>
      </w:r>
    </w:p>
    <w:p w14:paraId="2D687644" w14:textId="6060F0C1" w:rsidR="00700A78" w:rsidRDefault="00700A78" w:rsidP="00700A78">
      <w:pPr>
        <w:pStyle w:val="ListParagraph"/>
        <w:ind w:left="1440"/>
        <w:rPr>
          <w:rFonts w:ascii="Tahoma" w:hAnsi="Tahoma" w:cs="Tahoma"/>
          <w:sz w:val="24"/>
          <w:szCs w:val="24"/>
        </w:rPr>
      </w:pPr>
      <w:r>
        <w:rPr>
          <w:rFonts w:ascii="Tahoma" w:hAnsi="Tahoma" w:cs="Tahoma"/>
          <w:sz w:val="24"/>
          <w:szCs w:val="24"/>
        </w:rPr>
        <w:t>The Council has a duty to maintain appropriate governance and oversight of safeguarding in line with this policy and national guidelines. Certain functions of the Council will be delegated to others within the Community as indicated below.</w:t>
      </w:r>
    </w:p>
    <w:p w14:paraId="6FDF8671" w14:textId="02F44E7A" w:rsidR="00700A78" w:rsidRPr="00700A78" w:rsidRDefault="00700A78" w:rsidP="00700A78">
      <w:pPr>
        <w:pStyle w:val="ListParagraph"/>
        <w:numPr>
          <w:ilvl w:val="1"/>
          <w:numId w:val="1"/>
        </w:numPr>
        <w:rPr>
          <w:rFonts w:ascii="Tahoma" w:hAnsi="Tahoma" w:cs="Tahoma"/>
          <w:sz w:val="24"/>
          <w:szCs w:val="24"/>
          <w:u w:val="single"/>
        </w:rPr>
      </w:pPr>
      <w:r w:rsidRPr="00700A78">
        <w:rPr>
          <w:rFonts w:ascii="Tahoma" w:hAnsi="Tahoma" w:cs="Tahoma"/>
          <w:sz w:val="24"/>
          <w:szCs w:val="24"/>
          <w:u w:val="single"/>
        </w:rPr>
        <w:t>The Abbess</w:t>
      </w:r>
    </w:p>
    <w:p w14:paraId="1B50F852" w14:textId="0C53132C" w:rsidR="005412A3" w:rsidRDefault="00700A78" w:rsidP="005412A3">
      <w:pPr>
        <w:pStyle w:val="ListParagraph"/>
        <w:ind w:left="1440"/>
        <w:rPr>
          <w:rFonts w:ascii="Tahoma" w:hAnsi="Tahoma" w:cs="Tahoma"/>
          <w:sz w:val="24"/>
          <w:szCs w:val="24"/>
        </w:rPr>
      </w:pPr>
      <w:r>
        <w:rPr>
          <w:rFonts w:ascii="Tahoma" w:hAnsi="Tahoma" w:cs="Tahoma"/>
          <w:sz w:val="24"/>
          <w:szCs w:val="24"/>
        </w:rPr>
        <w:t>The Abbess is responsible for ensuring appropriate policy, procedures and best practice</w:t>
      </w:r>
      <w:r w:rsidR="005412A3">
        <w:rPr>
          <w:rFonts w:ascii="Tahoma" w:hAnsi="Tahoma" w:cs="Tahoma"/>
          <w:sz w:val="24"/>
          <w:szCs w:val="24"/>
        </w:rPr>
        <w:t xml:space="preserve"> are in place for the effective delivery of a robust safeguarding service, Certain functions of the Abbess will be delegated to Sisters as indicated below.</w:t>
      </w:r>
    </w:p>
    <w:p w14:paraId="7BCBDE53" w14:textId="6699D871" w:rsidR="005412A3" w:rsidRPr="005412A3" w:rsidRDefault="005412A3" w:rsidP="005412A3">
      <w:pPr>
        <w:pStyle w:val="ListParagraph"/>
        <w:numPr>
          <w:ilvl w:val="1"/>
          <w:numId w:val="1"/>
        </w:numPr>
        <w:rPr>
          <w:rFonts w:ascii="Tahoma" w:hAnsi="Tahoma" w:cs="Tahoma"/>
          <w:sz w:val="24"/>
          <w:szCs w:val="24"/>
        </w:rPr>
      </w:pPr>
      <w:r w:rsidRPr="005412A3">
        <w:rPr>
          <w:rFonts w:ascii="Tahoma" w:hAnsi="Tahoma" w:cs="Tahoma"/>
          <w:sz w:val="24"/>
          <w:szCs w:val="24"/>
          <w:u w:val="single"/>
        </w:rPr>
        <w:t>The Safeguarding Lead</w:t>
      </w:r>
    </w:p>
    <w:p w14:paraId="2EF420C4" w14:textId="784CA996" w:rsidR="005412A3" w:rsidRDefault="005412A3" w:rsidP="005412A3">
      <w:pPr>
        <w:pStyle w:val="ListParagraph"/>
        <w:ind w:left="1440"/>
        <w:rPr>
          <w:rFonts w:ascii="Tahoma" w:hAnsi="Tahoma" w:cs="Tahoma"/>
          <w:sz w:val="24"/>
          <w:szCs w:val="24"/>
        </w:rPr>
      </w:pPr>
      <w:r>
        <w:rPr>
          <w:rFonts w:ascii="Tahoma" w:hAnsi="Tahoma" w:cs="Tahoma"/>
          <w:sz w:val="24"/>
          <w:szCs w:val="24"/>
        </w:rPr>
        <w:lastRenderedPageBreak/>
        <w:t>The Safeguarding Lead has direct oversight of the Community’s safeguarding policy and guidance. This includes oversight of the relationship with and input on the work of the RLSS.</w:t>
      </w:r>
    </w:p>
    <w:p w14:paraId="5B7C0B1B" w14:textId="78569773" w:rsidR="005412A3" w:rsidRPr="005412A3" w:rsidRDefault="005412A3" w:rsidP="005412A3">
      <w:pPr>
        <w:pStyle w:val="ListParagraph"/>
        <w:numPr>
          <w:ilvl w:val="1"/>
          <w:numId w:val="1"/>
        </w:numPr>
        <w:rPr>
          <w:rFonts w:ascii="Tahoma" w:hAnsi="Tahoma" w:cs="Tahoma"/>
          <w:sz w:val="24"/>
          <w:szCs w:val="24"/>
        </w:rPr>
      </w:pPr>
      <w:r w:rsidRPr="005412A3">
        <w:rPr>
          <w:rFonts w:ascii="Tahoma" w:hAnsi="Tahoma" w:cs="Tahoma"/>
          <w:sz w:val="24"/>
          <w:szCs w:val="24"/>
          <w:u w:val="single"/>
        </w:rPr>
        <w:t>All other roles</w:t>
      </w:r>
    </w:p>
    <w:p w14:paraId="29BAA4F2" w14:textId="52208AAE" w:rsidR="005412A3" w:rsidRDefault="005412A3" w:rsidP="005412A3">
      <w:pPr>
        <w:pStyle w:val="ListParagraph"/>
        <w:ind w:left="1440"/>
        <w:rPr>
          <w:rFonts w:ascii="Tahoma" w:hAnsi="Tahoma" w:cs="Tahoma"/>
          <w:sz w:val="24"/>
          <w:szCs w:val="24"/>
        </w:rPr>
      </w:pPr>
      <w:r>
        <w:rPr>
          <w:rFonts w:ascii="Tahoma" w:hAnsi="Tahoma" w:cs="Tahoma"/>
          <w:sz w:val="24"/>
          <w:szCs w:val="24"/>
        </w:rPr>
        <w:t>All Sisters have an obligation to ensure they know how to respond to safeguarding concerns by making themselves familiar with the content of this policy and the procedure contained within it and any other associat</w:t>
      </w:r>
      <w:r w:rsidR="00CE146C">
        <w:rPr>
          <w:rFonts w:ascii="Tahoma" w:hAnsi="Tahoma" w:cs="Tahoma"/>
          <w:sz w:val="24"/>
          <w:szCs w:val="24"/>
        </w:rPr>
        <w:t>ed</w:t>
      </w:r>
      <w:r>
        <w:rPr>
          <w:rFonts w:ascii="Tahoma" w:hAnsi="Tahoma" w:cs="Tahoma"/>
          <w:sz w:val="24"/>
          <w:szCs w:val="24"/>
        </w:rPr>
        <w:t xml:space="preserve"> policies/procedures.</w:t>
      </w:r>
    </w:p>
    <w:p w14:paraId="54F58224" w14:textId="44816F89" w:rsidR="005412A3" w:rsidRDefault="005412A3" w:rsidP="005412A3">
      <w:pPr>
        <w:pStyle w:val="ListParagraph"/>
        <w:numPr>
          <w:ilvl w:val="1"/>
          <w:numId w:val="1"/>
        </w:numPr>
        <w:rPr>
          <w:rFonts w:ascii="Tahoma" w:hAnsi="Tahoma" w:cs="Tahoma"/>
          <w:sz w:val="24"/>
          <w:szCs w:val="24"/>
        </w:rPr>
      </w:pPr>
      <w:r>
        <w:rPr>
          <w:rFonts w:ascii="Tahoma" w:hAnsi="Tahoma" w:cs="Tahoma"/>
          <w:sz w:val="24"/>
          <w:szCs w:val="24"/>
          <w:u w:val="single"/>
        </w:rPr>
        <w:t>General</w:t>
      </w:r>
    </w:p>
    <w:p w14:paraId="15152CA6" w14:textId="611459A2" w:rsidR="005412A3" w:rsidRDefault="005412A3" w:rsidP="005412A3">
      <w:pPr>
        <w:pStyle w:val="ListParagraph"/>
        <w:ind w:left="1440"/>
        <w:rPr>
          <w:rFonts w:ascii="Tahoma" w:hAnsi="Tahoma" w:cs="Tahoma"/>
          <w:sz w:val="24"/>
          <w:szCs w:val="24"/>
        </w:rPr>
      </w:pPr>
      <w:r>
        <w:rPr>
          <w:rFonts w:ascii="Tahoma" w:hAnsi="Tahoma" w:cs="Tahoma"/>
          <w:sz w:val="24"/>
          <w:szCs w:val="24"/>
        </w:rPr>
        <w:t>Everyone involved in the work of the Community has a duty to disclose to the Safeguarding Lead/Abbess any safeguarding concerns that have been raised about them.</w:t>
      </w:r>
    </w:p>
    <w:p w14:paraId="27D0BE54" w14:textId="77777777" w:rsidR="005412A3" w:rsidRDefault="005412A3" w:rsidP="005412A3">
      <w:pPr>
        <w:rPr>
          <w:rFonts w:ascii="Tahoma" w:hAnsi="Tahoma" w:cs="Tahoma"/>
          <w:sz w:val="24"/>
          <w:szCs w:val="24"/>
        </w:rPr>
      </w:pPr>
    </w:p>
    <w:p w14:paraId="2EAF0566" w14:textId="7D2C5924" w:rsidR="005412A3" w:rsidRDefault="005412A3" w:rsidP="005412A3">
      <w:pPr>
        <w:pStyle w:val="ListParagraph"/>
        <w:numPr>
          <w:ilvl w:val="0"/>
          <w:numId w:val="1"/>
        </w:numPr>
        <w:rPr>
          <w:rFonts w:ascii="Tahoma" w:hAnsi="Tahoma" w:cs="Tahoma"/>
          <w:b/>
          <w:bCs/>
          <w:sz w:val="24"/>
          <w:szCs w:val="24"/>
        </w:rPr>
      </w:pPr>
      <w:r>
        <w:rPr>
          <w:rFonts w:ascii="Tahoma" w:hAnsi="Tahoma" w:cs="Tahoma"/>
          <w:b/>
          <w:bCs/>
          <w:sz w:val="24"/>
          <w:szCs w:val="24"/>
        </w:rPr>
        <w:t>PRACTICE GUIDANCE</w:t>
      </w:r>
    </w:p>
    <w:p w14:paraId="72BBA2AB" w14:textId="77777777" w:rsidR="005412A3" w:rsidRDefault="005412A3" w:rsidP="005412A3">
      <w:pPr>
        <w:pStyle w:val="ListParagraph"/>
        <w:rPr>
          <w:rFonts w:ascii="Tahoma" w:hAnsi="Tahoma" w:cs="Tahoma"/>
          <w:b/>
          <w:bCs/>
          <w:sz w:val="24"/>
          <w:szCs w:val="24"/>
        </w:rPr>
      </w:pPr>
    </w:p>
    <w:p w14:paraId="2A8ED95A" w14:textId="5D00FCD7" w:rsidR="005412A3" w:rsidRDefault="005412A3" w:rsidP="00381000">
      <w:pPr>
        <w:pStyle w:val="ListParagraph"/>
        <w:numPr>
          <w:ilvl w:val="1"/>
          <w:numId w:val="1"/>
        </w:numPr>
        <w:rPr>
          <w:rFonts w:ascii="Tahoma" w:hAnsi="Tahoma" w:cs="Tahoma"/>
          <w:sz w:val="24"/>
          <w:szCs w:val="24"/>
        </w:rPr>
      </w:pPr>
      <w:r>
        <w:rPr>
          <w:rFonts w:ascii="Tahoma" w:hAnsi="Tahoma" w:cs="Tahoma"/>
          <w:sz w:val="24"/>
          <w:szCs w:val="24"/>
        </w:rPr>
        <w:t>Action must be taken if a concern is raised that a child or adult is suffering or is likely</w:t>
      </w:r>
      <w:r w:rsidR="00381000">
        <w:rPr>
          <w:rFonts w:ascii="Tahoma" w:hAnsi="Tahoma" w:cs="Tahoma"/>
          <w:sz w:val="24"/>
          <w:szCs w:val="24"/>
        </w:rPr>
        <w:t xml:space="preserve"> to be suffering from significant harm. This includes, but is not limited to:</w:t>
      </w:r>
    </w:p>
    <w:p w14:paraId="6A3766DB" w14:textId="0C544276" w:rsidR="00381000" w:rsidRDefault="00381000" w:rsidP="00381000">
      <w:pPr>
        <w:pStyle w:val="ListParagraph"/>
        <w:ind w:left="2160"/>
        <w:rPr>
          <w:rFonts w:ascii="Tahoma" w:hAnsi="Tahoma" w:cs="Tahoma"/>
          <w:sz w:val="24"/>
          <w:szCs w:val="24"/>
        </w:rPr>
      </w:pPr>
      <w:r>
        <w:rPr>
          <w:rFonts w:ascii="Tahoma" w:hAnsi="Tahoma" w:cs="Tahoma"/>
          <w:sz w:val="24"/>
          <w:szCs w:val="24"/>
        </w:rPr>
        <w:t>Someone who is at serious rick of harm from self or others.</w:t>
      </w:r>
    </w:p>
    <w:p w14:paraId="1B6B8CCB" w14:textId="000AF495" w:rsidR="00381000" w:rsidRDefault="00381000" w:rsidP="00381000">
      <w:pPr>
        <w:pStyle w:val="ListParagraph"/>
        <w:ind w:left="2160"/>
        <w:rPr>
          <w:rFonts w:ascii="Tahoma" w:hAnsi="Tahoma" w:cs="Tahoma"/>
          <w:sz w:val="24"/>
          <w:szCs w:val="24"/>
        </w:rPr>
      </w:pPr>
      <w:r>
        <w:rPr>
          <w:rFonts w:ascii="Tahoma" w:hAnsi="Tahoma" w:cs="Tahoma"/>
          <w:sz w:val="24"/>
          <w:szCs w:val="24"/>
        </w:rPr>
        <w:t>Someone who poses a serious risk of harm to someone else.</w:t>
      </w:r>
    </w:p>
    <w:p w14:paraId="54DEA865" w14:textId="62B4F51A" w:rsidR="00381000" w:rsidRDefault="00381000" w:rsidP="00381000">
      <w:pPr>
        <w:pStyle w:val="ListParagraph"/>
        <w:ind w:left="2160"/>
        <w:rPr>
          <w:rFonts w:ascii="Tahoma" w:hAnsi="Tahoma" w:cs="Tahoma"/>
          <w:sz w:val="24"/>
          <w:szCs w:val="24"/>
        </w:rPr>
      </w:pPr>
      <w:r>
        <w:rPr>
          <w:rFonts w:ascii="Tahoma" w:hAnsi="Tahoma" w:cs="Tahoma"/>
          <w:sz w:val="24"/>
          <w:szCs w:val="24"/>
        </w:rPr>
        <w:t>A concern about a child or vulnerable adult at risk of harm from someone else.</w:t>
      </w:r>
    </w:p>
    <w:p w14:paraId="5461F550" w14:textId="1A20C38B" w:rsidR="00381000" w:rsidRDefault="00381000" w:rsidP="00381000">
      <w:pPr>
        <w:pStyle w:val="ListParagraph"/>
        <w:ind w:left="2160"/>
        <w:rPr>
          <w:rFonts w:ascii="Tahoma" w:hAnsi="Tahoma" w:cs="Tahoma"/>
          <w:sz w:val="24"/>
          <w:szCs w:val="24"/>
        </w:rPr>
      </w:pPr>
      <w:r>
        <w:rPr>
          <w:rFonts w:ascii="Tahoma" w:hAnsi="Tahoma" w:cs="Tahoma"/>
          <w:sz w:val="24"/>
          <w:szCs w:val="24"/>
        </w:rPr>
        <w:t>Concerns over someone’s mental capacity.</w:t>
      </w:r>
    </w:p>
    <w:p w14:paraId="2A164B73" w14:textId="4A0141BB" w:rsidR="00381000" w:rsidRPr="00F06F36" w:rsidRDefault="00381000" w:rsidP="00F06F36">
      <w:pPr>
        <w:pStyle w:val="ListParagraph"/>
        <w:numPr>
          <w:ilvl w:val="1"/>
          <w:numId w:val="1"/>
        </w:numPr>
        <w:rPr>
          <w:rFonts w:ascii="Tahoma" w:hAnsi="Tahoma" w:cs="Tahoma"/>
          <w:sz w:val="24"/>
          <w:szCs w:val="24"/>
        </w:rPr>
      </w:pPr>
      <w:r w:rsidRPr="00F06F36">
        <w:rPr>
          <w:rFonts w:ascii="Tahoma" w:hAnsi="Tahoma" w:cs="Tahoma"/>
          <w:sz w:val="24"/>
          <w:szCs w:val="24"/>
        </w:rPr>
        <w:t>Action must also be taken in line with the Church’s mandatory reporting policy. This means appropriate action must be taken if there are reasonable grounds to believe that someone who holds any role within the Church is going to or has committed a crime, is going to or has caused harm, poses a ri</w:t>
      </w:r>
      <w:r w:rsidR="002F1A6F">
        <w:rPr>
          <w:rFonts w:ascii="Tahoma" w:hAnsi="Tahoma" w:cs="Tahoma"/>
          <w:sz w:val="24"/>
          <w:szCs w:val="24"/>
        </w:rPr>
        <w:t>s</w:t>
      </w:r>
      <w:r w:rsidRPr="00F06F36">
        <w:rPr>
          <w:rFonts w:ascii="Tahoma" w:hAnsi="Tahoma" w:cs="Tahoma"/>
          <w:sz w:val="24"/>
          <w:szCs w:val="24"/>
        </w:rPr>
        <w:t>k or is otherwise un</w:t>
      </w:r>
      <w:r w:rsidR="00F06F36" w:rsidRPr="00F06F36">
        <w:rPr>
          <w:rFonts w:ascii="Tahoma" w:hAnsi="Tahoma" w:cs="Tahoma"/>
          <w:sz w:val="24"/>
          <w:szCs w:val="24"/>
        </w:rPr>
        <w:t>suitable</w:t>
      </w:r>
      <w:r w:rsidRPr="00F06F36">
        <w:rPr>
          <w:rFonts w:ascii="Tahoma" w:hAnsi="Tahoma" w:cs="Tahoma"/>
          <w:sz w:val="24"/>
          <w:szCs w:val="24"/>
        </w:rPr>
        <w:t xml:space="preserve"> to work in their role.</w:t>
      </w:r>
    </w:p>
    <w:p w14:paraId="2FA2A2CF" w14:textId="77777777" w:rsidR="00F06F36" w:rsidRDefault="00F06F36" w:rsidP="00F06F36">
      <w:pPr>
        <w:rPr>
          <w:rFonts w:ascii="Tahoma" w:hAnsi="Tahoma" w:cs="Tahoma"/>
          <w:sz w:val="24"/>
          <w:szCs w:val="24"/>
        </w:rPr>
      </w:pPr>
    </w:p>
    <w:p w14:paraId="5045DD89" w14:textId="17AADC57" w:rsidR="00F06F36" w:rsidRPr="00F06F36" w:rsidRDefault="00F06F36" w:rsidP="00F06F36">
      <w:pPr>
        <w:pStyle w:val="ListParagraph"/>
        <w:numPr>
          <w:ilvl w:val="0"/>
          <w:numId w:val="1"/>
        </w:numPr>
        <w:rPr>
          <w:rFonts w:ascii="Tahoma" w:hAnsi="Tahoma" w:cs="Tahoma"/>
          <w:b/>
          <w:bCs/>
          <w:sz w:val="24"/>
          <w:szCs w:val="24"/>
        </w:rPr>
      </w:pPr>
      <w:r>
        <w:rPr>
          <w:rFonts w:ascii="Tahoma" w:hAnsi="Tahoma" w:cs="Tahoma"/>
          <w:b/>
          <w:bCs/>
          <w:sz w:val="24"/>
          <w:szCs w:val="24"/>
        </w:rPr>
        <w:t>PROCEDURE</w:t>
      </w:r>
    </w:p>
    <w:p w14:paraId="22EACB62" w14:textId="77777777" w:rsidR="00F06F36" w:rsidRDefault="00F06F36" w:rsidP="00F06F36">
      <w:pPr>
        <w:pStyle w:val="ListParagraph"/>
        <w:rPr>
          <w:rFonts w:ascii="Tahoma" w:hAnsi="Tahoma" w:cs="Tahoma"/>
          <w:b/>
          <w:bCs/>
          <w:sz w:val="24"/>
          <w:szCs w:val="24"/>
        </w:rPr>
      </w:pPr>
    </w:p>
    <w:p w14:paraId="3C106156" w14:textId="558FFCC5" w:rsidR="00F06F36" w:rsidRDefault="00F06F36" w:rsidP="00F06F36">
      <w:pPr>
        <w:pStyle w:val="ListParagraph"/>
        <w:numPr>
          <w:ilvl w:val="1"/>
          <w:numId w:val="1"/>
        </w:numPr>
        <w:rPr>
          <w:rFonts w:ascii="Tahoma" w:hAnsi="Tahoma" w:cs="Tahoma"/>
          <w:sz w:val="24"/>
          <w:szCs w:val="24"/>
        </w:rPr>
      </w:pPr>
      <w:r>
        <w:rPr>
          <w:rFonts w:ascii="Tahoma" w:hAnsi="Tahoma" w:cs="Tahoma"/>
          <w:sz w:val="24"/>
          <w:szCs w:val="24"/>
        </w:rPr>
        <w:t>If any member of the Community becomes aware of a concern as detailed in Section 5 or any other safeguarding issue, they should contact the RLSS Safeguarding Team and pass the concern and all records of it to them immediately. Ensure the person who made you aware of the concern knows you are doing this.</w:t>
      </w:r>
    </w:p>
    <w:p w14:paraId="116C98F1" w14:textId="77777777" w:rsidR="00F06F36" w:rsidRDefault="00F06F36" w:rsidP="00F06F36">
      <w:pPr>
        <w:pStyle w:val="ListParagraph"/>
        <w:numPr>
          <w:ilvl w:val="2"/>
          <w:numId w:val="1"/>
        </w:numPr>
        <w:ind w:left="1440" w:firstLine="720"/>
        <w:rPr>
          <w:rFonts w:ascii="Tahoma" w:hAnsi="Tahoma" w:cs="Tahoma"/>
          <w:sz w:val="24"/>
          <w:szCs w:val="24"/>
        </w:rPr>
      </w:pPr>
      <w:r w:rsidRPr="00F06F36">
        <w:rPr>
          <w:rFonts w:ascii="Tahoma" w:hAnsi="Tahoma" w:cs="Tahoma"/>
          <w:sz w:val="24"/>
          <w:szCs w:val="24"/>
        </w:rPr>
        <w:t>The RLSS will:</w:t>
      </w:r>
    </w:p>
    <w:p w14:paraId="36EEBC83" w14:textId="13A73A19" w:rsidR="00F06F36" w:rsidRPr="00F06F36" w:rsidRDefault="00F06F36" w:rsidP="00F06F36">
      <w:pPr>
        <w:pStyle w:val="ListParagraph"/>
        <w:ind w:left="2160"/>
        <w:rPr>
          <w:rFonts w:ascii="Tahoma" w:hAnsi="Tahoma" w:cs="Tahoma"/>
          <w:sz w:val="24"/>
          <w:szCs w:val="24"/>
        </w:rPr>
      </w:pPr>
      <w:r w:rsidRPr="00F06F36">
        <w:rPr>
          <w:rFonts w:ascii="Tahoma" w:hAnsi="Tahoma" w:cs="Tahoma"/>
          <w:sz w:val="24"/>
          <w:szCs w:val="24"/>
        </w:rPr>
        <w:t>- Ensure the victim/survivor or individual has been informed of the next steps</w:t>
      </w:r>
    </w:p>
    <w:p w14:paraId="44D8FF30" w14:textId="68D1CB45" w:rsidR="00F06F36" w:rsidRDefault="00F06F36" w:rsidP="00F06F36">
      <w:pPr>
        <w:pStyle w:val="ListParagraph"/>
        <w:ind w:left="2160"/>
        <w:rPr>
          <w:rFonts w:ascii="Tahoma" w:hAnsi="Tahoma" w:cs="Tahoma"/>
          <w:sz w:val="24"/>
          <w:szCs w:val="24"/>
        </w:rPr>
      </w:pPr>
      <w:r>
        <w:rPr>
          <w:rFonts w:ascii="Tahoma" w:hAnsi="Tahoma" w:cs="Tahoma"/>
          <w:sz w:val="24"/>
          <w:szCs w:val="24"/>
        </w:rPr>
        <w:t>- Explain what will happen, give them options if possible and an indicative timescale</w:t>
      </w:r>
    </w:p>
    <w:p w14:paraId="0EC2AF90" w14:textId="469CCBB7" w:rsidR="00F06F36" w:rsidRDefault="00F06F36" w:rsidP="00F06F36">
      <w:pPr>
        <w:pStyle w:val="ListParagraph"/>
        <w:ind w:left="2160"/>
        <w:rPr>
          <w:rFonts w:ascii="Tahoma" w:hAnsi="Tahoma" w:cs="Tahoma"/>
          <w:sz w:val="24"/>
          <w:szCs w:val="24"/>
        </w:rPr>
      </w:pPr>
      <w:r>
        <w:rPr>
          <w:rFonts w:ascii="Tahoma" w:hAnsi="Tahoma" w:cs="Tahoma"/>
          <w:sz w:val="24"/>
          <w:szCs w:val="24"/>
        </w:rPr>
        <w:t>- Contact any relevant bodies within 24 hours</w:t>
      </w:r>
    </w:p>
    <w:p w14:paraId="75675424" w14:textId="1C40FF25" w:rsidR="00F06F36" w:rsidRDefault="00F06F36" w:rsidP="00F06F36">
      <w:pPr>
        <w:pStyle w:val="ListParagraph"/>
        <w:ind w:left="2160"/>
        <w:rPr>
          <w:rFonts w:ascii="Tahoma" w:hAnsi="Tahoma" w:cs="Tahoma"/>
          <w:sz w:val="24"/>
          <w:szCs w:val="24"/>
        </w:rPr>
      </w:pPr>
      <w:r>
        <w:rPr>
          <w:rFonts w:ascii="Tahoma" w:hAnsi="Tahoma" w:cs="Tahoma"/>
          <w:sz w:val="24"/>
          <w:szCs w:val="24"/>
        </w:rPr>
        <w:t>- Complete the safeguarding paperwork and ensure appropriate record keeping of all phone calls, meetings and discussions in relation to the case are documented</w:t>
      </w:r>
    </w:p>
    <w:p w14:paraId="70B04B11" w14:textId="11DFAB17" w:rsidR="00F06F36" w:rsidRDefault="00F06F36" w:rsidP="00F06F36">
      <w:pPr>
        <w:pStyle w:val="ListParagraph"/>
        <w:ind w:left="2160"/>
        <w:rPr>
          <w:rFonts w:ascii="Tahoma" w:hAnsi="Tahoma" w:cs="Tahoma"/>
          <w:sz w:val="24"/>
          <w:szCs w:val="24"/>
        </w:rPr>
      </w:pPr>
      <w:r>
        <w:rPr>
          <w:rFonts w:ascii="Tahoma" w:hAnsi="Tahoma" w:cs="Tahoma"/>
          <w:sz w:val="24"/>
          <w:szCs w:val="24"/>
        </w:rPr>
        <w:t>- Update the relevant sisters in the Community and offer any support needed</w:t>
      </w:r>
    </w:p>
    <w:p w14:paraId="7E67B668" w14:textId="77777777" w:rsidR="00F06F36" w:rsidRDefault="00F06F36" w:rsidP="00F06F36">
      <w:pPr>
        <w:rPr>
          <w:rFonts w:ascii="Tahoma" w:hAnsi="Tahoma" w:cs="Tahoma"/>
          <w:sz w:val="24"/>
          <w:szCs w:val="24"/>
        </w:rPr>
      </w:pPr>
    </w:p>
    <w:p w14:paraId="60D63B10" w14:textId="13080065" w:rsidR="00F06F36" w:rsidRPr="00F06F36" w:rsidRDefault="00F06F36" w:rsidP="00F06F36">
      <w:pPr>
        <w:pStyle w:val="ListParagraph"/>
        <w:numPr>
          <w:ilvl w:val="0"/>
          <w:numId w:val="1"/>
        </w:numPr>
        <w:rPr>
          <w:rFonts w:ascii="Tahoma" w:hAnsi="Tahoma" w:cs="Tahoma"/>
          <w:b/>
          <w:bCs/>
          <w:sz w:val="24"/>
          <w:szCs w:val="24"/>
        </w:rPr>
      </w:pPr>
      <w:r>
        <w:rPr>
          <w:rFonts w:ascii="Tahoma" w:hAnsi="Tahoma" w:cs="Tahoma"/>
          <w:b/>
          <w:bCs/>
          <w:sz w:val="24"/>
          <w:szCs w:val="24"/>
        </w:rPr>
        <w:t>WHISTLEBLOWING</w:t>
      </w:r>
    </w:p>
    <w:p w14:paraId="6E5EAB40" w14:textId="77777777" w:rsidR="00F06F36" w:rsidRDefault="00F06F36" w:rsidP="00F06F36">
      <w:pPr>
        <w:pStyle w:val="ListParagraph"/>
        <w:rPr>
          <w:rFonts w:ascii="Tahoma" w:hAnsi="Tahoma" w:cs="Tahoma"/>
          <w:sz w:val="24"/>
          <w:szCs w:val="24"/>
        </w:rPr>
      </w:pPr>
    </w:p>
    <w:p w14:paraId="61B40448" w14:textId="77777777" w:rsidR="001977F1" w:rsidRDefault="00F06F36" w:rsidP="001977F1">
      <w:pPr>
        <w:pStyle w:val="ListParagraph"/>
        <w:numPr>
          <w:ilvl w:val="1"/>
          <w:numId w:val="1"/>
        </w:numPr>
        <w:rPr>
          <w:rFonts w:ascii="Tahoma" w:hAnsi="Tahoma" w:cs="Tahoma"/>
          <w:sz w:val="24"/>
          <w:szCs w:val="24"/>
        </w:rPr>
      </w:pPr>
      <w:r>
        <w:rPr>
          <w:rFonts w:ascii="Tahoma" w:hAnsi="Tahoma" w:cs="Tahoma"/>
          <w:sz w:val="24"/>
          <w:szCs w:val="24"/>
        </w:rPr>
        <w:lastRenderedPageBreak/>
        <w:t>The Community will encourage and enable anyone with a safeguarding concern, to refer the concern without fear of victimisation, or disadvantage.</w:t>
      </w:r>
    </w:p>
    <w:p w14:paraId="57E168C1" w14:textId="7AFD1542" w:rsidR="001977F1" w:rsidRPr="001977F1" w:rsidRDefault="00F06F36" w:rsidP="001977F1">
      <w:pPr>
        <w:pStyle w:val="ListParagraph"/>
        <w:numPr>
          <w:ilvl w:val="2"/>
          <w:numId w:val="1"/>
        </w:numPr>
        <w:rPr>
          <w:rFonts w:ascii="Tahoma" w:hAnsi="Tahoma" w:cs="Tahoma"/>
          <w:sz w:val="24"/>
          <w:szCs w:val="24"/>
        </w:rPr>
      </w:pPr>
      <w:r w:rsidRPr="001977F1">
        <w:rPr>
          <w:rFonts w:ascii="Tahoma" w:hAnsi="Tahoma" w:cs="Tahoma"/>
          <w:sz w:val="24"/>
          <w:szCs w:val="24"/>
        </w:rPr>
        <w:t>If that concern is regarding malpractice, illegal acts, or omissions at the Convent of Poor Clares or other religious institutions in relation to safeguarding, then the RLSS should be made aware.</w:t>
      </w:r>
    </w:p>
    <w:p w14:paraId="132697EC" w14:textId="7EC92C70" w:rsidR="001977F1" w:rsidRPr="001977F1" w:rsidRDefault="001977F1" w:rsidP="001977F1">
      <w:pPr>
        <w:pStyle w:val="ListParagraph"/>
        <w:numPr>
          <w:ilvl w:val="1"/>
          <w:numId w:val="1"/>
        </w:numPr>
        <w:rPr>
          <w:rFonts w:ascii="Tahoma" w:hAnsi="Tahoma" w:cs="Tahoma"/>
          <w:sz w:val="24"/>
          <w:szCs w:val="24"/>
        </w:rPr>
      </w:pPr>
      <w:r w:rsidRPr="001977F1">
        <w:rPr>
          <w:rFonts w:ascii="Tahoma" w:hAnsi="Tahoma" w:cs="Tahoma"/>
          <w:sz w:val="24"/>
          <w:szCs w:val="24"/>
        </w:rPr>
        <w:t>The action taken by the RLSS will depend upon the nature of the conc</w:t>
      </w:r>
      <w:r w:rsidR="0080134F">
        <w:rPr>
          <w:rFonts w:ascii="Tahoma" w:hAnsi="Tahoma" w:cs="Tahoma"/>
          <w:sz w:val="24"/>
          <w:szCs w:val="24"/>
        </w:rPr>
        <w:t>e</w:t>
      </w:r>
      <w:r w:rsidRPr="001977F1">
        <w:rPr>
          <w:rFonts w:ascii="Tahoma" w:hAnsi="Tahoma" w:cs="Tahoma"/>
          <w:sz w:val="24"/>
          <w:szCs w:val="24"/>
        </w:rPr>
        <w:t>rn referred. However, an investigation will be undertaken if appropriate, followed by appropriate action and written feedback will be provided, including a rationale documenting the reasons why identified actions have been taken.</w:t>
      </w:r>
    </w:p>
    <w:p w14:paraId="6498D967" w14:textId="77777777" w:rsidR="001977F1" w:rsidRDefault="001977F1" w:rsidP="001977F1">
      <w:pPr>
        <w:rPr>
          <w:rFonts w:ascii="Tahoma" w:hAnsi="Tahoma" w:cs="Tahoma"/>
          <w:b/>
          <w:bCs/>
          <w:sz w:val="24"/>
          <w:szCs w:val="24"/>
        </w:rPr>
      </w:pPr>
    </w:p>
    <w:p w14:paraId="66A36B05" w14:textId="1DAD59BE" w:rsidR="001977F1" w:rsidRPr="001977F1" w:rsidRDefault="001977F1" w:rsidP="001977F1">
      <w:pPr>
        <w:pStyle w:val="ListParagraph"/>
        <w:numPr>
          <w:ilvl w:val="0"/>
          <w:numId w:val="1"/>
        </w:numPr>
        <w:rPr>
          <w:rFonts w:ascii="Tahoma" w:hAnsi="Tahoma" w:cs="Tahoma"/>
          <w:b/>
          <w:bCs/>
          <w:sz w:val="24"/>
          <w:szCs w:val="24"/>
        </w:rPr>
      </w:pPr>
      <w:r>
        <w:rPr>
          <w:rFonts w:ascii="Tahoma" w:hAnsi="Tahoma" w:cs="Tahoma"/>
          <w:b/>
          <w:bCs/>
          <w:sz w:val="24"/>
          <w:szCs w:val="24"/>
        </w:rPr>
        <w:t>RECORDING and STORAGE of SAFEGUARDING CONCERNS and CASE FILES</w:t>
      </w:r>
    </w:p>
    <w:p w14:paraId="31A9566E" w14:textId="613CCDE6" w:rsidR="001977F1" w:rsidRDefault="001977F1" w:rsidP="001977F1">
      <w:pPr>
        <w:pStyle w:val="ListParagraph"/>
        <w:numPr>
          <w:ilvl w:val="1"/>
          <w:numId w:val="1"/>
        </w:numPr>
        <w:rPr>
          <w:rFonts w:ascii="Tahoma" w:hAnsi="Tahoma" w:cs="Tahoma"/>
          <w:sz w:val="24"/>
          <w:szCs w:val="24"/>
        </w:rPr>
      </w:pPr>
      <w:r>
        <w:rPr>
          <w:rFonts w:ascii="Tahoma" w:hAnsi="Tahoma" w:cs="Tahoma"/>
          <w:sz w:val="24"/>
          <w:szCs w:val="24"/>
        </w:rPr>
        <w:t>The Community has a responsibility to ensure that all case files held are accurate, up to date and stored securely.</w:t>
      </w:r>
    </w:p>
    <w:p w14:paraId="611E44A8" w14:textId="08454623" w:rsidR="001977F1" w:rsidRPr="001977F1" w:rsidRDefault="001977F1" w:rsidP="001977F1">
      <w:pPr>
        <w:pStyle w:val="ListParagraph"/>
        <w:numPr>
          <w:ilvl w:val="1"/>
          <w:numId w:val="1"/>
        </w:numPr>
        <w:rPr>
          <w:rFonts w:ascii="Tahoma" w:hAnsi="Tahoma" w:cs="Tahoma"/>
          <w:sz w:val="24"/>
          <w:szCs w:val="24"/>
        </w:rPr>
      </w:pPr>
      <w:r w:rsidRPr="001977F1">
        <w:rPr>
          <w:rFonts w:ascii="Tahoma" w:hAnsi="Tahoma" w:cs="Tahoma"/>
          <w:sz w:val="24"/>
          <w:szCs w:val="24"/>
        </w:rPr>
        <w:t>Where the RLSS is responsible for the management of a case, the RLSS will ensure records are accurate, auditable, and secure and all records of any safeguarding concerns or allegations referred will be properly maintained.</w:t>
      </w:r>
    </w:p>
    <w:p w14:paraId="305C5BA2" w14:textId="77777777" w:rsidR="001977F1" w:rsidRDefault="001977F1" w:rsidP="001977F1">
      <w:pPr>
        <w:rPr>
          <w:rFonts w:ascii="Tahoma" w:hAnsi="Tahoma" w:cs="Tahoma"/>
          <w:sz w:val="24"/>
          <w:szCs w:val="24"/>
        </w:rPr>
      </w:pPr>
    </w:p>
    <w:p w14:paraId="32F7264F" w14:textId="45869304" w:rsidR="001977F1" w:rsidRDefault="001977F1" w:rsidP="001977F1">
      <w:pPr>
        <w:pStyle w:val="ListParagraph"/>
        <w:numPr>
          <w:ilvl w:val="0"/>
          <w:numId w:val="1"/>
        </w:numPr>
        <w:rPr>
          <w:rFonts w:ascii="Tahoma" w:hAnsi="Tahoma" w:cs="Tahoma"/>
          <w:b/>
          <w:bCs/>
          <w:sz w:val="24"/>
          <w:szCs w:val="24"/>
        </w:rPr>
      </w:pPr>
      <w:r>
        <w:rPr>
          <w:rFonts w:ascii="Tahoma" w:hAnsi="Tahoma" w:cs="Tahoma"/>
          <w:b/>
          <w:bCs/>
          <w:sz w:val="24"/>
          <w:szCs w:val="24"/>
        </w:rPr>
        <w:t>SAFER RECRUITMENT PRACTICE GUIDANCE</w:t>
      </w:r>
    </w:p>
    <w:p w14:paraId="44DCF821" w14:textId="310370DC" w:rsidR="001977F1" w:rsidRPr="001977F1" w:rsidRDefault="001977F1" w:rsidP="001977F1">
      <w:pPr>
        <w:pStyle w:val="ListParagraph"/>
        <w:numPr>
          <w:ilvl w:val="1"/>
          <w:numId w:val="1"/>
        </w:numPr>
        <w:rPr>
          <w:rFonts w:ascii="Tahoma" w:hAnsi="Tahoma" w:cs="Tahoma"/>
          <w:sz w:val="24"/>
          <w:szCs w:val="24"/>
        </w:rPr>
      </w:pPr>
      <w:r w:rsidRPr="001977F1">
        <w:rPr>
          <w:rFonts w:ascii="Tahoma" w:hAnsi="Tahoma" w:cs="Tahoma"/>
          <w:sz w:val="24"/>
          <w:szCs w:val="24"/>
        </w:rPr>
        <w:t xml:space="preserve">The Convent of Poor Clares will ensure that the </w:t>
      </w:r>
      <w:r w:rsidR="005C20BF">
        <w:rPr>
          <w:rFonts w:ascii="Tahoma" w:hAnsi="Tahoma" w:cs="Tahoma"/>
          <w:sz w:val="24"/>
          <w:szCs w:val="24"/>
        </w:rPr>
        <w:t>sisters</w:t>
      </w:r>
      <w:r w:rsidR="00FE6F7C">
        <w:rPr>
          <w:rFonts w:ascii="Tahoma" w:hAnsi="Tahoma" w:cs="Tahoma"/>
          <w:sz w:val="24"/>
          <w:szCs w:val="24"/>
        </w:rPr>
        <w:t xml:space="preserve"> in the </w:t>
      </w:r>
      <w:r w:rsidRPr="001977F1">
        <w:rPr>
          <w:rFonts w:ascii="Tahoma" w:hAnsi="Tahoma" w:cs="Tahoma"/>
          <w:sz w:val="24"/>
          <w:szCs w:val="24"/>
        </w:rPr>
        <w:t>Community are subject to the appropriate Disclosure and Barring Service (DBS) checks (including enhanced DBS</w:t>
      </w:r>
      <w:r w:rsidR="005C20BF">
        <w:rPr>
          <w:rFonts w:ascii="Tahoma" w:hAnsi="Tahoma" w:cs="Tahoma"/>
          <w:sz w:val="24"/>
          <w:szCs w:val="24"/>
        </w:rPr>
        <w:t>)</w:t>
      </w:r>
      <w:r w:rsidRPr="001977F1">
        <w:rPr>
          <w:rFonts w:ascii="Tahoma" w:hAnsi="Tahoma" w:cs="Tahoma"/>
          <w:sz w:val="24"/>
          <w:szCs w:val="24"/>
        </w:rPr>
        <w:t xml:space="preserve"> in line with both statutory and Catholic Church requirements.</w:t>
      </w:r>
    </w:p>
    <w:p w14:paraId="2C0FD460" w14:textId="6D38CBAA" w:rsidR="001977F1" w:rsidRDefault="001977F1" w:rsidP="001977F1">
      <w:pPr>
        <w:rPr>
          <w:rFonts w:ascii="Tahoma" w:hAnsi="Tahoma" w:cs="Tahoma"/>
          <w:sz w:val="24"/>
          <w:szCs w:val="24"/>
        </w:rPr>
      </w:pPr>
    </w:p>
    <w:p w14:paraId="1295196D" w14:textId="549841C5" w:rsidR="001977F1" w:rsidRDefault="004D2E9D" w:rsidP="004D2E9D">
      <w:pPr>
        <w:pStyle w:val="ListParagraph"/>
        <w:numPr>
          <w:ilvl w:val="0"/>
          <w:numId w:val="1"/>
        </w:numPr>
        <w:rPr>
          <w:rFonts w:ascii="Tahoma" w:hAnsi="Tahoma" w:cs="Tahoma"/>
          <w:b/>
          <w:bCs/>
          <w:sz w:val="24"/>
          <w:szCs w:val="24"/>
        </w:rPr>
      </w:pPr>
      <w:r>
        <w:rPr>
          <w:rFonts w:ascii="Tahoma" w:hAnsi="Tahoma" w:cs="Tahoma"/>
          <w:b/>
          <w:bCs/>
          <w:sz w:val="24"/>
          <w:szCs w:val="24"/>
        </w:rPr>
        <w:t>POLICY REVIEW</w:t>
      </w:r>
    </w:p>
    <w:p w14:paraId="24A22647" w14:textId="2365AEF8" w:rsidR="001F6F0D" w:rsidRDefault="001F6F0D" w:rsidP="0067057A">
      <w:pPr>
        <w:pStyle w:val="ListParagraph"/>
        <w:numPr>
          <w:ilvl w:val="1"/>
          <w:numId w:val="1"/>
        </w:numPr>
        <w:rPr>
          <w:rFonts w:ascii="Tahoma" w:hAnsi="Tahoma" w:cs="Tahoma"/>
          <w:sz w:val="24"/>
          <w:szCs w:val="24"/>
        </w:rPr>
      </w:pPr>
      <w:r>
        <w:rPr>
          <w:rFonts w:ascii="Tahoma" w:hAnsi="Tahoma" w:cs="Tahoma"/>
          <w:sz w:val="24"/>
          <w:szCs w:val="24"/>
        </w:rPr>
        <w:t xml:space="preserve">This Policy is approved by the Community and will be subject to an initial review </w:t>
      </w:r>
      <w:r w:rsidR="0067057A">
        <w:rPr>
          <w:rFonts w:ascii="Tahoma" w:hAnsi="Tahoma" w:cs="Tahoma"/>
          <w:sz w:val="24"/>
          <w:szCs w:val="24"/>
        </w:rPr>
        <w:t>in January</w:t>
      </w:r>
      <w:r>
        <w:rPr>
          <w:rFonts w:ascii="Tahoma" w:hAnsi="Tahoma" w:cs="Tahoma"/>
          <w:sz w:val="24"/>
          <w:szCs w:val="24"/>
        </w:rPr>
        <w:t xml:space="preserve"> 202</w:t>
      </w:r>
      <w:r w:rsidR="00F96E85">
        <w:rPr>
          <w:rFonts w:ascii="Tahoma" w:hAnsi="Tahoma" w:cs="Tahoma"/>
          <w:sz w:val="24"/>
          <w:szCs w:val="24"/>
        </w:rPr>
        <w:t>8</w:t>
      </w:r>
      <w:r>
        <w:rPr>
          <w:rFonts w:ascii="Tahoma" w:hAnsi="Tahoma" w:cs="Tahoma"/>
          <w:sz w:val="24"/>
          <w:szCs w:val="24"/>
        </w:rPr>
        <w:t xml:space="preserve"> and then every 3 years or sooner, if a need is identified</w:t>
      </w:r>
      <w:r w:rsidR="0067057A">
        <w:rPr>
          <w:rFonts w:ascii="Tahoma" w:hAnsi="Tahoma" w:cs="Tahoma"/>
          <w:sz w:val="24"/>
          <w:szCs w:val="24"/>
        </w:rPr>
        <w:t>.</w:t>
      </w:r>
    </w:p>
    <w:p w14:paraId="4E028029" w14:textId="77777777" w:rsidR="003113BD" w:rsidRDefault="003113BD" w:rsidP="003113BD">
      <w:pPr>
        <w:rPr>
          <w:rFonts w:ascii="Tahoma" w:hAnsi="Tahoma" w:cs="Tahoma"/>
          <w:sz w:val="24"/>
          <w:szCs w:val="24"/>
        </w:rPr>
      </w:pPr>
    </w:p>
    <w:p w14:paraId="6B32E6DF" w14:textId="77777777" w:rsidR="003113BD" w:rsidRPr="003113BD" w:rsidRDefault="003113BD" w:rsidP="003113BD">
      <w:pPr>
        <w:rPr>
          <w:rFonts w:ascii="Tahoma" w:hAnsi="Tahoma" w:cs="Tahoma"/>
          <w:sz w:val="24"/>
          <w:szCs w:val="24"/>
        </w:rPr>
      </w:pPr>
    </w:p>
    <w:p w14:paraId="2B379C16" w14:textId="77777777" w:rsidR="0067057A" w:rsidRDefault="0067057A" w:rsidP="0067057A">
      <w:pPr>
        <w:rPr>
          <w:rFonts w:ascii="Tahoma" w:hAnsi="Tahoma" w:cs="Tahoma"/>
          <w:sz w:val="24"/>
          <w:szCs w:val="24"/>
        </w:rPr>
      </w:pPr>
    </w:p>
    <w:p w14:paraId="217D2326" w14:textId="0260DD28" w:rsidR="0067057A" w:rsidRPr="00F96E85" w:rsidRDefault="0067057A" w:rsidP="0067057A">
      <w:pPr>
        <w:rPr>
          <w:rFonts w:ascii="Comic Sans MS" w:hAnsi="Comic Sans MS" w:cs="Tahoma"/>
          <w:sz w:val="24"/>
          <w:szCs w:val="24"/>
        </w:rPr>
      </w:pPr>
      <w:r>
        <w:rPr>
          <w:rFonts w:ascii="Tahoma" w:hAnsi="Tahoma" w:cs="Tahoma"/>
          <w:sz w:val="24"/>
          <w:szCs w:val="24"/>
        </w:rPr>
        <w:t>Policy last updated:</w:t>
      </w:r>
      <w:r>
        <w:rPr>
          <w:rFonts w:ascii="Tahoma" w:hAnsi="Tahoma" w:cs="Tahoma"/>
          <w:sz w:val="24"/>
          <w:szCs w:val="24"/>
        </w:rPr>
        <w:tab/>
      </w:r>
      <w:r>
        <w:rPr>
          <w:rFonts w:ascii="Tahoma" w:hAnsi="Tahoma" w:cs="Tahoma"/>
          <w:sz w:val="24"/>
          <w:szCs w:val="24"/>
        </w:rPr>
        <w:tab/>
      </w:r>
      <w:r w:rsidR="00F96E85">
        <w:rPr>
          <w:rFonts w:ascii="Tahoma" w:hAnsi="Tahoma" w:cs="Tahoma"/>
          <w:sz w:val="24"/>
          <w:szCs w:val="24"/>
        </w:rPr>
        <w:t>January 2025</w:t>
      </w:r>
      <w:r>
        <w:rPr>
          <w:rFonts w:ascii="Tahoma" w:hAnsi="Tahoma" w:cs="Tahoma"/>
          <w:sz w:val="24"/>
          <w:szCs w:val="24"/>
        </w:rPr>
        <w:tab/>
      </w:r>
      <w:r>
        <w:rPr>
          <w:rFonts w:ascii="Tahoma" w:hAnsi="Tahoma" w:cs="Tahoma"/>
          <w:sz w:val="24"/>
          <w:szCs w:val="24"/>
        </w:rPr>
        <w:tab/>
      </w:r>
      <w:r>
        <w:rPr>
          <w:rFonts w:ascii="Tahoma" w:hAnsi="Tahoma" w:cs="Tahoma"/>
          <w:sz w:val="24"/>
          <w:szCs w:val="24"/>
        </w:rPr>
        <w:tab/>
        <w:t>Name:</w:t>
      </w:r>
      <w:r w:rsidR="00F96E85">
        <w:rPr>
          <w:rFonts w:ascii="Comic Sans MS" w:hAnsi="Comic Sans MS" w:cs="Tahoma"/>
          <w:sz w:val="24"/>
          <w:szCs w:val="24"/>
        </w:rPr>
        <w:tab/>
      </w:r>
      <w:r w:rsidR="00F96E85">
        <w:rPr>
          <w:rFonts w:ascii="Comic Sans MS" w:hAnsi="Comic Sans MS" w:cs="Tahoma"/>
          <w:sz w:val="24"/>
          <w:szCs w:val="24"/>
        </w:rPr>
        <w:tab/>
        <w:t>Sr Leo Faulkner osc</w:t>
      </w:r>
    </w:p>
    <w:p w14:paraId="3773267C" w14:textId="77777777" w:rsidR="003113BD" w:rsidRDefault="003113BD" w:rsidP="0067057A">
      <w:pPr>
        <w:rPr>
          <w:rFonts w:ascii="Tahoma" w:hAnsi="Tahoma" w:cs="Tahoma"/>
          <w:sz w:val="24"/>
          <w:szCs w:val="24"/>
        </w:rPr>
      </w:pPr>
    </w:p>
    <w:p w14:paraId="04F1D2D3" w14:textId="77777777" w:rsidR="003113BD" w:rsidRDefault="003113BD" w:rsidP="0067057A">
      <w:pPr>
        <w:rPr>
          <w:rFonts w:ascii="Tahoma" w:hAnsi="Tahoma" w:cs="Tahoma"/>
          <w:sz w:val="24"/>
          <w:szCs w:val="24"/>
        </w:rPr>
      </w:pPr>
    </w:p>
    <w:p w14:paraId="7F45CDB4" w14:textId="5A139120" w:rsidR="0067057A" w:rsidRPr="0067057A" w:rsidRDefault="0067057A" w:rsidP="0067057A">
      <w:pPr>
        <w:rPr>
          <w:rFonts w:ascii="Tahoma" w:hAnsi="Tahoma" w:cs="Tahoma"/>
          <w:sz w:val="24"/>
          <w:szCs w:val="24"/>
        </w:rPr>
      </w:pPr>
      <w:r>
        <w:rPr>
          <w:rFonts w:ascii="Tahoma" w:hAnsi="Tahoma" w:cs="Tahoma"/>
          <w:sz w:val="24"/>
          <w:szCs w:val="24"/>
        </w:rPr>
        <w:t>Policy due for review:</w:t>
      </w:r>
      <w:r w:rsidR="00F96E85">
        <w:rPr>
          <w:rFonts w:ascii="Tahoma" w:hAnsi="Tahoma" w:cs="Tahoma"/>
          <w:sz w:val="24"/>
          <w:szCs w:val="24"/>
        </w:rPr>
        <w:tab/>
        <w:t>January 2028</w:t>
      </w:r>
      <w:r>
        <w:rPr>
          <w:rFonts w:ascii="Tahoma" w:hAnsi="Tahoma" w:cs="Tahoma"/>
          <w:sz w:val="24"/>
          <w:szCs w:val="24"/>
        </w:rPr>
        <w:tab/>
      </w:r>
      <w:r>
        <w:rPr>
          <w:rFonts w:ascii="Tahoma" w:hAnsi="Tahoma" w:cs="Tahoma"/>
          <w:sz w:val="24"/>
          <w:szCs w:val="24"/>
        </w:rPr>
        <w:tab/>
      </w:r>
      <w:r>
        <w:rPr>
          <w:rFonts w:ascii="Tahoma" w:hAnsi="Tahoma" w:cs="Tahoma"/>
          <w:sz w:val="24"/>
          <w:szCs w:val="24"/>
        </w:rPr>
        <w:tab/>
        <w:t>Date:</w:t>
      </w:r>
      <w:r w:rsidR="00F96E85">
        <w:rPr>
          <w:rFonts w:ascii="Tahoma" w:hAnsi="Tahoma" w:cs="Tahoma"/>
          <w:sz w:val="24"/>
          <w:szCs w:val="24"/>
        </w:rPr>
        <w:tab/>
      </w:r>
      <w:r w:rsidR="00F96E85">
        <w:rPr>
          <w:rFonts w:ascii="Tahoma" w:hAnsi="Tahoma" w:cs="Tahoma"/>
          <w:sz w:val="24"/>
          <w:szCs w:val="24"/>
        </w:rPr>
        <w:tab/>
        <w:t>2</w:t>
      </w:r>
      <w:r w:rsidR="00F96E85" w:rsidRPr="00F96E85">
        <w:rPr>
          <w:rFonts w:ascii="Tahoma" w:hAnsi="Tahoma" w:cs="Tahoma"/>
          <w:sz w:val="24"/>
          <w:szCs w:val="24"/>
          <w:vertAlign w:val="superscript"/>
        </w:rPr>
        <w:t>nd</w:t>
      </w:r>
      <w:r w:rsidR="00F96E85">
        <w:rPr>
          <w:rFonts w:ascii="Tahoma" w:hAnsi="Tahoma" w:cs="Tahoma"/>
          <w:sz w:val="24"/>
          <w:szCs w:val="24"/>
        </w:rPr>
        <w:t xml:space="preserve"> February 2025</w:t>
      </w:r>
    </w:p>
    <w:p w14:paraId="53D7ED89" w14:textId="77777777" w:rsidR="0067057A" w:rsidRPr="003113BD" w:rsidRDefault="0067057A" w:rsidP="003113BD">
      <w:pPr>
        <w:rPr>
          <w:rFonts w:ascii="Tahoma" w:hAnsi="Tahoma" w:cs="Tahoma"/>
          <w:sz w:val="24"/>
          <w:szCs w:val="24"/>
        </w:rPr>
      </w:pPr>
    </w:p>
    <w:sectPr w:rsidR="0067057A" w:rsidRPr="003113BD" w:rsidSect="004034B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B75081"/>
    <w:multiLevelType w:val="multilevel"/>
    <w:tmpl w:val="56B00A3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7CC737E1"/>
    <w:multiLevelType w:val="hybridMultilevel"/>
    <w:tmpl w:val="C3E0FF28"/>
    <w:lvl w:ilvl="0" w:tplc="879E292C">
      <w:start w:val="6"/>
      <w:numFmt w:val="bullet"/>
      <w:lvlText w:val="-"/>
      <w:lvlJc w:val="left"/>
      <w:pPr>
        <w:ind w:left="2520" w:hanging="360"/>
      </w:pPr>
      <w:rPr>
        <w:rFonts w:ascii="Tahoma" w:eastAsiaTheme="minorHAnsi" w:hAnsi="Tahoma" w:cs="Tahoma"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16cid:durableId="1766681948">
    <w:abstractNumId w:val="0"/>
  </w:num>
  <w:num w:numId="2" w16cid:durableId="91097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0D"/>
    <w:rsid w:val="000038D1"/>
    <w:rsid w:val="0012353F"/>
    <w:rsid w:val="001977F1"/>
    <w:rsid w:val="001C38CC"/>
    <w:rsid w:val="001F6F0D"/>
    <w:rsid w:val="002F1A6F"/>
    <w:rsid w:val="003113BD"/>
    <w:rsid w:val="00376071"/>
    <w:rsid w:val="00381000"/>
    <w:rsid w:val="004034B7"/>
    <w:rsid w:val="00437A06"/>
    <w:rsid w:val="004D2E9D"/>
    <w:rsid w:val="005412A3"/>
    <w:rsid w:val="005C20BF"/>
    <w:rsid w:val="0067057A"/>
    <w:rsid w:val="00700A78"/>
    <w:rsid w:val="00777727"/>
    <w:rsid w:val="0080134F"/>
    <w:rsid w:val="00983B0D"/>
    <w:rsid w:val="00A41B0A"/>
    <w:rsid w:val="00CE146C"/>
    <w:rsid w:val="00E16E88"/>
    <w:rsid w:val="00F06F36"/>
    <w:rsid w:val="00F96E85"/>
    <w:rsid w:val="00FE6F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BAC0"/>
  <w15:chartTrackingRefBased/>
  <w15:docId w15:val="{F947B695-818B-40EA-96F6-F63F0088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B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3B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3B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3B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3B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3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B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3B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3B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3B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3B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3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B0D"/>
    <w:rPr>
      <w:rFonts w:eastAsiaTheme="majorEastAsia" w:cstheme="majorBidi"/>
      <w:color w:val="272727" w:themeColor="text1" w:themeTint="D8"/>
    </w:rPr>
  </w:style>
  <w:style w:type="paragraph" w:styleId="Title">
    <w:name w:val="Title"/>
    <w:basedOn w:val="Normal"/>
    <w:next w:val="Normal"/>
    <w:link w:val="TitleChar"/>
    <w:uiPriority w:val="10"/>
    <w:qFormat/>
    <w:rsid w:val="00983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B0D"/>
    <w:pPr>
      <w:spacing w:before="160"/>
      <w:jc w:val="center"/>
    </w:pPr>
    <w:rPr>
      <w:i/>
      <w:iCs/>
      <w:color w:val="404040" w:themeColor="text1" w:themeTint="BF"/>
    </w:rPr>
  </w:style>
  <w:style w:type="character" w:customStyle="1" w:styleId="QuoteChar">
    <w:name w:val="Quote Char"/>
    <w:basedOn w:val="DefaultParagraphFont"/>
    <w:link w:val="Quote"/>
    <w:uiPriority w:val="29"/>
    <w:rsid w:val="00983B0D"/>
    <w:rPr>
      <w:i/>
      <w:iCs/>
      <w:color w:val="404040" w:themeColor="text1" w:themeTint="BF"/>
    </w:rPr>
  </w:style>
  <w:style w:type="paragraph" w:styleId="ListParagraph">
    <w:name w:val="List Paragraph"/>
    <w:basedOn w:val="Normal"/>
    <w:uiPriority w:val="34"/>
    <w:qFormat/>
    <w:rsid w:val="00983B0D"/>
    <w:pPr>
      <w:ind w:left="720"/>
      <w:contextualSpacing/>
    </w:pPr>
  </w:style>
  <w:style w:type="character" w:styleId="IntenseEmphasis">
    <w:name w:val="Intense Emphasis"/>
    <w:basedOn w:val="DefaultParagraphFont"/>
    <w:uiPriority w:val="21"/>
    <w:qFormat/>
    <w:rsid w:val="00983B0D"/>
    <w:rPr>
      <w:i/>
      <w:iCs/>
      <w:color w:val="2F5496" w:themeColor="accent1" w:themeShade="BF"/>
    </w:rPr>
  </w:style>
  <w:style w:type="paragraph" w:styleId="IntenseQuote">
    <w:name w:val="Intense Quote"/>
    <w:basedOn w:val="Normal"/>
    <w:next w:val="Normal"/>
    <w:link w:val="IntenseQuoteChar"/>
    <w:uiPriority w:val="30"/>
    <w:qFormat/>
    <w:rsid w:val="00983B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3B0D"/>
    <w:rPr>
      <w:i/>
      <w:iCs/>
      <w:color w:val="2F5496" w:themeColor="accent1" w:themeShade="BF"/>
    </w:rPr>
  </w:style>
  <w:style w:type="character" w:styleId="IntenseReference">
    <w:name w:val="Intense Reference"/>
    <w:basedOn w:val="DefaultParagraphFont"/>
    <w:uiPriority w:val="32"/>
    <w:qFormat/>
    <w:rsid w:val="00983B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Faulkner</dc:creator>
  <cp:keywords/>
  <dc:description/>
  <cp:lastModifiedBy>Catherine Faulkner</cp:lastModifiedBy>
  <cp:revision>14</cp:revision>
  <dcterms:created xsi:type="dcterms:W3CDTF">2025-01-23T15:24:00Z</dcterms:created>
  <dcterms:modified xsi:type="dcterms:W3CDTF">2025-02-15T11:19:00Z</dcterms:modified>
</cp:coreProperties>
</file>