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Accessibility Memo</w:t>
      </w:r>
    </w:p>
    <w:p>
      <w:r>
        <w:t>This short memo exercises the DOCX ingest path: a heading, a paragraph or two, a list, and a small data table.</w:t>
      </w:r>
    </w:p>
    <w:p>
      <w:pPr>
        <w:pStyle w:val="Heading2"/>
      </w:pPr>
      <w:r>
        <w:t>Highlights</w:t>
      </w:r>
    </w:p>
    <w:p>
      <w:pPr/>
      <w:r>
        <w:t>Three things shipped this quarter:</w:t>
      </w:r>
    </w:p>
    <w:p>
      <w:pPr>
        <w:pStyle w:val="ListBullet"/>
      </w:pPr>
      <w:r>
        <w:t>Screen-reader testing for the order flow</w:t>
      </w:r>
    </w:p>
    <w:p>
      <w:pPr>
        <w:pStyle w:val="ListBullet"/>
      </w:pPr>
      <w:r>
        <w:t>WCAG AA colour-contrast audit across marketing</w:t>
      </w:r>
    </w:p>
    <w:p>
      <w:pPr>
        <w:pStyle w:val="ListBullet"/>
      </w:pPr>
      <w:r>
        <w:t>Keyboard-only regression tests in CI</w:t>
      </w:r>
    </w:p>
    <w:p>
      <w:pPr>
        <w:pStyle w:val="Heading2"/>
      </w:pPr>
      <w:r>
        <w:t>Open bugs by severity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Blocker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Major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Minor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