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B3" w:rsidRPr="007B3FD3" w:rsidRDefault="007B3FD3">
      <w:pPr>
        <w:rPr>
          <w:rFonts w:ascii="Constantia" w:hAnsi="Constantia" w:cs="Courier New"/>
          <w:b/>
          <w:sz w:val="24"/>
          <w:szCs w:val="24"/>
        </w:rPr>
      </w:pPr>
      <w:r w:rsidRPr="007B3FD3">
        <w:rPr>
          <w:rFonts w:ascii="Constantia" w:hAnsi="Constantia" w:cs="Courier New"/>
          <w:b/>
          <w:sz w:val="24"/>
          <w:szCs w:val="24"/>
        </w:rPr>
        <w:t>Quantitative analysis of eye color genotype expression using machine learning</w:t>
      </w:r>
      <w:r w:rsidR="00A7643B">
        <w:rPr>
          <w:rFonts w:ascii="Constantia" w:hAnsi="Constantia" w:cs="Courier New"/>
          <w:b/>
          <w:sz w:val="24"/>
          <w:szCs w:val="24"/>
        </w:rPr>
        <w:t xml:space="preserve"> techniques</w:t>
      </w:r>
    </w:p>
    <w:p w:rsidR="007B3FD3" w:rsidRDefault="007B3FD3">
      <w:pPr>
        <w:rPr>
          <w:rFonts w:ascii="Constantia" w:hAnsi="Constantia" w:cs="Courier New"/>
          <w:b/>
          <w:sz w:val="24"/>
          <w:szCs w:val="24"/>
        </w:rPr>
      </w:pPr>
    </w:p>
    <w:p w:rsidR="007B3FD3" w:rsidRDefault="007B3FD3" w:rsidP="007B3FD3">
      <w:pPr>
        <w:jc w:val="center"/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Johnny Saldana and kevin Fang</w:t>
      </w:r>
    </w:p>
    <w:p w:rsidR="007B3FD3" w:rsidRPr="007B3FD3" w:rsidRDefault="007B3FD3" w:rsidP="007B3FD3">
      <w:pPr>
        <w:jc w:val="center"/>
        <w:rPr>
          <w:rFonts w:ascii="Constantia" w:hAnsi="Constantia" w:cs="Courier New"/>
          <w:sz w:val="24"/>
          <w:szCs w:val="24"/>
        </w:rPr>
      </w:pPr>
    </w:p>
    <w:p w:rsidR="007B3FD3" w:rsidRDefault="007B3FD3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Variables:</w:t>
      </w:r>
    </w:p>
    <w:p w:rsidR="007B3FD3" w:rsidRDefault="007B3FD3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ab/>
        <w:t>Using the P</w:t>
      </w:r>
      <w:r w:rsidR="006C570D">
        <w:rPr>
          <w:rFonts w:ascii="Constantia" w:hAnsi="Constantia" w:cs="Courier New"/>
          <w:sz w:val="24"/>
          <w:szCs w:val="24"/>
        </w:rPr>
        <w:t xml:space="preserve">ersonal </w:t>
      </w:r>
      <w:r>
        <w:rPr>
          <w:rFonts w:ascii="Constantia" w:hAnsi="Constantia" w:cs="Courier New"/>
          <w:sz w:val="24"/>
          <w:szCs w:val="24"/>
        </w:rPr>
        <w:t>G</w:t>
      </w:r>
      <w:r w:rsidR="006C570D">
        <w:rPr>
          <w:rFonts w:ascii="Constantia" w:hAnsi="Constantia" w:cs="Courier New"/>
          <w:sz w:val="24"/>
          <w:szCs w:val="24"/>
        </w:rPr>
        <w:t xml:space="preserve">enome </w:t>
      </w:r>
      <w:r>
        <w:rPr>
          <w:rFonts w:ascii="Constantia" w:hAnsi="Constantia" w:cs="Courier New"/>
          <w:sz w:val="24"/>
          <w:szCs w:val="24"/>
        </w:rPr>
        <w:t>P</w:t>
      </w:r>
      <w:r w:rsidR="006C570D">
        <w:rPr>
          <w:rFonts w:ascii="Constantia" w:hAnsi="Constantia" w:cs="Courier New"/>
          <w:sz w:val="24"/>
          <w:szCs w:val="24"/>
        </w:rPr>
        <w:t>roject (PGP)</w:t>
      </w:r>
      <w:r>
        <w:rPr>
          <w:rFonts w:ascii="Constantia" w:hAnsi="Constantia" w:cs="Courier New"/>
          <w:sz w:val="24"/>
          <w:szCs w:val="24"/>
        </w:rPr>
        <w:t xml:space="preserve"> survey data we will perform a study to find association between eye color phenotype and the tiled genome. We will take a quantitative approach to eye color and convert the categorical eye color responses into hue values</w:t>
      </w:r>
      <w:r w:rsidR="006C570D">
        <w:rPr>
          <w:rFonts w:ascii="Constantia" w:hAnsi="Constantia" w:cs="Courier New"/>
          <w:sz w:val="24"/>
          <w:szCs w:val="24"/>
        </w:rPr>
        <w:t xml:space="preserve"> and RGB values. We will then run machine learning algorithms to compare the values with the sequenced genomes provided by the PGP.</w:t>
      </w:r>
    </w:p>
    <w:p w:rsidR="00834D20" w:rsidRDefault="00834D20" w:rsidP="007B3FD3">
      <w:pPr>
        <w:rPr>
          <w:rFonts w:ascii="Constantia" w:hAnsi="Constantia" w:cs="Courier New"/>
          <w:sz w:val="24"/>
          <w:szCs w:val="24"/>
        </w:rPr>
      </w:pPr>
    </w:p>
    <w:p w:rsidR="00834D20" w:rsidRDefault="00834D20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Sample Population:</w:t>
      </w:r>
    </w:p>
    <w:p w:rsidR="00834D20" w:rsidRDefault="00834D20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ab/>
        <w:t>The PGP survey results yielded an overlap of 80 patients with the tiled genome set.</w:t>
      </w:r>
    </w:p>
    <w:p w:rsidR="00834D20" w:rsidRDefault="00834D20" w:rsidP="007B3FD3">
      <w:pPr>
        <w:rPr>
          <w:rFonts w:ascii="Constantia" w:hAnsi="Constantia" w:cs="Courier New"/>
          <w:sz w:val="24"/>
          <w:szCs w:val="24"/>
        </w:rPr>
      </w:pPr>
    </w:p>
    <w:p w:rsidR="00834D20" w:rsidRDefault="00834D20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Interval scale measurement</w:t>
      </w:r>
    </w:p>
    <w:p w:rsidR="006C570D" w:rsidRDefault="006C570D" w:rsidP="007B3FD3">
      <w:pPr>
        <w:rPr>
          <w:rFonts w:ascii="Constantia" w:hAnsi="Constantia" w:cs="Courier New"/>
          <w:sz w:val="24"/>
          <w:szCs w:val="24"/>
        </w:rPr>
      </w:pPr>
    </w:p>
    <w:p w:rsidR="006C570D" w:rsidRDefault="006C570D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Quantitative Eye Color:</w:t>
      </w:r>
    </w:p>
    <w:p w:rsidR="006C570D" w:rsidRDefault="006C570D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ab/>
        <w:t>Referring to the study conducted by ….</w:t>
      </w:r>
    </w:p>
    <w:p w:rsidR="006C570D" w:rsidRDefault="006C570D" w:rsidP="0073343F">
      <w:pPr>
        <w:tabs>
          <w:tab w:val="left" w:pos="720"/>
          <w:tab w:val="left" w:pos="5950"/>
        </w:tabs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ab/>
      </w:r>
      <w:r w:rsidR="0073343F">
        <w:rPr>
          <w:rFonts w:ascii="Constantia" w:hAnsi="Constantia" w:cs="Courier New"/>
          <w:sz w:val="24"/>
          <w:szCs w:val="24"/>
        </w:rPr>
        <w:tab/>
      </w:r>
    </w:p>
    <w:p w:rsidR="0073343F" w:rsidRDefault="0042478C" w:rsidP="0073343F">
      <w:pPr>
        <w:tabs>
          <w:tab w:val="left" w:pos="720"/>
          <w:tab w:val="left" w:pos="5950"/>
        </w:tabs>
        <w:rPr>
          <w:rFonts w:ascii="Constantia" w:hAnsi="Constantia" w:cs="Courier New"/>
          <w:sz w:val="24"/>
          <w:szCs w:val="24"/>
        </w:rPr>
      </w:pPr>
      <w:hyperlink r:id="rId6" w:history="1">
        <w:r w:rsidR="0073343F" w:rsidRPr="00390141">
          <w:rPr>
            <w:rStyle w:val="Hyperlink"/>
            <w:rFonts w:ascii="Constantia" w:hAnsi="Constantia" w:cs="Courier New"/>
            <w:sz w:val="24"/>
            <w:szCs w:val="24"/>
          </w:rPr>
          <w:t>dkeogh@i2b2foundation.org</w:t>
        </w:r>
      </w:hyperlink>
      <w:r w:rsidR="0073343F">
        <w:rPr>
          <w:rFonts w:ascii="Constantia" w:hAnsi="Constantia" w:cs="Courier New"/>
          <w:sz w:val="24"/>
          <w:szCs w:val="24"/>
        </w:rPr>
        <w:t xml:space="preserve"> diane</w:t>
      </w:r>
    </w:p>
    <w:p w:rsidR="006218A1" w:rsidRDefault="006218A1" w:rsidP="0073343F">
      <w:pPr>
        <w:tabs>
          <w:tab w:val="left" w:pos="720"/>
          <w:tab w:val="left" w:pos="5950"/>
        </w:tabs>
        <w:rPr>
          <w:rFonts w:ascii="Constantia" w:hAnsi="Constantia" w:cs="Courier New"/>
          <w:sz w:val="24"/>
          <w:szCs w:val="24"/>
        </w:rPr>
      </w:pPr>
    </w:p>
    <w:p w:rsidR="006218A1" w:rsidRDefault="0042478C" w:rsidP="0073343F">
      <w:pPr>
        <w:tabs>
          <w:tab w:val="left" w:pos="720"/>
          <w:tab w:val="left" w:pos="5950"/>
        </w:tabs>
        <w:rPr>
          <w:rFonts w:ascii="Constantia" w:hAnsi="Constantia" w:cs="Courier New"/>
          <w:sz w:val="24"/>
          <w:szCs w:val="24"/>
        </w:rPr>
      </w:pPr>
      <w:hyperlink r:id="rId7" w:history="1">
        <w:r w:rsidR="006218A1" w:rsidRPr="00390141">
          <w:rPr>
            <w:rStyle w:val="Hyperlink"/>
            <w:rFonts w:ascii="Constantia" w:hAnsi="Constantia" w:cs="Courier New"/>
            <w:sz w:val="24"/>
            <w:szCs w:val="24"/>
          </w:rPr>
          <w:t>http://blogs.aphp.fr/i2b2/</w:t>
        </w:r>
      </w:hyperlink>
      <w:r w:rsidR="006218A1">
        <w:rPr>
          <w:rFonts w:ascii="Constantia" w:hAnsi="Constantia" w:cs="Courier New"/>
          <w:sz w:val="24"/>
          <w:szCs w:val="24"/>
        </w:rPr>
        <w:t xml:space="preserve"> </w:t>
      </w:r>
    </w:p>
    <w:p w:rsidR="007B3FD3" w:rsidRDefault="007B3FD3" w:rsidP="007B3FD3">
      <w:pPr>
        <w:rPr>
          <w:rFonts w:ascii="Constantia" w:hAnsi="Constantia" w:cs="Courier New"/>
          <w:sz w:val="24"/>
          <w:szCs w:val="24"/>
        </w:rPr>
      </w:pPr>
    </w:p>
    <w:p w:rsidR="0057712F" w:rsidRDefault="0057712F" w:rsidP="007B3FD3">
      <w:pPr>
        <w:rPr>
          <w:rFonts w:ascii="Constantia" w:hAnsi="Constantia" w:cs="Courier New"/>
          <w:sz w:val="24"/>
          <w:szCs w:val="24"/>
        </w:rPr>
      </w:pPr>
    </w:p>
    <w:p w:rsidR="0057712F" w:rsidRDefault="0057712F" w:rsidP="007B3FD3">
      <w:pPr>
        <w:rPr>
          <w:rFonts w:ascii="Constantia" w:hAnsi="Constantia" w:cs="Courier New"/>
          <w:sz w:val="24"/>
          <w:szCs w:val="24"/>
        </w:rPr>
      </w:pPr>
    </w:p>
    <w:p w:rsidR="0057712F" w:rsidRDefault="0057712F" w:rsidP="007B3FD3">
      <w:pPr>
        <w:rPr>
          <w:rFonts w:ascii="Constantia" w:hAnsi="Constantia" w:cs="Courier New"/>
          <w:sz w:val="24"/>
          <w:szCs w:val="24"/>
        </w:rPr>
      </w:pPr>
    </w:p>
    <w:p w:rsidR="0057712F" w:rsidRDefault="0057712F" w:rsidP="007B3FD3">
      <w:pPr>
        <w:rPr>
          <w:rFonts w:ascii="Constantia" w:hAnsi="Constantia" w:cs="Courier New"/>
          <w:sz w:val="24"/>
          <w:szCs w:val="24"/>
        </w:rPr>
      </w:pPr>
    </w:p>
    <w:p w:rsidR="0057712F" w:rsidRDefault="0057712F" w:rsidP="007B3FD3">
      <w:pPr>
        <w:rPr>
          <w:rFonts w:ascii="Constantia" w:hAnsi="Constantia" w:cs="Courier New"/>
          <w:sz w:val="24"/>
          <w:szCs w:val="24"/>
        </w:rPr>
      </w:pPr>
    </w:p>
    <w:p w:rsidR="0057712F" w:rsidRDefault="0057712F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lastRenderedPageBreak/>
        <w:t>Eye Color/RGB/Hue Value</w:t>
      </w:r>
    </w:p>
    <w:p w:rsidR="0057712F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1. (38, 42, 46)/(210, 10%, 16%)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2.</w:t>
      </w:r>
      <w:r w:rsidRPr="004055D4">
        <w:rPr>
          <w:rFonts w:ascii="Constantia" w:hAnsi="Constantia" w:cs="Courier New"/>
          <w:sz w:val="24"/>
          <w:szCs w:val="24"/>
        </w:rPr>
        <w:t xml:space="preserve"> </w:t>
      </w:r>
      <w:r>
        <w:rPr>
          <w:rFonts w:ascii="Constantia" w:hAnsi="Constantia" w:cs="Courier New"/>
          <w:sz w:val="24"/>
          <w:szCs w:val="24"/>
        </w:rPr>
        <w:t>(67, 69, 72)/(216, 4%, 27%)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3.</w:t>
      </w:r>
      <w:r w:rsidRPr="004055D4">
        <w:rPr>
          <w:rFonts w:ascii="Constantia" w:hAnsi="Constantia" w:cs="Courier New"/>
          <w:sz w:val="24"/>
          <w:szCs w:val="24"/>
        </w:rPr>
        <w:t xml:space="preserve"> </w:t>
      </w:r>
      <w:r>
        <w:rPr>
          <w:rFonts w:ascii="Constantia" w:hAnsi="Constantia" w:cs="Courier New"/>
          <w:sz w:val="24"/>
          <w:szCs w:val="24"/>
        </w:rPr>
        <w:t>(47, 48, 53)/(230, 6%, 20%)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4.</w:t>
      </w:r>
      <w:r w:rsidRPr="004055D4">
        <w:rPr>
          <w:rFonts w:ascii="Constantia" w:hAnsi="Constantia" w:cs="Courier New"/>
          <w:sz w:val="24"/>
          <w:szCs w:val="24"/>
        </w:rPr>
        <w:t xml:space="preserve"> </w:t>
      </w:r>
      <w:r>
        <w:rPr>
          <w:rFonts w:ascii="Constantia" w:hAnsi="Constantia" w:cs="Courier New"/>
          <w:sz w:val="24"/>
          <w:szCs w:val="24"/>
        </w:rPr>
        <w:t>(49, 51, 59)/(228, 9%, 21%)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5.</w:t>
      </w:r>
      <w:r w:rsidRPr="004055D4">
        <w:rPr>
          <w:rFonts w:ascii="Constantia" w:hAnsi="Constantia" w:cs="Courier New"/>
          <w:sz w:val="24"/>
          <w:szCs w:val="24"/>
        </w:rPr>
        <w:t xml:space="preserve"> </w:t>
      </w:r>
      <w:r>
        <w:rPr>
          <w:rFonts w:ascii="Constantia" w:hAnsi="Constantia" w:cs="Courier New"/>
          <w:sz w:val="24"/>
          <w:szCs w:val="24"/>
        </w:rPr>
        <w:t>(68, 70, 69)/(150, 1%, 27%)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6.</w:t>
      </w:r>
      <w:r w:rsidRPr="004055D4">
        <w:rPr>
          <w:rFonts w:ascii="Constantia" w:hAnsi="Constantia" w:cs="Courier New"/>
          <w:sz w:val="24"/>
          <w:szCs w:val="24"/>
        </w:rPr>
        <w:t xml:space="preserve"> </w:t>
      </w:r>
      <w:r>
        <w:rPr>
          <w:rFonts w:ascii="Constantia" w:hAnsi="Constantia" w:cs="Courier New"/>
          <w:sz w:val="24"/>
          <w:szCs w:val="24"/>
        </w:rPr>
        <w:t>(48, 48, 48)/(0, 0%, 19%)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7.</w:t>
      </w:r>
      <w:r w:rsidRPr="004055D4">
        <w:rPr>
          <w:rFonts w:ascii="Constantia" w:hAnsi="Constantia" w:cs="Courier New"/>
          <w:sz w:val="24"/>
          <w:szCs w:val="24"/>
        </w:rPr>
        <w:t xml:space="preserve"> </w:t>
      </w:r>
      <w:r>
        <w:rPr>
          <w:rFonts w:ascii="Constantia" w:hAnsi="Constantia" w:cs="Courier New"/>
          <w:sz w:val="24"/>
          <w:szCs w:val="24"/>
        </w:rPr>
        <w:t>(55, 57, 60)/(216, 4%, 23%)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8.</w:t>
      </w:r>
      <w:r w:rsidRPr="004055D4">
        <w:rPr>
          <w:rFonts w:ascii="Constantia" w:hAnsi="Constantia" w:cs="Courier New"/>
          <w:sz w:val="24"/>
          <w:szCs w:val="24"/>
        </w:rPr>
        <w:t xml:space="preserve"> </w:t>
      </w:r>
      <w:r>
        <w:rPr>
          <w:rFonts w:ascii="Constantia" w:hAnsi="Constantia" w:cs="Courier New"/>
          <w:sz w:val="24"/>
          <w:szCs w:val="24"/>
        </w:rPr>
        <w:t>(59, 60, 58)/(90, 2%, 23%)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9.</w:t>
      </w:r>
      <w:r w:rsidRPr="004055D4">
        <w:rPr>
          <w:rFonts w:ascii="Constantia" w:hAnsi="Constantia" w:cs="Courier New"/>
          <w:sz w:val="24"/>
          <w:szCs w:val="24"/>
        </w:rPr>
        <w:t xml:space="preserve"> </w:t>
      </w:r>
      <w:r>
        <w:rPr>
          <w:rFonts w:ascii="Constantia" w:hAnsi="Constantia" w:cs="Courier New"/>
          <w:sz w:val="24"/>
          <w:szCs w:val="24"/>
        </w:rPr>
        <w:t>(57, 53, 46)/(38, 11%, 20%)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10.</w:t>
      </w:r>
      <w:r w:rsidRPr="004055D4">
        <w:rPr>
          <w:rFonts w:ascii="Constantia" w:hAnsi="Constantia" w:cs="Courier New"/>
          <w:sz w:val="24"/>
          <w:szCs w:val="24"/>
        </w:rPr>
        <w:t xml:space="preserve"> </w:t>
      </w:r>
      <w:r>
        <w:rPr>
          <w:rFonts w:ascii="Constantia" w:hAnsi="Constantia" w:cs="Courier New"/>
          <w:sz w:val="24"/>
          <w:szCs w:val="24"/>
        </w:rPr>
        <w:t>(88, 86, 77)/(49, 7%, 32%)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11.</w:t>
      </w:r>
      <w:r w:rsidRPr="004055D4">
        <w:rPr>
          <w:rFonts w:ascii="Constantia" w:hAnsi="Constantia" w:cs="Courier New"/>
          <w:sz w:val="24"/>
          <w:szCs w:val="24"/>
        </w:rPr>
        <w:t xml:space="preserve"> </w:t>
      </w:r>
      <w:r w:rsidR="000F44A1">
        <w:rPr>
          <w:rFonts w:ascii="Constantia" w:hAnsi="Constantia" w:cs="Courier New"/>
          <w:sz w:val="24"/>
          <w:szCs w:val="24"/>
        </w:rPr>
        <w:t>(62, 59, 51)/(44, 10%, 22</w:t>
      </w:r>
      <w:r>
        <w:rPr>
          <w:rFonts w:ascii="Constantia" w:hAnsi="Constantia" w:cs="Courier New"/>
          <w:sz w:val="24"/>
          <w:szCs w:val="24"/>
        </w:rPr>
        <w:t>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12.</w:t>
      </w:r>
      <w:r w:rsidRPr="004055D4">
        <w:rPr>
          <w:rFonts w:ascii="Constantia" w:hAnsi="Constantia" w:cs="Courier New"/>
          <w:sz w:val="24"/>
          <w:szCs w:val="24"/>
        </w:rPr>
        <w:t xml:space="preserve"> </w:t>
      </w:r>
      <w:r w:rsidR="000F44A1">
        <w:rPr>
          <w:rFonts w:ascii="Constantia" w:hAnsi="Constantia" w:cs="Courier New"/>
          <w:sz w:val="24"/>
          <w:szCs w:val="24"/>
        </w:rPr>
        <w:t>(62, 59, 54)/(38, 7%, 23</w:t>
      </w:r>
      <w:r>
        <w:rPr>
          <w:rFonts w:ascii="Constantia" w:hAnsi="Constantia" w:cs="Courier New"/>
          <w:sz w:val="24"/>
          <w:szCs w:val="24"/>
        </w:rPr>
        <w:t>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13.</w:t>
      </w:r>
      <w:r w:rsidR="000F44A1" w:rsidRPr="000F44A1">
        <w:rPr>
          <w:rFonts w:ascii="Constantia" w:hAnsi="Constantia" w:cs="Courier New"/>
          <w:sz w:val="24"/>
          <w:szCs w:val="24"/>
        </w:rPr>
        <w:t xml:space="preserve"> </w:t>
      </w:r>
      <w:r w:rsidR="000F44A1">
        <w:rPr>
          <w:rFonts w:ascii="Constantia" w:hAnsi="Constantia" w:cs="Courier New"/>
          <w:sz w:val="24"/>
          <w:szCs w:val="24"/>
        </w:rPr>
        <w:t>(71, 69, 56)/(52, 12%, 25%)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14.</w:t>
      </w:r>
      <w:r w:rsidR="000F44A1" w:rsidRPr="000F44A1">
        <w:rPr>
          <w:rFonts w:ascii="Constantia" w:hAnsi="Constantia" w:cs="Courier New"/>
          <w:sz w:val="24"/>
          <w:szCs w:val="24"/>
        </w:rPr>
        <w:t xml:space="preserve"> </w:t>
      </w:r>
      <w:r w:rsidR="000F44A1">
        <w:rPr>
          <w:rFonts w:ascii="Constantia" w:hAnsi="Constantia" w:cs="Courier New"/>
          <w:sz w:val="24"/>
          <w:szCs w:val="24"/>
        </w:rPr>
        <w:t>(62, 45, 26)/(32, 41%, 17%)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15.</w:t>
      </w:r>
      <w:r w:rsidR="000F44A1" w:rsidRPr="000F44A1">
        <w:rPr>
          <w:rFonts w:ascii="Constantia" w:hAnsi="Constantia" w:cs="Courier New"/>
          <w:sz w:val="24"/>
          <w:szCs w:val="24"/>
        </w:rPr>
        <w:t xml:space="preserve"> </w:t>
      </w:r>
      <w:r w:rsidR="000F44A1">
        <w:rPr>
          <w:rFonts w:ascii="Constantia" w:hAnsi="Constantia" w:cs="Courier New"/>
          <w:sz w:val="24"/>
          <w:szCs w:val="24"/>
        </w:rPr>
        <w:t>(52, 38, 23)/(31, 39%, 15%)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16.</w:t>
      </w:r>
      <w:r w:rsidR="000F44A1" w:rsidRPr="000F44A1">
        <w:rPr>
          <w:rFonts w:ascii="Constantia" w:hAnsi="Constantia" w:cs="Courier New"/>
          <w:sz w:val="24"/>
          <w:szCs w:val="24"/>
        </w:rPr>
        <w:t xml:space="preserve"> </w:t>
      </w:r>
      <w:r w:rsidR="0042478C">
        <w:rPr>
          <w:rFonts w:ascii="Constantia" w:hAnsi="Constantia" w:cs="Courier New"/>
          <w:sz w:val="24"/>
          <w:szCs w:val="24"/>
        </w:rPr>
        <w:t>(52, 36, 21)/(29, 42%, 14</w:t>
      </w:r>
      <w:r w:rsidR="000F44A1">
        <w:rPr>
          <w:rFonts w:ascii="Constantia" w:hAnsi="Constantia" w:cs="Courier New"/>
          <w:sz w:val="24"/>
          <w:szCs w:val="24"/>
        </w:rPr>
        <w:t>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17.</w:t>
      </w:r>
      <w:r w:rsidR="000F44A1" w:rsidRPr="000F44A1">
        <w:rPr>
          <w:rFonts w:ascii="Constantia" w:hAnsi="Constantia" w:cs="Courier New"/>
          <w:sz w:val="24"/>
          <w:szCs w:val="24"/>
        </w:rPr>
        <w:t xml:space="preserve"> </w:t>
      </w:r>
      <w:r w:rsidR="00445DC0">
        <w:rPr>
          <w:rFonts w:ascii="Constantia" w:hAnsi="Constantia" w:cs="Courier New"/>
          <w:sz w:val="24"/>
          <w:szCs w:val="24"/>
        </w:rPr>
        <w:t>(59, 36, 22)/(23, 46%, 16</w:t>
      </w:r>
      <w:r w:rsidR="000F44A1">
        <w:rPr>
          <w:rFonts w:ascii="Constantia" w:hAnsi="Constantia" w:cs="Courier New"/>
          <w:sz w:val="24"/>
          <w:szCs w:val="24"/>
        </w:rPr>
        <w:t>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18.</w:t>
      </w:r>
      <w:r w:rsidR="000F44A1" w:rsidRPr="000F44A1">
        <w:rPr>
          <w:rFonts w:ascii="Constantia" w:hAnsi="Constantia" w:cs="Courier New"/>
          <w:sz w:val="24"/>
          <w:szCs w:val="24"/>
        </w:rPr>
        <w:t xml:space="preserve"> </w:t>
      </w:r>
      <w:r w:rsidR="00445DC0">
        <w:rPr>
          <w:rFonts w:ascii="Constantia" w:hAnsi="Constantia" w:cs="Courier New"/>
          <w:sz w:val="24"/>
          <w:szCs w:val="24"/>
        </w:rPr>
        <w:t>(49, 25, 13)/(20, 58%, 12</w:t>
      </w:r>
      <w:r w:rsidR="000F44A1">
        <w:rPr>
          <w:rFonts w:ascii="Constantia" w:hAnsi="Constantia" w:cs="Courier New"/>
          <w:sz w:val="24"/>
          <w:szCs w:val="24"/>
        </w:rPr>
        <w:t>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19.</w:t>
      </w:r>
      <w:r w:rsidR="000F44A1" w:rsidRPr="000F44A1">
        <w:rPr>
          <w:rFonts w:ascii="Constantia" w:hAnsi="Constantia" w:cs="Courier New"/>
          <w:sz w:val="24"/>
          <w:szCs w:val="24"/>
        </w:rPr>
        <w:t xml:space="preserve"> </w:t>
      </w:r>
      <w:r w:rsidR="00445DC0">
        <w:rPr>
          <w:rFonts w:ascii="Constantia" w:hAnsi="Constantia" w:cs="Courier New"/>
          <w:sz w:val="24"/>
          <w:szCs w:val="24"/>
        </w:rPr>
        <w:t>(51, 27, 16)/(19, 52%, 13</w:t>
      </w:r>
      <w:r w:rsidR="000F44A1">
        <w:rPr>
          <w:rFonts w:ascii="Constantia" w:hAnsi="Constantia" w:cs="Courier New"/>
          <w:sz w:val="24"/>
          <w:szCs w:val="24"/>
        </w:rPr>
        <w:t>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20.</w:t>
      </w:r>
      <w:r w:rsidR="000F44A1" w:rsidRPr="000F44A1">
        <w:rPr>
          <w:rFonts w:ascii="Constantia" w:hAnsi="Constantia" w:cs="Courier New"/>
          <w:sz w:val="24"/>
          <w:szCs w:val="24"/>
        </w:rPr>
        <w:t xml:space="preserve"> </w:t>
      </w:r>
      <w:r w:rsidR="00445DC0">
        <w:rPr>
          <w:rFonts w:ascii="Constantia" w:hAnsi="Constantia" w:cs="Courier New"/>
          <w:sz w:val="24"/>
          <w:szCs w:val="24"/>
        </w:rPr>
        <w:t>(44, 25, 14)/(22, 52%, 11</w:t>
      </w:r>
      <w:r w:rsidR="000F44A1">
        <w:rPr>
          <w:rFonts w:ascii="Constantia" w:hAnsi="Constantia" w:cs="Courier New"/>
          <w:sz w:val="24"/>
          <w:szCs w:val="24"/>
        </w:rPr>
        <w:t>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21.</w:t>
      </w:r>
      <w:r w:rsidR="0042478C" w:rsidRPr="0042478C">
        <w:rPr>
          <w:rFonts w:ascii="Constantia" w:hAnsi="Constantia" w:cs="Courier New"/>
          <w:sz w:val="24"/>
          <w:szCs w:val="24"/>
        </w:rPr>
        <w:t xml:space="preserve"> </w:t>
      </w:r>
      <w:r w:rsidR="00445DC0">
        <w:rPr>
          <w:rFonts w:ascii="Constantia" w:hAnsi="Constantia" w:cs="Courier New"/>
          <w:sz w:val="24"/>
          <w:szCs w:val="24"/>
        </w:rPr>
        <w:t>(37</w:t>
      </w:r>
      <w:r w:rsidR="0095111C">
        <w:rPr>
          <w:rFonts w:ascii="Constantia" w:hAnsi="Constantia" w:cs="Courier New"/>
          <w:sz w:val="24"/>
          <w:szCs w:val="24"/>
        </w:rPr>
        <w:t>, 22, 14)/(21, 45%, 10</w:t>
      </w:r>
      <w:r w:rsidR="0042478C">
        <w:rPr>
          <w:rFonts w:ascii="Constantia" w:hAnsi="Constantia" w:cs="Courier New"/>
          <w:sz w:val="24"/>
          <w:szCs w:val="24"/>
        </w:rPr>
        <w:t>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22.</w:t>
      </w:r>
      <w:r w:rsidR="0095111C" w:rsidRPr="0095111C">
        <w:rPr>
          <w:rFonts w:ascii="Constantia" w:hAnsi="Constantia" w:cs="Courier New"/>
          <w:sz w:val="24"/>
          <w:szCs w:val="24"/>
        </w:rPr>
        <w:t xml:space="preserve"> </w:t>
      </w:r>
      <w:r w:rsidR="0095111C">
        <w:rPr>
          <w:rFonts w:ascii="Constantia" w:hAnsi="Constantia" w:cs="Courier New"/>
          <w:sz w:val="24"/>
          <w:szCs w:val="24"/>
        </w:rPr>
        <w:t>(31, 20, 14)/(21, 38%, 9%)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23.</w:t>
      </w:r>
      <w:r w:rsidR="0095111C" w:rsidRPr="0095111C">
        <w:rPr>
          <w:rFonts w:ascii="Constantia" w:hAnsi="Constantia" w:cs="Courier New"/>
          <w:sz w:val="24"/>
          <w:szCs w:val="24"/>
        </w:rPr>
        <w:t xml:space="preserve"> </w:t>
      </w:r>
      <w:r w:rsidR="0095111C">
        <w:rPr>
          <w:rFonts w:ascii="Constantia" w:hAnsi="Constantia" w:cs="Courier New"/>
          <w:sz w:val="24"/>
          <w:szCs w:val="24"/>
        </w:rPr>
        <w:t>(24, 13, 9)/(16, 45%, 6%)</w:t>
      </w:r>
    </w:p>
    <w:p w:rsidR="004055D4" w:rsidRDefault="004055D4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24.</w:t>
      </w:r>
      <w:r w:rsidR="0095111C" w:rsidRPr="0095111C">
        <w:rPr>
          <w:rFonts w:ascii="Constantia" w:hAnsi="Constantia" w:cs="Courier New"/>
          <w:sz w:val="24"/>
          <w:szCs w:val="24"/>
        </w:rPr>
        <w:t xml:space="preserve"> </w:t>
      </w:r>
      <w:r w:rsidR="0095111C">
        <w:rPr>
          <w:rFonts w:ascii="Constantia" w:hAnsi="Constantia" w:cs="Courier New"/>
          <w:sz w:val="24"/>
          <w:szCs w:val="24"/>
        </w:rPr>
        <w:t>(27, 19, 15)/(20, 29%, 8%)</w:t>
      </w:r>
    </w:p>
    <w:p w:rsidR="000B6D1B" w:rsidRDefault="000B6D1B" w:rsidP="007B3FD3">
      <w:pPr>
        <w:rPr>
          <w:rFonts w:ascii="Constantia" w:hAnsi="Constantia" w:cs="Courier New"/>
          <w:sz w:val="24"/>
          <w:szCs w:val="24"/>
        </w:rPr>
      </w:pPr>
    </w:p>
    <w:p w:rsidR="000B6D1B" w:rsidRDefault="000B6D1B" w:rsidP="007B3FD3">
      <w:pPr>
        <w:rPr>
          <w:rFonts w:ascii="Constantia" w:hAnsi="Constantia" w:cs="Courier New"/>
          <w:sz w:val="24"/>
          <w:szCs w:val="24"/>
        </w:rPr>
      </w:pPr>
    </w:p>
    <w:p w:rsidR="000B6D1B" w:rsidRDefault="000B6D1B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lastRenderedPageBreak/>
        <w:t>Estimations of Population Size</w:t>
      </w:r>
      <w:r w:rsidR="006747E8">
        <w:rPr>
          <w:rFonts w:ascii="Constantia" w:hAnsi="Constantia" w:cs="Courier New"/>
          <w:sz w:val="24"/>
          <w:szCs w:val="24"/>
        </w:rPr>
        <w:t>: 300,000,000</w:t>
      </w:r>
    </w:p>
    <w:p w:rsidR="006747E8" w:rsidRDefault="006747E8" w:rsidP="007B3FD3">
      <w:pPr>
        <w:rPr>
          <w:rFonts w:ascii="Constantia" w:hAnsi="Constantia" w:cs="Courier New"/>
          <w:sz w:val="24"/>
          <w:szCs w:val="24"/>
        </w:rPr>
      </w:pPr>
      <w:bookmarkStart w:id="0" w:name="_GoBack"/>
      <w:bookmarkEnd w:id="0"/>
    </w:p>
    <w:p w:rsidR="006747E8" w:rsidRDefault="006747E8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Margin of Error: 5%</w:t>
      </w:r>
    </w:p>
    <w:p w:rsidR="006747E8" w:rsidRDefault="006747E8" w:rsidP="007B3FD3">
      <w:pPr>
        <w:rPr>
          <w:rFonts w:ascii="Constantia" w:hAnsi="Constantia" w:cs="Courier New"/>
          <w:sz w:val="24"/>
          <w:szCs w:val="24"/>
        </w:rPr>
      </w:pPr>
    </w:p>
    <w:p w:rsidR="006747E8" w:rsidRDefault="006747E8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Confidence Level: 90%</w:t>
      </w:r>
    </w:p>
    <w:p w:rsidR="006747E8" w:rsidRDefault="006747E8" w:rsidP="007B3FD3">
      <w:pPr>
        <w:rPr>
          <w:rFonts w:ascii="Constantia" w:hAnsi="Constantia" w:cs="Courier New"/>
          <w:sz w:val="24"/>
          <w:szCs w:val="24"/>
        </w:rPr>
      </w:pPr>
    </w:p>
    <w:p w:rsidR="006747E8" w:rsidRDefault="006747E8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Standard Deviation: unknown (0.5 approximation)</w:t>
      </w:r>
    </w:p>
    <w:p w:rsidR="006747E8" w:rsidRDefault="006747E8" w:rsidP="007B3FD3">
      <w:pPr>
        <w:rPr>
          <w:rFonts w:ascii="Constantia" w:hAnsi="Constantia" w:cs="Courier New"/>
          <w:sz w:val="24"/>
          <w:szCs w:val="24"/>
        </w:rPr>
      </w:pPr>
    </w:p>
    <w:p w:rsidR="006747E8" w:rsidRDefault="006747E8" w:rsidP="007B3FD3">
      <w:pPr>
        <w:rPr>
          <w:rFonts w:ascii="Constantia" w:hAnsi="Constantia" w:cs="Courier New"/>
          <w:sz w:val="24"/>
          <w:szCs w:val="24"/>
        </w:rPr>
      </w:pPr>
    </w:p>
    <w:p w:rsidR="006747E8" w:rsidRDefault="006747E8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( (1.645)^2 * 0.5(0.5) )  /  (0.05)^2</w:t>
      </w:r>
    </w:p>
    <w:p w:rsidR="004055D4" w:rsidRDefault="006747E8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=</w:t>
      </w:r>
      <w:r w:rsidR="0087664E">
        <w:rPr>
          <w:rFonts w:ascii="Constantia" w:hAnsi="Constantia" w:cs="Courier New"/>
          <w:sz w:val="24"/>
          <w:szCs w:val="24"/>
        </w:rPr>
        <w:t xml:space="preserve"> 270</w:t>
      </w:r>
      <w:r w:rsidR="00C02599">
        <w:rPr>
          <w:rFonts w:ascii="Constantia" w:hAnsi="Constantia" w:cs="Courier New"/>
          <w:sz w:val="24"/>
          <w:szCs w:val="24"/>
        </w:rPr>
        <w:t>.6</w:t>
      </w:r>
    </w:p>
    <w:p w:rsidR="00C02599" w:rsidRDefault="00C02599" w:rsidP="007B3FD3">
      <w:pPr>
        <w:rPr>
          <w:rFonts w:ascii="Constantia" w:hAnsi="Constantia" w:cs="Courier New"/>
          <w:sz w:val="24"/>
          <w:szCs w:val="24"/>
        </w:rPr>
      </w:pPr>
      <w:r>
        <w:rPr>
          <w:rFonts w:ascii="Constantia" w:hAnsi="Constantia" w:cs="Courier New"/>
          <w:sz w:val="24"/>
          <w:szCs w:val="24"/>
        </w:rPr>
        <w:t>=271 Participants</w:t>
      </w:r>
    </w:p>
    <w:p w:rsidR="006747E8" w:rsidRPr="007B3FD3" w:rsidRDefault="006747E8" w:rsidP="007B3FD3">
      <w:pPr>
        <w:rPr>
          <w:rFonts w:ascii="Constantia" w:hAnsi="Constantia" w:cs="Courier New"/>
          <w:sz w:val="24"/>
          <w:szCs w:val="24"/>
        </w:rPr>
      </w:pPr>
    </w:p>
    <w:sectPr w:rsidR="006747E8" w:rsidRPr="007B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310" w:rsidRDefault="00E95310" w:rsidP="007B3FD3">
      <w:pPr>
        <w:spacing w:after="0" w:line="240" w:lineRule="auto"/>
      </w:pPr>
      <w:r>
        <w:separator/>
      </w:r>
    </w:p>
  </w:endnote>
  <w:endnote w:type="continuationSeparator" w:id="0">
    <w:p w:rsidR="00E95310" w:rsidRDefault="00E95310" w:rsidP="007B3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310" w:rsidRDefault="00E95310" w:rsidP="007B3FD3">
      <w:pPr>
        <w:spacing w:after="0" w:line="240" w:lineRule="auto"/>
      </w:pPr>
      <w:r>
        <w:separator/>
      </w:r>
    </w:p>
  </w:footnote>
  <w:footnote w:type="continuationSeparator" w:id="0">
    <w:p w:rsidR="00E95310" w:rsidRDefault="00E95310" w:rsidP="007B3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D3"/>
    <w:rsid w:val="000B6D1B"/>
    <w:rsid w:val="000C6869"/>
    <w:rsid w:val="000F44A1"/>
    <w:rsid w:val="00206CE8"/>
    <w:rsid w:val="00255AB3"/>
    <w:rsid w:val="004055D4"/>
    <w:rsid w:val="0042478C"/>
    <w:rsid w:val="00445DC0"/>
    <w:rsid w:val="0049581D"/>
    <w:rsid w:val="0057712F"/>
    <w:rsid w:val="005D205E"/>
    <w:rsid w:val="006218A1"/>
    <w:rsid w:val="006747E8"/>
    <w:rsid w:val="006C570D"/>
    <w:rsid w:val="0073343F"/>
    <w:rsid w:val="007B3FD3"/>
    <w:rsid w:val="00834D20"/>
    <w:rsid w:val="0087664E"/>
    <w:rsid w:val="0095111C"/>
    <w:rsid w:val="00A7643B"/>
    <w:rsid w:val="00C02599"/>
    <w:rsid w:val="00CF3559"/>
    <w:rsid w:val="00D3224D"/>
    <w:rsid w:val="00E95310"/>
    <w:rsid w:val="00EC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4BFA"/>
  <w15:chartTrackingRefBased/>
  <w15:docId w15:val="{764485ED-CCAE-4989-B529-E4D43B86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FD3"/>
  </w:style>
  <w:style w:type="paragraph" w:styleId="Footer">
    <w:name w:val="footer"/>
    <w:basedOn w:val="Normal"/>
    <w:link w:val="FooterChar"/>
    <w:uiPriority w:val="99"/>
    <w:unhideWhenUsed/>
    <w:rsid w:val="007B3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FD3"/>
  </w:style>
  <w:style w:type="character" w:styleId="Hyperlink">
    <w:name w:val="Hyperlink"/>
    <w:basedOn w:val="DefaultParagraphFont"/>
    <w:uiPriority w:val="99"/>
    <w:unhideWhenUsed/>
    <w:rsid w:val="00733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4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s.aphp.fr/i2b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keogh@i2b2foundation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Saldana</dc:creator>
  <cp:keywords/>
  <dc:description/>
  <cp:lastModifiedBy>Johnny Saldana</cp:lastModifiedBy>
  <cp:revision>7</cp:revision>
  <dcterms:created xsi:type="dcterms:W3CDTF">2017-06-22T12:39:00Z</dcterms:created>
  <dcterms:modified xsi:type="dcterms:W3CDTF">2017-06-27T14:13:00Z</dcterms:modified>
</cp:coreProperties>
</file>