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4F29A" w14:textId="506A56DC" w:rsidR="004F1C1A" w:rsidRDefault="00BD7733">
      <w:r w:rsidRPr="00930237">
        <w:rPr>
          <w:b/>
          <w:bCs/>
        </w:rPr>
        <w:t>Title:</w:t>
      </w:r>
      <w:r>
        <w:t xml:space="preserve"> West Nile Virus in Colorado: Who, What, When, Where, Why, and How</w:t>
      </w:r>
    </w:p>
    <w:p w14:paraId="0D972DB1" w14:textId="7BC0A4AE" w:rsidR="00BD7733" w:rsidRDefault="00BD7733"/>
    <w:p w14:paraId="287AAF0F" w14:textId="1A93080C" w:rsidR="00BD7733" w:rsidRPr="00930237" w:rsidRDefault="00BD7733">
      <w:pPr>
        <w:rPr>
          <w:b/>
          <w:bCs/>
        </w:rPr>
      </w:pPr>
      <w:r w:rsidRPr="00930237">
        <w:rPr>
          <w:b/>
          <w:bCs/>
        </w:rPr>
        <w:t xml:space="preserve">Abstract </w:t>
      </w:r>
    </w:p>
    <w:p w14:paraId="15A86AD6" w14:textId="48F4748B" w:rsidR="00BD7733" w:rsidRDefault="00BD7733">
      <w:r>
        <w:t>West Nile Virus found its way to North America in 1999, starting</w:t>
      </w:r>
      <w:r w:rsidR="00981BF1">
        <w:t xml:space="preserve"> with the diagnosis of two cases of encephalitis</w:t>
      </w:r>
      <w:r>
        <w:t xml:space="preserve"> in </w:t>
      </w:r>
      <w:r w:rsidR="00981BF1">
        <w:t xml:space="preserve">the Queens borough of </w:t>
      </w:r>
      <w:r>
        <w:t>New York</w:t>
      </w:r>
      <w:r w:rsidR="00981BF1">
        <w:t xml:space="preserve"> City. WNV had found its way to Colorado by 200</w:t>
      </w:r>
      <w:r w:rsidR="000C3BEE">
        <w:t>2</w:t>
      </w:r>
      <w:r w:rsidR="00981BF1">
        <w:t>. This paper will address</w:t>
      </w:r>
      <w:r w:rsidR="00505DE4">
        <w:t xml:space="preserve"> the who, what, when, where, why, and how of WNV in the counties of Colorado. </w:t>
      </w:r>
    </w:p>
    <w:p w14:paraId="53165428" w14:textId="77777777" w:rsidR="002A4D11" w:rsidRDefault="002A4D11"/>
    <w:p w14:paraId="3904D5AC" w14:textId="79BA76B8" w:rsidR="00505DE4" w:rsidRDefault="00505DE4" w:rsidP="00505DE4">
      <w:pPr>
        <w:pStyle w:val="ListParagraph"/>
        <w:numPr>
          <w:ilvl w:val="0"/>
          <w:numId w:val="1"/>
        </w:numPr>
      </w:pPr>
      <w:r>
        <w:t xml:space="preserve">Who: The mosquito, primarily the </w:t>
      </w:r>
      <w:r w:rsidRPr="00505DE4">
        <w:rPr>
          <w:i/>
          <w:iCs/>
        </w:rPr>
        <w:t>Culex</w:t>
      </w:r>
      <w:r>
        <w:t xml:space="preserve"> species</w:t>
      </w:r>
    </w:p>
    <w:p w14:paraId="2DA75D48" w14:textId="2DFBFC6F" w:rsidR="00505DE4" w:rsidRDefault="00505DE4" w:rsidP="00505DE4">
      <w:pPr>
        <w:pStyle w:val="ListParagraph"/>
        <w:numPr>
          <w:ilvl w:val="0"/>
          <w:numId w:val="1"/>
        </w:numPr>
      </w:pPr>
      <w:r>
        <w:t>What: West Nile Virus spread in Colorado</w:t>
      </w:r>
    </w:p>
    <w:p w14:paraId="370FFF66" w14:textId="564D7DEF" w:rsidR="00505DE4" w:rsidRDefault="00505DE4" w:rsidP="00505DE4">
      <w:pPr>
        <w:pStyle w:val="ListParagraph"/>
        <w:numPr>
          <w:ilvl w:val="0"/>
          <w:numId w:val="1"/>
        </w:numPr>
      </w:pPr>
      <w:r>
        <w:t xml:space="preserve">When: Time frame of study is 2005 </w:t>
      </w:r>
      <w:r w:rsidR="00BD63E3">
        <w:t>to</w:t>
      </w:r>
      <w:r>
        <w:t xml:space="preserve"> 2021</w:t>
      </w:r>
    </w:p>
    <w:p w14:paraId="5C35B31F" w14:textId="75B6C262" w:rsidR="00505DE4" w:rsidRDefault="00505DE4" w:rsidP="00505DE4">
      <w:pPr>
        <w:pStyle w:val="ListParagraph"/>
        <w:numPr>
          <w:ilvl w:val="0"/>
          <w:numId w:val="1"/>
        </w:numPr>
      </w:pPr>
      <w:r>
        <w:t>Where: The 64 counties of Colorado</w:t>
      </w:r>
    </w:p>
    <w:p w14:paraId="0A8E8F72" w14:textId="5E9F1438" w:rsidR="00505DE4" w:rsidRDefault="00505DE4" w:rsidP="002A4D11">
      <w:pPr>
        <w:pStyle w:val="ListParagraph"/>
        <w:numPr>
          <w:ilvl w:val="0"/>
          <w:numId w:val="1"/>
        </w:numPr>
      </w:pPr>
      <w:r>
        <w:t>Why</w:t>
      </w:r>
      <w:r w:rsidR="002A4D11">
        <w:t xml:space="preserve"> and </w:t>
      </w:r>
      <w:r>
        <w:t>How</w:t>
      </w:r>
      <w:r w:rsidR="002A4D11">
        <w:t xml:space="preserve">: </w:t>
      </w:r>
      <w:r w:rsidR="00BD63E3">
        <w:t>Will be a</w:t>
      </w:r>
      <w:r w:rsidR="002A4D11">
        <w:t>ddressed in this paper</w:t>
      </w:r>
    </w:p>
    <w:p w14:paraId="0D4F927E" w14:textId="1DC52683" w:rsidR="002A4D11" w:rsidRDefault="002A4D11" w:rsidP="002A4D11"/>
    <w:p w14:paraId="2F634143" w14:textId="63DEAECF" w:rsidR="002A4D11" w:rsidRDefault="002A4D11" w:rsidP="002A4D11">
      <w:r>
        <w:t>It is shown, from historical data along with qualitative, quantitative, and geospatial methods that the primary variables behind W</w:t>
      </w:r>
      <w:r w:rsidR="00E26022">
        <w:t xml:space="preserve">est </w:t>
      </w:r>
      <w:r>
        <w:t>N</w:t>
      </w:r>
      <w:r w:rsidR="00E26022">
        <w:t xml:space="preserve">ile </w:t>
      </w:r>
      <w:r>
        <w:t>V</w:t>
      </w:r>
      <w:r w:rsidR="00E26022">
        <w:t>irus</w:t>
      </w:r>
      <w:r>
        <w:t xml:space="preserve"> cases by county in Colorado </w:t>
      </w:r>
      <w:r w:rsidR="00930ED7">
        <w:t>are</w:t>
      </w:r>
      <w:r>
        <w:t xml:space="preserve"> urban/rural classification, water area in county (in square miles), and if it is an El Ni</w:t>
      </w:r>
      <w:r w:rsidR="00BD63E3">
        <w:t>ñ</w:t>
      </w:r>
      <w:r>
        <w:t>o year</w:t>
      </w:r>
      <w:r w:rsidR="00BD63E3">
        <w:t xml:space="preserve"> or not</w:t>
      </w:r>
      <w:r>
        <w:t xml:space="preserve">. </w:t>
      </w:r>
      <w:r w:rsidR="00BD63E3">
        <w:t>Other variables are discussed and their merit in a model presented. Mapping tools are used to illustrate the presence of W</w:t>
      </w:r>
      <w:r w:rsidR="00E26022">
        <w:t>est Nile Virus</w:t>
      </w:r>
      <w:r w:rsidR="00BD63E3">
        <w:t xml:space="preserve"> as well as its spread, over time, through the counties in Colorado. </w:t>
      </w:r>
    </w:p>
    <w:p w14:paraId="2BE77B4B" w14:textId="6A71C569" w:rsidR="00BD7733" w:rsidRDefault="00BD7733"/>
    <w:p w14:paraId="29AF2CD4" w14:textId="4CDE08C8" w:rsidR="00BD7733" w:rsidRPr="00930237" w:rsidRDefault="00BD7733">
      <w:pPr>
        <w:rPr>
          <w:b/>
          <w:bCs/>
        </w:rPr>
      </w:pPr>
      <w:r w:rsidRPr="00930237">
        <w:rPr>
          <w:b/>
          <w:bCs/>
        </w:rPr>
        <w:t>Introduction</w:t>
      </w:r>
    </w:p>
    <w:p w14:paraId="53A1B0EA" w14:textId="77777777" w:rsidR="008D346C" w:rsidRDefault="008D346C" w:rsidP="008D346C">
      <w:r>
        <w:t>West Nile Virus (WNV), a mosquito transmitted virus, was first identified in 1937 in the West Nile province of Uganda (Kramer, Li, &amp; Shi, 2007). WNV emerged into North America, and in particular, New York in 1999 and has since spread throughout the USA, Canada, and Mexico (Petersen, 2019; Kramer, Li, &amp; Shi, 2007). Colorado recorded its first case of WNV in 2002 (CDPHE, 2022) and saw a large number of cases in 2003 due, it is believed, to the initial large-scale testing for WNV, and the lack of immunity in the population (Marzec, 2022).</w:t>
      </w:r>
    </w:p>
    <w:p w14:paraId="7D0CE482" w14:textId="77777777" w:rsidR="008D346C" w:rsidRDefault="008D346C" w:rsidP="008D346C"/>
    <w:p w14:paraId="72A757D1" w14:textId="2D3754FD" w:rsidR="008D346C" w:rsidRDefault="008D346C" w:rsidP="008D346C">
      <w:r>
        <w:t xml:space="preserve">WNV can infect birds, which also serve as a reservoir and diffuser for the virus, horses, and humans, with the latter two being the most negatively affected by the virus (Peterson, 2019; Kramer, Li, &amp; Shi, 2007). WNV is spread, primarily, by the enzootic cycle between birds and mosquitoes. There are over </w:t>
      </w:r>
      <w:r w:rsidR="00613402">
        <w:t>three hundred</w:t>
      </w:r>
      <w:r>
        <w:t xml:space="preserve"> species of birds that have been identified as viable WNV hosts and generally the mosquito genus </w:t>
      </w:r>
      <w:r w:rsidRPr="00A96AA3">
        <w:rPr>
          <w:i/>
          <w:iCs/>
        </w:rPr>
        <w:t>Culex</w:t>
      </w:r>
      <w:r>
        <w:t xml:space="preserve"> is the transmission vector to humans (Ciota, 2017). Most humans show no symptoms upon being infected with WNV (80%), while approximately 20% exhibit flu-like symptoms, and less than 1% become seriously ill with arboviral encephalitis (Ciota, 2017; Wildlife Futures Team, 2021). In Colorado, there have been over 5800 cases of WNV identified in humans since WNV arrived to the state in 2002 (CDPHE, 2022). Extrapolating, this implies that there could have been over 23,000 undetected cases with up to 290 cases of encephalitis, making this a public health issue involving hospital stays, transplantation medicine, and transfusion concerns (Petersen, 2019; Ronca, Ruff, &amp; Murray, 2021). While there are vaccines against WNV for horses, first approved in 2005, there are no </w:t>
      </w:r>
      <w:r>
        <w:lastRenderedPageBreak/>
        <w:t>human vaccines that have gone beyond Phase I/II trials, indicating a need for other mitigation strategies for the virus and its vectors (Ronca, Ruff, &amp; Murray, 2021).</w:t>
      </w:r>
    </w:p>
    <w:p w14:paraId="18E0F23A" w14:textId="77777777" w:rsidR="008D346C" w:rsidRDefault="008D346C" w:rsidP="008D346C"/>
    <w:p w14:paraId="08B953F2" w14:textId="77777777" w:rsidR="008D346C" w:rsidRDefault="008D346C" w:rsidP="008D346C">
      <w:r>
        <w:t>Prevention of WNV through target mitigation strategies can assist the state of Colorado in preserving the health of the population, as well as avoidance of medical costs and lost productivity costs which can run into the tens of millions of dollars (Ronca, Ruff, &amp; Murray, 2021).</w:t>
      </w:r>
    </w:p>
    <w:p w14:paraId="48D61938" w14:textId="77777777" w:rsidR="008D346C" w:rsidRDefault="008D346C" w:rsidP="008D346C"/>
    <w:p w14:paraId="7D03D025" w14:textId="0203B2F0" w:rsidR="000C3BEE" w:rsidRDefault="008D346C" w:rsidP="008D346C">
      <w:r>
        <w:t>Observations and studies from Chicago to Texas have suggested that “enhancement of surveillance and vector control in limited geographic areas could produce and outsized impact on WNV incidence nationwide” (Petersen, 2019, p. 1457); while Hadfield et al. (2019) state that a coordinated effort between state health departments could be used as vector control by “strategically focusing resources at a precise time and location to limit potential outbreaks” (p.10).</w:t>
      </w:r>
    </w:p>
    <w:p w14:paraId="62F45590" w14:textId="52834DE1" w:rsidR="008D346C" w:rsidRDefault="008D346C" w:rsidP="008D346C"/>
    <w:p w14:paraId="06349DB7" w14:textId="02A5ADCB" w:rsidR="00930237" w:rsidRDefault="00CD008B" w:rsidP="008D346C">
      <w:r>
        <w:t>Potential</w:t>
      </w:r>
      <w:r w:rsidR="008D346C">
        <w:t xml:space="preserve"> variables </w:t>
      </w:r>
      <w:r>
        <w:t>affecting the transmission of WNV have been discussed in the literature and</w:t>
      </w:r>
      <w:r w:rsidR="00930237">
        <w:t xml:space="preserve"> include: </w:t>
      </w:r>
    </w:p>
    <w:p w14:paraId="27C575B9" w14:textId="3E50748C" w:rsidR="007F26BA" w:rsidRDefault="00930237" w:rsidP="007F26BA">
      <w:pPr>
        <w:pStyle w:val="ListParagraph"/>
        <w:numPr>
          <w:ilvl w:val="0"/>
          <w:numId w:val="2"/>
        </w:numPr>
      </w:pPr>
      <w:r>
        <w:t xml:space="preserve">temperature (Ciota, 2017; </w:t>
      </w:r>
      <w:r w:rsidR="00C80E99">
        <w:t>Hadfield, et al., 2019;</w:t>
      </w:r>
      <w:r w:rsidR="00B235F7">
        <w:t xml:space="preserve"> </w:t>
      </w:r>
      <w:r w:rsidR="00B235F7" w:rsidRPr="00B235F7">
        <w:t>Paz, 2015</w:t>
      </w:r>
      <w:r w:rsidR="00B235F7">
        <w:t xml:space="preserve">; </w:t>
      </w:r>
      <w:r w:rsidR="00B235F7" w:rsidRPr="00B235F7">
        <w:t>Garcia-Carrasco, et al. 2021</w:t>
      </w:r>
      <w:r w:rsidR="004C6837">
        <w:t>)</w:t>
      </w:r>
    </w:p>
    <w:p w14:paraId="43DA9D17" w14:textId="2F93FDA5" w:rsidR="007F26BA" w:rsidRDefault="007F26BA" w:rsidP="007F26BA">
      <w:pPr>
        <w:pStyle w:val="ListParagraph"/>
        <w:numPr>
          <w:ilvl w:val="0"/>
          <w:numId w:val="2"/>
        </w:numPr>
      </w:pPr>
      <w:r>
        <w:t xml:space="preserve">precipitation (Ciota, 2017; </w:t>
      </w:r>
      <w:r w:rsidR="00C80E99" w:rsidRPr="00C80E99">
        <w:t>Hadfield, et al., 2019</w:t>
      </w:r>
      <w:r w:rsidR="00B235F7">
        <w:t xml:space="preserve">; </w:t>
      </w:r>
      <w:r w:rsidR="00B235F7" w:rsidRPr="00B235F7">
        <w:t>Paz, 2015</w:t>
      </w:r>
      <w:r w:rsidR="004C6837">
        <w:t>)</w:t>
      </w:r>
    </w:p>
    <w:p w14:paraId="51F77022" w14:textId="6A534533" w:rsidR="00B235F7" w:rsidRDefault="00B235F7" w:rsidP="007F26BA">
      <w:pPr>
        <w:pStyle w:val="ListParagraph"/>
        <w:numPr>
          <w:ilvl w:val="0"/>
          <w:numId w:val="2"/>
        </w:numPr>
      </w:pPr>
      <w:r>
        <w:t>humidity (Paz, 2015</w:t>
      </w:r>
      <w:r w:rsidR="004C6837">
        <w:t>)</w:t>
      </w:r>
    </w:p>
    <w:p w14:paraId="79263D64" w14:textId="6E89E430" w:rsidR="007F26BA" w:rsidRDefault="007F26BA" w:rsidP="007F26BA">
      <w:pPr>
        <w:pStyle w:val="ListParagraph"/>
        <w:numPr>
          <w:ilvl w:val="0"/>
          <w:numId w:val="2"/>
        </w:numPr>
      </w:pPr>
      <w:r>
        <w:t>urban/rural (Ciota, 2017</w:t>
      </w:r>
      <w:r w:rsidR="004C6837">
        <w:t>)</w:t>
      </w:r>
    </w:p>
    <w:p w14:paraId="4D0A96E4" w14:textId="495D6604" w:rsidR="00C80E99" w:rsidRDefault="00C80E99" w:rsidP="007F26BA">
      <w:pPr>
        <w:pStyle w:val="ListParagraph"/>
        <w:numPr>
          <w:ilvl w:val="0"/>
          <w:numId w:val="2"/>
        </w:numPr>
      </w:pPr>
      <w:r>
        <w:t>land use (</w:t>
      </w:r>
      <w:r w:rsidRPr="00C80E99">
        <w:t>Hadfield, et al., 2019</w:t>
      </w:r>
      <w:r>
        <w:t>;</w:t>
      </w:r>
      <w:r w:rsidR="00B235F7">
        <w:t xml:space="preserve"> </w:t>
      </w:r>
      <w:r w:rsidR="00B235F7" w:rsidRPr="00B235F7">
        <w:t>Paz, 2015</w:t>
      </w:r>
      <w:r w:rsidR="00B235F7">
        <w:t xml:space="preserve">; </w:t>
      </w:r>
      <w:r w:rsidR="00B235F7" w:rsidRPr="00B235F7">
        <w:t>Garcia-Carrasco, et al. 202</w:t>
      </w:r>
      <w:r w:rsidR="004C6837">
        <w:t>1)</w:t>
      </w:r>
    </w:p>
    <w:p w14:paraId="75D72EA1" w14:textId="1F1F73A8" w:rsidR="00B235F7" w:rsidRDefault="00B235F7" w:rsidP="007F26BA">
      <w:pPr>
        <w:pStyle w:val="ListParagraph"/>
        <w:numPr>
          <w:ilvl w:val="0"/>
          <w:numId w:val="2"/>
        </w:numPr>
      </w:pPr>
      <w:r>
        <w:t>presence of water (</w:t>
      </w:r>
      <w:r w:rsidRPr="00B235F7">
        <w:t>Garcia-Carrasco, et al. 2021</w:t>
      </w:r>
      <w:r w:rsidR="004C6837">
        <w:t>)</w:t>
      </w:r>
    </w:p>
    <w:p w14:paraId="3D810803" w14:textId="14A4C375" w:rsidR="00C80E99" w:rsidRDefault="00C80E99" w:rsidP="007F26BA">
      <w:pPr>
        <w:pStyle w:val="ListParagraph"/>
        <w:numPr>
          <w:ilvl w:val="0"/>
          <w:numId w:val="2"/>
        </w:numPr>
      </w:pPr>
      <w:r>
        <w:t>elevation (</w:t>
      </w:r>
      <w:r w:rsidRPr="00C80E99">
        <w:t>Hadfield, et al., 2019</w:t>
      </w:r>
      <w:r>
        <w:t>;</w:t>
      </w:r>
      <w:r w:rsidR="00B235F7">
        <w:t xml:space="preserve"> Garcia-Carrasco, et al. 2021</w:t>
      </w:r>
      <w:r w:rsidR="004C6837">
        <w:t>)</w:t>
      </w:r>
    </w:p>
    <w:p w14:paraId="68990F25" w14:textId="0FEB27AA" w:rsidR="00B235F7" w:rsidRDefault="00B235F7" w:rsidP="007F26BA">
      <w:pPr>
        <w:pStyle w:val="ListParagraph"/>
        <w:numPr>
          <w:ilvl w:val="0"/>
          <w:numId w:val="2"/>
        </w:numPr>
      </w:pPr>
      <w:r>
        <w:t>seasonality (</w:t>
      </w:r>
      <w:r w:rsidRPr="00B235F7">
        <w:t>Paz, 2015</w:t>
      </w:r>
      <w:r w:rsidR="004C6837">
        <w:t>)</w:t>
      </w:r>
    </w:p>
    <w:p w14:paraId="72CEC4BB" w14:textId="4B5D5529" w:rsidR="00B235F7" w:rsidRDefault="00B235F7" w:rsidP="007F26BA">
      <w:pPr>
        <w:pStyle w:val="ListParagraph"/>
        <w:numPr>
          <w:ilvl w:val="0"/>
          <w:numId w:val="2"/>
        </w:numPr>
      </w:pPr>
      <w:r>
        <w:t>wind (</w:t>
      </w:r>
      <w:r w:rsidRPr="00B235F7">
        <w:t>Paz, 2015</w:t>
      </w:r>
      <w:r w:rsidR="004C6837">
        <w:t>)</w:t>
      </w:r>
    </w:p>
    <w:p w14:paraId="095FCBA4" w14:textId="5698ECC5" w:rsidR="00C765BB" w:rsidRDefault="00C765BB" w:rsidP="007F26BA">
      <w:pPr>
        <w:pStyle w:val="ListParagraph"/>
        <w:numPr>
          <w:ilvl w:val="0"/>
          <w:numId w:val="2"/>
        </w:numPr>
      </w:pPr>
      <w:r>
        <w:t>mosquito abundance (Ronca,</w:t>
      </w:r>
      <w:r w:rsidR="004C6837">
        <w:t xml:space="preserve"> et al.,</w:t>
      </w:r>
      <w:r>
        <w:t xml:space="preserve"> 2021</w:t>
      </w:r>
      <w:r w:rsidR="004C6837">
        <w:t>)</w:t>
      </w:r>
    </w:p>
    <w:p w14:paraId="26243219" w14:textId="3E29FC76" w:rsidR="00C765BB" w:rsidRDefault="00C765BB" w:rsidP="007F26BA">
      <w:pPr>
        <w:pStyle w:val="ListParagraph"/>
        <w:numPr>
          <w:ilvl w:val="0"/>
          <w:numId w:val="2"/>
        </w:numPr>
      </w:pPr>
      <w:r>
        <w:t>bird populations (</w:t>
      </w:r>
      <w:r w:rsidR="004C6837" w:rsidRPr="004C6837">
        <w:t>Ronca, et al., 2021</w:t>
      </w:r>
      <w:r w:rsidR="004C6837">
        <w:t>)</w:t>
      </w:r>
    </w:p>
    <w:p w14:paraId="6BC6FD8D" w14:textId="03945D50" w:rsidR="004C6837" w:rsidRDefault="004C6837" w:rsidP="004C6837"/>
    <w:p w14:paraId="488885D0" w14:textId="13A4E7A6" w:rsidR="00930237" w:rsidRDefault="004C6837" w:rsidP="008D346C">
      <w:r>
        <w:t>Other variables added to this model</w:t>
      </w:r>
      <w:r w:rsidR="00AA5456">
        <w:t xml:space="preserve"> for their perceived usefulness for multiple types of analysis</w:t>
      </w:r>
      <w:r>
        <w:t xml:space="preserve"> include: </w:t>
      </w:r>
    </w:p>
    <w:p w14:paraId="2459E152" w14:textId="7DC5C5EA" w:rsidR="00AA5456" w:rsidRDefault="00AA5456" w:rsidP="004C6837">
      <w:pPr>
        <w:pStyle w:val="ListParagraph"/>
        <w:numPr>
          <w:ilvl w:val="0"/>
          <w:numId w:val="3"/>
        </w:numPr>
      </w:pPr>
      <w:r>
        <w:t>year</w:t>
      </w:r>
    </w:p>
    <w:p w14:paraId="2746A968" w14:textId="2AA9BF4F" w:rsidR="00AA5456" w:rsidRDefault="00AA5456" w:rsidP="004C6837">
      <w:pPr>
        <w:pStyle w:val="ListParagraph"/>
        <w:numPr>
          <w:ilvl w:val="0"/>
          <w:numId w:val="3"/>
        </w:numPr>
      </w:pPr>
      <w:r>
        <w:t>county name</w:t>
      </w:r>
    </w:p>
    <w:p w14:paraId="32C59E7F" w14:textId="5A4857B7" w:rsidR="004C6837" w:rsidRDefault="00AA5456" w:rsidP="004C6837">
      <w:pPr>
        <w:pStyle w:val="ListParagraph"/>
        <w:numPr>
          <w:ilvl w:val="0"/>
          <w:numId w:val="3"/>
        </w:numPr>
      </w:pPr>
      <w:r>
        <w:t>county population</w:t>
      </w:r>
    </w:p>
    <w:p w14:paraId="5E0642E3" w14:textId="3751FB40" w:rsidR="00AA5456" w:rsidRDefault="00AA5456" w:rsidP="004C6837">
      <w:pPr>
        <w:pStyle w:val="ListParagraph"/>
        <w:numPr>
          <w:ilvl w:val="0"/>
          <w:numId w:val="3"/>
        </w:numPr>
      </w:pPr>
      <w:r>
        <w:t>number of WNV cases per county</w:t>
      </w:r>
    </w:p>
    <w:p w14:paraId="1469B4B7" w14:textId="0582A043" w:rsidR="00AA5456" w:rsidRDefault="00AA5456" w:rsidP="004C6837">
      <w:pPr>
        <w:pStyle w:val="ListParagraph"/>
        <w:numPr>
          <w:ilvl w:val="0"/>
          <w:numId w:val="3"/>
        </w:numPr>
      </w:pPr>
      <w:r>
        <w:t>El Niño, La Niña years</w:t>
      </w:r>
    </w:p>
    <w:p w14:paraId="7F4ADE30" w14:textId="5F208DF4" w:rsidR="00AA5456" w:rsidRDefault="00AA5456" w:rsidP="004C6837">
      <w:pPr>
        <w:pStyle w:val="ListParagraph"/>
        <w:numPr>
          <w:ilvl w:val="0"/>
          <w:numId w:val="3"/>
        </w:numPr>
      </w:pPr>
      <w:r>
        <w:t>land area of county</w:t>
      </w:r>
    </w:p>
    <w:p w14:paraId="7EF2C352" w14:textId="7FAA7477" w:rsidR="00AA5456" w:rsidRDefault="00AA5456" w:rsidP="004C6837">
      <w:pPr>
        <w:pStyle w:val="ListParagraph"/>
        <w:numPr>
          <w:ilvl w:val="0"/>
          <w:numId w:val="3"/>
        </w:numPr>
      </w:pPr>
      <w:r>
        <w:t>severity of WNV in county (primarily as a filter for geo</w:t>
      </w:r>
      <w:r w:rsidR="00610C7B">
        <w:t>s</w:t>
      </w:r>
      <w:r>
        <w:t>patial analysis)</w:t>
      </w:r>
    </w:p>
    <w:p w14:paraId="71C56820" w14:textId="77777777" w:rsidR="00AA5456" w:rsidRDefault="00AA5456" w:rsidP="00AA5456"/>
    <w:p w14:paraId="13C0C00A" w14:textId="77777777" w:rsidR="00930237" w:rsidRDefault="00930237" w:rsidP="008D346C"/>
    <w:p w14:paraId="124F960B" w14:textId="112A24FE" w:rsidR="008D346C" w:rsidRDefault="004C6837" w:rsidP="008D346C">
      <w:r>
        <w:t xml:space="preserve">Variables which </w:t>
      </w:r>
      <w:r w:rsidR="00AA5456">
        <w:t>could be</w:t>
      </w:r>
      <w:r>
        <w:t xml:space="preserve"> found </w:t>
      </w:r>
      <w:r w:rsidR="00CD008B">
        <w:t>are illustrated in Table 1, along with references</w:t>
      </w:r>
      <w:r>
        <w:t xml:space="preserve"> or links </w:t>
      </w:r>
      <w:r w:rsidR="00CD008B">
        <w:t xml:space="preserve">to </w:t>
      </w:r>
      <w:r>
        <w:t>where to find the original data source</w:t>
      </w:r>
      <w:r w:rsidR="00E164E5">
        <w:t xml:space="preserve">. </w:t>
      </w:r>
    </w:p>
    <w:p w14:paraId="5964E58F" w14:textId="0EC77CC3" w:rsidR="00E164E5" w:rsidRDefault="00E164E5" w:rsidP="008D346C"/>
    <w:p w14:paraId="19395AFA" w14:textId="77777777" w:rsidR="00BB3274" w:rsidRDefault="00BB3274" w:rsidP="008D346C"/>
    <w:p w14:paraId="160A0834" w14:textId="788B75F6" w:rsidR="00E164E5" w:rsidRDefault="00E164E5" w:rsidP="008D346C">
      <w:r>
        <w:t>Table 1</w:t>
      </w:r>
    </w:p>
    <w:p w14:paraId="7FAD0103" w14:textId="79BD91B3" w:rsidR="00E164E5" w:rsidRDefault="00E164E5" w:rsidP="008D346C">
      <w:r>
        <w:t xml:space="preserve">Variables </w:t>
      </w:r>
      <w:r w:rsidR="00610C7B">
        <w:t>for</w:t>
      </w:r>
      <w:r>
        <w:t xml:space="preserve"> the </w:t>
      </w:r>
      <w:r w:rsidR="00BB3274">
        <w:t xml:space="preserve">Colorado WNV </w:t>
      </w:r>
      <w:r>
        <w:t>Models</w:t>
      </w:r>
    </w:p>
    <w:tbl>
      <w:tblPr>
        <w:tblStyle w:val="TableGrid"/>
        <w:tblW w:w="0" w:type="auto"/>
        <w:tblLook w:val="04A0" w:firstRow="1" w:lastRow="0" w:firstColumn="1" w:lastColumn="0" w:noHBand="0" w:noVBand="1"/>
      </w:tblPr>
      <w:tblGrid>
        <w:gridCol w:w="3895"/>
        <w:gridCol w:w="5455"/>
      </w:tblGrid>
      <w:tr w:rsidR="00CE0CAC" w:rsidRPr="00610C7B" w14:paraId="37B6BAB8" w14:textId="77777777" w:rsidTr="00BB3274">
        <w:trPr>
          <w:trHeight w:val="288"/>
        </w:trPr>
        <w:tc>
          <w:tcPr>
            <w:tcW w:w="5215" w:type="dxa"/>
            <w:noWrap/>
          </w:tcPr>
          <w:p w14:paraId="14D30517" w14:textId="54B527C0" w:rsidR="00CE0CAC" w:rsidRPr="00CE0CAC" w:rsidRDefault="00CE0CAC" w:rsidP="00CE0CAC">
            <w:pPr>
              <w:jc w:val="center"/>
              <w:rPr>
                <w:b/>
                <w:bCs/>
              </w:rPr>
            </w:pPr>
            <w:r w:rsidRPr="00CE0CAC">
              <w:rPr>
                <w:b/>
                <w:bCs/>
              </w:rPr>
              <w:t>Variable</w:t>
            </w:r>
          </w:p>
        </w:tc>
        <w:tc>
          <w:tcPr>
            <w:tcW w:w="4135" w:type="dxa"/>
            <w:noWrap/>
          </w:tcPr>
          <w:p w14:paraId="7E77098F" w14:textId="1667CDF0" w:rsidR="00CE0CAC" w:rsidRPr="00CE0CAC" w:rsidRDefault="00CE0CAC" w:rsidP="00CE0CAC">
            <w:pPr>
              <w:jc w:val="center"/>
              <w:rPr>
                <w:b/>
                <w:bCs/>
              </w:rPr>
            </w:pPr>
            <w:r w:rsidRPr="00CE0CAC">
              <w:rPr>
                <w:b/>
                <w:bCs/>
              </w:rPr>
              <w:t>URL</w:t>
            </w:r>
          </w:p>
        </w:tc>
      </w:tr>
      <w:tr w:rsidR="00CE0CAC" w:rsidRPr="00610C7B" w14:paraId="7D387D3D" w14:textId="77777777" w:rsidTr="00BB3274">
        <w:trPr>
          <w:trHeight w:val="288"/>
        </w:trPr>
        <w:tc>
          <w:tcPr>
            <w:tcW w:w="5215" w:type="dxa"/>
            <w:noWrap/>
            <w:hideMark/>
          </w:tcPr>
          <w:p w14:paraId="615EBB90" w14:textId="77777777" w:rsidR="00CE0CAC" w:rsidRPr="00CE0CAC" w:rsidRDefault="00CE0CAC" w:rsidP="00610C7B">
            <w:r w:rsidRPr="00CE0CAC">
              <w:t>Calendar year</w:t>
            </w:r>
          </w:p>
        </w:tc>
        <w:tc>
          <w:tcPr>
            <w:tcW w:w="4135" w:type="dxa"/>
            <w:vMerge w:val="restart"/>
            <w:noWrap/>
            <w:vAlign w:val="center"/>
            <w:hideMark/>
          </w:tcPr>
          <w:p w14:paraId="0A4E69AB" w14:textId="20245DEF" w:rsidR="00CE0CAC" w:rsidRPr="00610C7B" w:rsidRDefault="003F0F97" w:rsidP="00CE0CAC">
            <w:pPr>
              <w:jc w:val="center"/>
            </w:pPr>
            <w:hyperlink r:id="rId7" w:history="1">
              <w:r w:rsidR="000D14F7" w:rsidRPr="004A2608">
                <w:rPr>
                  <w:rStyle w:val="Hyperlink"/>
                </w:rPr>
                <w:t>https://data.colorado.gov/Demographics/Total-Population-by-County-by-Year/9dd2-kw29</w:t>
              </w:r>
            </w:hyperlink>
            <w:r w:rsidR="000D14F7">
              <w:t xml:space="preserve"> </w:t>
            </w:r>
          </w:p>
        </w:tc>
      </w:tr>
      <w:tr w:rsidR="00CE0CAC" w:rsidRPr="00610C7B" w14:paraId="45158B3C" w14:textId="77777777" w:rsidTr="00BB3274">
        <w:trPr>
          <w:trHeight w:val="288"/>
        </w:trPr>
        <w:tc>
          <w:tcPr>
            <w:tcW w:w="5215" w:type="dxa"/>
            <w:noWrap/>
            <w:hideMark/>
          </w:tcPr>
          <w:p w14:paraId="7B298F3B" w14:textId="77777777" w:rsidR="00CE0CAC" w:rsidRPr="00CE0CAC" w:rsidRDefault="00CE0CAC" w:rsidP="00610C7B">
            <w:r w:rsidRPr="00CE0CAC">
              <w:t>County name in Colorado</w:t>
            </w:r>
          </w:p>
        </w:tc>
        <w:tc>
          <w:tcPr>
            <w:tcW w:w="4135" w:type="dxa"/>
            <w:vMerge/>
            <w:noWrap/>
            <w:hideMark/>
          </w:tcPr>
          <w:p w14:paraId="0468D73A" w14:textId="0AC37C49" w:rsidR="00CE0CAC" w:rsidRPr="00610C7B" w:rsidRDefault="00CE0CAC" w:rsidP="00923108"/>
        </w:tc>
      </w:tr>
      <w:tr w:rsidR="00CE0CAC" w:rsidRPr="00610C7B" w14:paraId="2E22F8F8" w14:textId="77777777" w:rsidTr="00BB3274">
        <w:trPr>
          <w:trHeight w:val="288"/>
        </w:trPr>
        <w:tc>
          <w:tcPr>
            <w:tcW w:w="5215" w:type="dxa"/>
            <w:noWrap/>
            <w:hideMark/>
          </w:tcPr>
          <w:p w14:paraId="668B5B5B" w14:textId="3E283129" w:rsidR="00CE0CAC" w:rsidRPr="00CE0CAC" w:rsidRDefault="00CE0CAC" w:rsidP="00610C7B">
            <w:r w:rsidRPr="00CE0CAC">
              <w:t>Population (2020 Census) of county</w:t>
            </w:r>
            <w:r w:rsidR="00BB3274">
              <w:t xml:space="preserve"> </w:t>
            </w:r>
          </w:p>
        </w:tc>
        <w:tc>
          <w:tcPr>
            <w:tcW w:w="4135" w:type="dxa"/>
            <w:vMerge/>
            <w:noWrap/>
            <w:hideMark/>
          </w:tcPr>
          <w:p w14:paraId="0B3C94BE" w14:textId="07FECA7F" w:rsidR="00CE0CAC" w:rsidRPr="00610C7B" w:rsidRDefault="00CE0CAC"/>
        </w:tc>
      </w:tr>
      <w:tr w:rsidR="00CE0CAC" w:rsidRPr="00610C7B" w14:paraId="36EF5503" w14:textId="77777777" w:rsidTr="00BB3274">
        <w:trPr>
          <w:trHeight w:val="288"/>
        </w:trPr>
        <w:tc>
          <w:tcPr>
            <w:tcW w:w="5215" w:type="dxa"/>
            <w:noWrap/>
            <w:hideMark/>
          </w:tcPr>
          <w:p w14:paraId="0EB60190" w14:textId="1ECDFBC1" w:rsidR="00CE0CAC" w:rsidRPr="00CE0CAC" w:rsidRDefault="00CE0CAC" w:rsidP="00610C7B">
            <w:r w:rsidRPr="00CE0CAC">
              <w:t xml:space="preserve">Number of </w:t>
            </w:r>
            <w:r w:rsidR="00C20B10">
              <w:t xml:space="preserve">WNV </w:t>
            </w:r>
            <w:r w:rsidRPr="00CE0CAC">
              <w:t>cases in county for given year</w:t>
            </w:r>
          </w:p>
        </w:tc>
        <w:tc>
          <w:tcPr>
            <w:tcW w:w="4135" w:type="dxa"/>
            <w:vMerge w:val="restart"/>
            <w:noWrap/>
            <w:vAlign w:val="center"/>
            <w:hideMark/>
          </w:tcPr>
          <w:p w14:paraId="77669F04" w14:textId="6AF9BFBF" w:rsidR="00CE0CAC" w:rsidRPr="00610C7B" w:rsidRDefault="003F0F97" w:rsidP="00CE0CAC">
            <w:pPr>
              <w:jc w:val="center"/>
            </w:pPr>
            <w:hyperlink r:id="rId8" w:history="1">
              <w:r w:rsidR="00CE0CAC" w:rsidRPr="004A2608">
                <w:rPr>
                  <w:rStyle w:val="Hyperlink"/>
                </w:rPr>
                <w:t>https://cdphe.colorado.gov/animal-related-diseases/west-nile-virus/west-nile-virus-data</w:t>
              </w:r>
            </w:hyperlink>
          </w:p>
        </w:tc>
      </w:tr>
      <w:tr w:rsidR="00CE0CAC" w:rsidRPr="00610C7B" w14:paraId="4593C017" w14:textId="77777777" w:rsidTr="00BB3274">
        <w:trPr>
          <w:trHeight w:val="288"/>
        </w:trPr>
        <w:tc>
          <w:tcPr>
            <w:tcW w:w="5215" w:type="dxa"/>
            <w:noWrap/>
            <w:hideMark/>
          </w:tcPr>
          <w:p w14:paraId="169D37F9" w14:textId="3D5BBD5B" w:rsidR="00CE0CAC" w:rsidRPr="00CE0CAC" w:rsidRDefault="00CE0CAC" w:rsidP="00610C7B">
            <w:r w:rsidRPr="00CE0CAC">
              <w:t xml:space="preserve">Relative measure </w:t>
            </w:r>
            <w:r w:rsidR="00C20B10">
              <w:t xml:space="preserve">of WNV cases </w:t>
            </w:r>
            <w:r w:rsidRPr="00CE0CAC">
              <w:t>against county population</w:t>
            </w:r>
          </w:p>
        </w:tc>
        <w:tc>
          <w:tcPr>
            <w:tcW w:w="4135" w:type="dxa"/>
            <w:vMerge/>
            <w:noWrap/>
            <w:hideMark/>
          </w:tcPr>
          <w:p w14:paraId="287903CE" w14:textId="319222C9" w:rsidR="00CE0CAC" w:rsidRPr="00610C7B" w:rsidRDefault="00CE0CAC"/>
        </w:tc>
      </w:tr>
      <w:tr w:rsidR="00BB3274" w:rsidRPr="00610C7B" w14:paraId="45E547CE" w14:textId="77777777" w:rsidTr="00BB3274">
        <w:trPr>
          <w:trHeight w:val="288"/>
        </w:trPr>
        <w:tc>
          <w:tcPr>
            <w:tcW w:w="5215" w:type="dxa"/>
            <w:noWrap/>
            <w:hideMark/>
          </w:tcPr>
          <w:p w14:paraId="503D0C6B" w14:textId="77777777" w:rsidR="00610C7B" w:rsidRPr="00CE0CAC" w:rsidRDefault="00610C7B" w:rsidP="00610C7B">
            <w:r w:rsidRPr="00CE0CAC">
              <w:t>Rainfall in county</w:t>
            </w:r>
          </w:p>
        </w:tc>
        <w:tc>
          <w:tcPr>
            <w:tcW w:w="4135" w:type="dxa"/>
            <w:noWrap/>
            <w:vAlign w:val="center"/>
            <w:hideMark/>
          </w:tcPr>
          <w:p w14:paraId="51124B72" w14:textId="154947CB" w:rsidR="00610C7B" w:rsidRPr="00610C7B" w:rsidRDefault="003F0F97" w:rsidP="00480526">
            <w:pPr>
              <w:jc w:val="center"/>
            </w:pPr>
            <w:hyperlink r:id="rId9" w:history="1">
              <w:r w:rsidR="00CE0CAC" w:rsidRPr="004A2608">
                <w:rPr>
                  <w:rStyle w:val="Hyperlink"/>
                </w:rPr>
                <w:t>https://www.ncdc.noaa.gov/</w:t>
              </w:r>
            </w:hyperlink>
          </w:p>
        </w:tc>
      </w:tr>
      <w:tr w:rsidR="00BB3274" w:rsidRPr="00610C7B" w14:paraId="5003C003" w14:textId="77777777" w:rsidTr="00BB3274">
        <w:trPr>
          <w:trHeight w:val="288"/>
        </w:trPr>
        <w:tc>
          <w:tcPr>
            <w:tcW w:w="5215" w:type="dxa"/>
            <w:noWrap/>
            <w:hideMark/>
          </w:tcPr>
          <w:p w14:paraId="08007930" w14:textId="77777777" w:rsidR="00610C7B" w:rsidRPr="00CE0CAC" w:rsidRDefault="00610C7B" w:rsidP="00610C7B">
            <w:r w:rsidRPr="00CE0CAC">
              <w:t>Urban: 1 if population of county is greater than 150,000; 0 otherwise</w:t>
            </w:r>
          </w:p>
        </w:tc>
        <w:tc>
          <w:tcPr>
            <w:tcW w:w="4135" w:type="dxa"/>
            <w:noWrap/>
            <w:vAlign w:val="center"/>
            <w:hideMark/>
          </w:tcPr>
          <w:p w14:paraId="1535E7A1" w14:textId="2AB1CE58" w:rsidR="00610C7B" w:rsidRPr="00610C7B" w:rsidRDefault="003F0F97" w:rsidP="00480526">
            <w:pPr>
              <w:jc w:val="center"/>
            </w:pPr>
            <w:hyperlink r:id="rId10" w:history="1">
              <w:r w:rsidR="00480526" w:rsidRPr="004A2608">
                <w:rPr>
                  <w:rStyle w:val="Hyperlink"/>
                </w:rPr>
                <w:t>https://www.census.gov/programs-surveys/geography/guidance/geo-areas/urban-rural/2010-urban-rural.html</w:t>
              </w:r>
            </w:hyperlink>
          </w:p>
        </w:tc>
      </w:tr>
      <w:tr w:rsidR="00480526" w:rsidRPr="00610C7B" w14:paraId="7B325143" w14:textId="77777777" w:rsidTr="00BB3274">
        <w:trPr>
          <w:trHeight w:val="288"/>
        </w:trPr>
        <w:tc>
          <w:tcPr>
            <w:tcW w:w="5215" w:type="dxa"/>
            <w:noWrap/>
            <w:hideMark/>
          </w:tcPr>
          <w:p w14:paraId="3AEA1998" w14:textId="77777777" w:rsidR="00480526" w:rsidRPr="00CE0CAC" w:rsidRDefault="00480526" w:rsidP="00610C7B">
            <w:r w:rsidRPr="00CE0CAC">
              <w:t>Minimum county elevation, ft</w:t>
            </w:r>
          </w:p>
        </w:tc>
        <w:tc>
          <w:tcPr>
            <w:tcW w:w="4135" w:type="dxa"/>
            <w:vMerge w:val="restart"/>
            <w:noWrap/>
            <w:vAlign w:val="center"/>
            <w:hideMark/>
          </w:tcPr>
          <w:p w14:paraId="41E4A247" w14:textId="63A6A2CB" w:rsidR="00480526" w:rsidRPr="00610C7B" w:rsidRDefault="003F0F97" w:rsidP="00480526">
            <w:pPr>
              <w:jc w:val="center"/>
            </w:pPr>
            <w:hyperlink r:id="rId11" w:history="1">
              <w:r w:rsidR="00480526" w:rsidRPr="004A2608">
                <w:rPr>
                  <w:rStyle w:val="Hyperlink"/>
                </w:rPr>
                <w:t>https://en.wikipedia.org/wiki/List_of_counties_in_Colorado</w:t>
              </w:r>
            </w:hyperlink>
          </w:p>
        </w:tc>
      </w:tr>
      <w:tr w:rsidR="00480526" w:rsidRPr="00610C7B" w14:paraId="4CD1C066" w14:textId="77777777" w:rsidTr="00BB3274">
        <w:trPr>
          <w:trHeight w:val="288"/>
        </w:trPr>
        <w:tc>
          <w:tcPr>
            <w:tcW w:w="5215" w:type="dxa"/>
            <w:noWrap/>
            <w:hideMark/>
          </w:tcPr>
          <w:p w14:paraId="54645E84" w14:textId="77777777" w:rsidR="00480526" w:rsidRPr="00CE0CAC" w:rsidRDefault="00480526" w:rsidP="00610C7B">
            <w:r w:rsidRPr="00CE0CAC">
              <w:t>Maximum county elevation, ft</w:t>
            </w:r>
          </w:p>
        </w:tc>
        <w:tc>
          <w:tcPr>
            <w:tcW w:w="4135" w:type="dxa"/>
            <w:vMerge/>
            <w:noWrap/>
            <w:hideMark/>
          </w:tcPr>
          <w:p w14:paraId="298ACC70" w14:textId="2B26981C" w:rsidR="00480526" w:rsidRPr="00610C7B" w:rsidRDefault="00480526" w:rsidP="009272CC"/>
        </w:tc>
      </w:tr>
      <w:tr w:rsidR="00480526" w:rsidRPr="00610C7B" w14:paraId="62D8414E" w14:textId="77777777" w:rsidTr="00BB3274">
        <w:trPr>
          <w:trHeight w:val="288"/>
        </w:trPr>
        <w:tc>
          <w:tcPr>
            <w:tcW w:w="5215" w:type="dxa"/>
            <w:noWrap/>
            <w:hideMark/>
          </w:tcPr>
          <w:p w14:paraId="25CEEF7C" w14:textId="77777777" w:rsidR="00480526" w:rsidRPr="00CE0CAC" w:rsidRDefault="00480526" w:rsidP="00610C7B">
            <w:r w:rsidRPr="00CE0CAC">
              <w:t>Difference in elevation, Maximum - Minimum, ft</w:t>
            </w:r>
          </w:p>
        </w:tc>
        <w:tc>
          <w:tcPr>
            <w:tcW w:w="4135" w:type="dxa"/>
            <w:vMerge/>
            <w:noWrap/>
            <w:hideMark/>
          </w:tcPr>
          <w:p w14:paraId="0EC62724" w14:textId="38D190BF" w:rsidR="00480526" w:rsidRPr="00610C7B" w:rsidRDefault="00480526"/>
        </w:tc>
      </w:tr>
      <w:tr w:rsidR="00480526" w:rsidRPr="00610C7B" w14:paraId="2C46174B" w14:textId="77777777" w:rsidTr="00BB3274">
        <w:trPr>
          <w:trHeight w:val="288"/>
        </w:trPr>
        <w:tc>
          <w:tcPr>
            <w:tcW w:w="5215" w:type="dxa"/>
            <w:noWrap/>
            <w:hideMark/>
          </w:tcPr>
          <w:p w14:paraId="1D4E3424" w14:textId="74EE3218" w:rsidR="00480526" w:rsidRPr="00CE0CAC" w:rsidRDefault="00480526" w:rsidP="00610C7B">
            <w:r w:rsidRPr="00CE0CAC">
              <w:t xml:space="preserve">Water area </w:t>
            </w:r>
            <w:r w:rsidR="00C20B10">
              <w:t xml:space="preserve">of county, </w:t>
            </w:r>
            <w:r w:rsidRPr="00CE0CAC">
              <w:t>square miles</w:t>
            </w:r>
          </w:p>
        </w:tc>
        <w:tc>
          <w:tcPr>
            <w:tcW w:w="4135" w:type="dxa"/>
            <w:vMerge w:val="restart"/>
            <w:noWrap/>
            <w:vAlign w:val="center"/>
            <w:hideMark/>
          </w:tcPr>
          <w:p w14:paraId="5C3304A5" w14:textId="10BF3C77" w:rsidR="00480526" w:rsidRPr="00610C7B" w:rsidRDefault="003F0F97" w:rsidP="00480526">
            <w:pPr>
              <w:jc w:val="center"/>
            </w:pPr>
            <w:hyperlink r:id="rId12" w:anchor="County_data" w:history="1">
              <w:r w:rsidR="00480526" w:rsidRPr="004A2608">
                <w:rPr>
                  <w:rStyle w:val="Hyperlink"/>
                </w:rPr>
                <w:t>https://en.wikipedia.org/wiki/List_of_counties_in_Colorado#County_data</w:t>
              </w:r>
            </w:hyperlink>
          </w:p>
        </w:tc>
      </w:tr>
      <w:tr w:rsidR="00480526" w:rsidRPr="00610C7B" w14:paraId="5E2C7C7A" w14:textId="77777777" w:rsidTr="00BB3274">
        <w:trPr>
          <w:trHeight w:val="288"/>
        </w:trPr>
        <w:tc>
          <w:tcPr>
            <w:tcW w:w="5215" w:type="dxa"/>
            <w:noWrap/>
            <w:hideMark/>
          </w:tcPr>
          <w:p w14:paraId="17F85A8F" w14:textId="637E4D4F" w:rsidR="00480526" w:rsidRPr="00CE0CAC" w:rsidRDefault="00480526" w:rsidP="00610C7B">
            <w:r w:rsidRPr="00CE0CAC">
              <w:t xml:space="preserve">Percent coverage of county by water </w:t>
            </w:r>
          </w:p>
        </w:tc>
        <w:tc>
          <w:tcPr>
            <w:tcW w:w="4135" w:type="dxa"/>
            <w:vMerge/>
            <w:noWrap/>
            <w:hideMark/>
          </w:tcPr>
          <w:p w14:paraId="2DB6F046" w14:textId="7F63A836" w:rsidR="00480526" w:rsidRPr="00610C7B" w:rsidRDefault="00480526"/>
        </w:tc>
      </w:tr>
      <w:tr w:rsidR="00BB3274" w:rsidRPr="00610C7B" w14:paraId="55ABAAD3" w14:textId="77777777" w:rsidTr="00BB3274">
        <w:trPr>
          <w:trHeight w:val="288"/>
        </w:trPr>
        <w:tc>
          <w:tcPr>
            <w:tcW w:w="5215" w:type="dxa"/>
            <w:noWrap/>
            <w:hideMark/>
          </w:tcPr>
          <w:p w14:paraId="6BB0465C" w14:textId="2BF209F1" w:rsidR="00610C7B" w:rsidRPr="00CE0CAC" w:rsidRDefault="00610C7B" w:rsidP="00610C7B">
            <w:r w:rsidRPr="00CE0CAC">
              <w:t>Number of people</w:t>
            </w:r>
            <w:r w:rsidR="00C20B10">
              <w:t xml:space="preserve"> in county</w:t>
            </w:r>
            <w:r w:rsidRPr="00CE0CAC">
              <w:t xml:space="preserve"> per square mile</w:t>
            </w:r>
          </w:p>
        </w:tc>
        <w:tc>
          <w:tcPr>
            <w:tcW w:w="4135" w:type="dxa"/>
            <w:noWrap/>
            <w:vAlign w:val="center"/>
            <w:hideMark/>
          </w:tcPr>
          <w:p w14:paraId="648822CB" w14:textId="08193893" w:rsidR="00610C7B" w:rsidRPr="00610C7B" w:rsidRDefault="00480526" w:rsidP="00480526">
            <w:pPr>
              <w:jc w:val="center"/>
            </w:pPr>
            <w:r>
              <w:t>derived from population and area variables</w:t>
            </w:r>
          </w:p>
        </w:tc>
      </w:tr>
      <w:tr w:rsidR="00480526" w:rsidRPr="00610C7B" w14:paraId="168D87F3" w14:textId="77777777" w:rsidTr="00C20B10">
        <w:trPr>
          <w:trHeight w:val="288"/>
        </w:trPr>
        <w:tc>
          <w:tcPr>
            <w:tcW w:w="5215" w:type="dxa"/>
            <w:noWrap/>
            <w:hideMark/>
          </w:tcPr>
          <w:p w14:paraId="35C53BC4" w14:textId="38BC664C" w:rsidR="00480526" w:rsidRPr="00CE0CAC" w:rsidRDefault="00480526" w:rsidP="00610C7B">
            <w:r w:rsidRPr="00CE0CAC">
              <w:t>1 if El Nino year, 0 otherwise</w:t>
            </w:r>
          </w:p>
        </w:tc>
        <w:tc>
          <w:tcPr>
            <w:tcW w:w="4135" w:type="dxa"/>
            <w:vMerge w:val="restart"/>
            <w:noWrap/>
            <w:vAlign w:val="center"/>
            <w:hideMark/>
          </w:tcPr>
          <w:p w14:paraId="6A92A33F" w14:textId="7F7437AA" w:rsidR="00480526" w:rsidRPr="00610C7B" w:rsidRDefault="003F0F97" w:rsidP="00C20B10">
            <w:pPr>
              <w:jc w:val="center"/>
            </w:pPr>
            <w:hyperlink r:id="rId13" w:history="1">
              <w:r w:rsidR="00480526" w:rsidRPr="004A2608">
                <w:rPr>
                  <w:rStyle w:val="Hyperlink"/>
                </w:rPr>
                <w:t>https://ggweather.com/enso/oni.htm</w:t>
              </w:r>
            </w:hyperlink>
          </w:p>
        </w:tc>
      </w:tr>
      <w:tr w:rsidR="00480526" w:rsidRPr="00610C7B" w14:paraId="0A561511" w14:textId="77777777" w:rsidTr="00BB3274">
        <w:trPr>
          <w:trHeight w:val="288"/>
        </w:trPr>
        <w:tc>
          <w:tcPr>
            <w:tcW w:w="5215" w:type="dxa"/>
            <w:noWrap/>
            <w:hideMark/>
          </w:tcPr>
          <w:p w14:paraId="4EA52382" w14:textId="6E11EE46" w:rsidR="00480526" w:rsidRPr="00CE0CAC" w:rsidRDefault="00480526" w:rsidP="00610C7B">
            <w:r w:rsidRPr="00CE0CAC">
              <w:t>1 if La Nina year, 0 otherwise</w:t>
            </w:r>
          </w:p>
        </w:tc>
        <w:tc>
          <w:tcPr>
            <w:tcW w:w="4135" w:type="dxa"/>
            <w:vMerge/>
            <w:noWrap/>
            <w:hideMark/>
          </w:tcPr>
          <w:p w14:paraId="30500ED7" w14:textId="28DE65F2" w:rsidR="00480526" w:rsidRPr="00610C7B" w:rsidRDefault="00480526"/>
        </w:tc>
      </w:tr>
      <w:tr w:rsidR="00BB3274" w:rsidRPr="00610C7B" w14:paraId="5E68203A" w14:textId="77777777" w:rsidTr="00BB3274">
        <w:trPr>
          <w:trHeight w:val="288"/>
        </w:trPr>
        <w:tc>
          <w:tcPr>
            <w:tcW w:w="5215" w:type="dxa"/>
            <w:noWrap/>
            <w:hideMark/>
          </w:tcPr>
          <w:p w14:paraId="2372E12E" w14:textId="5DB741FB" w:rsidR="00610C7B" w:rsidRPr="00CE0CAC" w:rsidRDefault="00610C7B" w:rsidP="00610C7B">
            <w:r w:rsidRPr="00CE0CAC">
              <w:t>Area of county</w:t>
            </w:r>
            <w:r w:rsidR="00C20B10">
              <w:t>,</w:t>
            </w:r>
            <w:r w:rsidRPr="00CE0CAC">
              <w:t xml:space="preserve"> square miles</w:t>
            </w:r>
          </w:p>
        </w:tc>
        <w:tc>
          <w:tcPr>
            <w:tcW w:w="4135" w:type="dxa"/>
            <w:noWrap/>
            <w:vAlign w:val="center"/>
            <w:hideMark/>
          </w:tcPr>
          <w:p w14:paraId="09355770" w14:textId="4A15A5CD" w:rsidR="00610C7B" w:rsidRPr="00610C7B" w:rsidRDefault="003F0F97" w:rsidP="00480526">
            <w:pPr>
              <w:jc w:val="center"/>
            </w:pPr>
            <w:hyperlink r:id="rId14" w:anchor="County_data" w:history="1">
              <w:r w:rsidR="00480526" w:rsidRPr="004A2608">
                <w:rPr>
                  <w:rStyle w:val="Hyperlink"/>
                </w:rPr>
                <w:t>https://en.wikipedia.org/wiki/List_of_counties_in_Colorado#County_data</w:t>
              </w:r>
            </w:hyperlink>
          </w:p>
        </w:tc>
      </w:tr>
      <w:tr w:rsidR="00BB3274" w:rsidRPr="00610C7B" w14:paraId="1EFE67F5" w14:textId="77777777" w:rsidTr="00BB3274">
        <w:trPr>
          <w:trHeight w:val="288"/>
        </w:trPr>
        <w:tc>
          <w:tcPr>
            <w:tcW w:w="5215" w:type="dxa"/>
            <w:noWrap/>
            <w:hideMark/>
          </w:tcPr>
          <w:p w14:paraId="5BA94848" w14:textId="7FD68DFB" w:rsidR="00610C7B" w:rsidRPr="00CE0CAC" w:rsidRDefault="00610C7B" w:rsidP="00610C7B">
            <w:r w:rsidRPr="00CE0CAC">
              <w:t>1 if mean elevation</w:t>
            </w:r>
            <w:r w:rsidR="00C20B10">
              <w:t xml:space="preserve"> of county</w:t>
            </w:r>
            <w:r w:rsidRPr="00CE0CAC">
              <w:t xml:space="preserve"> is over 7000 ft</w:t>
            </w:r>
            <w:r w:rsidR="00480526">
              <w:t>, 0 otherwise</w:t>
            </w:r>
          </w:p>
        </w:tc>
        <w:tc>
          <w:tcPr>
            <w:tcW w:w="4135" w:type="dxa"/>
            <w:noWrap/>
            <w:vAlign w:val="center"/>
            <w:hideMark/>
          </w:tcPr>
          <w:p w14:paraId="0846CBA0" w14:textId="3A44B37D" w:rsidR="00610C7B" w:rsidRPr="00610C7B" w:rsidRDefault="003F0F97" w:rsidP="00480526">
            <w:pPr>
              <w:jc w:val="center"/>
            </w:pPr>
            <w:hyperlink r:id="rId15" w:history="1">
              <w:r w:rsidR="00480526" w:rsidRPr="004A2608">
                <w:rPr>
                  <w:rStyle w:val="Hyperlink"/>
                </w:rPr>
                <w:t>http://www.cohp.org/records/mean_elevation/mean_elevations.html</w:t>
              </w:r>
            </w:hyperlink>
          </w:p>
        </w:tc>
      </w:tr>
      <w:tr w:rsidR="00BB3274" w:rsidRPr="00610C7B" w14:paraId="24703E0A" w14:textId="77777777" w:rsidTr="00BB3274">
        <w:trPr>
          <w:trHeight w:val="288"/>
        </w:trPr>
        <w:tc>
          <w:tcPr>
            <w:tcW w:w="5215" w:type="dxa"/>
            <w:noWrap/>
            <w:hideMark/>
          </w:tcPr>
          <w:p w14:paraId="20E6E9A3" w14:textId="64C31FDD" w:rsidR="00610C7B" w:rsidRPr="00CE0CAC" w:rsidRDefault="00610C7B" w:rsidP="00610C7B">
            <w:r w:rsidRPr="00CE0CAC">
              <w:t>Average temperature</w:t>
            </w:r>
            <w:r w:rsidR="00C20B10">
              <w:t xml:space="preserve"> per county</w:t>
            </w:r>
            <w:r w:rsidRPr="00CE0CAC">
              <w:t xml:space="preserve"> for the </w:t>
            </w:r>
            <w:r w:rsidR="00613402" w:rsidRPr="00CE0CAC">
              <w:t>four-month</w:t>
            </w:r>
            <w:r w:rsidRPr="00CE0CAC">
              <w:t xml:space="preserve"> period</w:t>
            </w:r>
            <w:r w:rsidR="00CE0CAC">
              <w:t xml:space="preserve"> (</w:t>
            </w:r>
            <w:r w:rsidRPr="00CE0CAC">
              <w:t xml:space="preserve">July </w:t>
            </w:r>
            <w:r w:rsidR="00CE0CAC">
              <w:t>–</w:t>
            </w:r>
            <w:r w:rsidRPr="00CE0CAC">
              <w:t xml:space="preserve"> Oct</w:t>
            </w:r>
            <w:r w:rsidR="00CE0CAC">
              <w:t>.), Fahrenheit</w:t>
            </w:r>
          </w:p>
        </w:tc>
        <w:tc>
          <w:tcPr>
            <w:tcW w:w="4135" w:type="dxa"/>
            <w:noWrap/>
            <w:vAlign w:val="center"/>
            <w:hideMark/>
          </w:tcPr>
          <w:p w14:paraId="559DDE91" w14:textId="6E9C5220" w:rsidR="00610C7B" w:rsidRPr="00610C7B" w:rsidRDefault="003F0F97" w:rsidP="00480526">
            <w:pPr>
              <w:jc w:val="center"/>
            </w:pPr>
            <w:hyperlink r:id="rId16" w:history="1">
              <w:r w:rsidR="00480526" w:rsidRPr="004A2608">
                <w:rPr>
                  <w:rStyle w:val="Hyperlink"/>
                </w:rPr>
                <w:t>https://www.ncdc.noaa.gov/cag/county/time-series</w:t>
              </w:r>
            </w:hyperlink>
          </w:p>
        </w:tc>
      </w:tr>
      <w:tr w:rsidR="00BB3274" w:rsidRPr="00610C7B" w14:paraId="3FE439B6" w14:textId="77777777" w:rsidTr="00BB3274">
        <w:trPr>
          <w:trHeight w:val="288"/>
        </w:trPr>
        <w:tc>
          <w:tcPr>
            <w:tcW w:w="5215" w:type="dxa"/>
            <w:noWrap/>
            <w:hideMark/>
          </w:tcPr>
          <w:p w14:paraId="0108C58D" w14:textId="727AAD1C" w:rsidR="00610C7B" w:rsidRPr="00CE0CAC" w:rsidRDefault="00610C7B" w:rsidP="00610C7B">
            <w:r w:rsidRPr="00CE0CAC">
              <w:t>Elevation at the geographical center of the county</w:t>
            </w:r>
            <w:r w:rsidR="00CE0CAC">
              <w:t>, ft</w:t>
            </w:r>
          </w:p>
        </w:tc>
        <w:tc>
          <w:tcPr>
            <w:tcW w:w="4135" w:type="dxa"/>
            <w:noWrap/>
            <w:vAlign w:val="center"/>
            <w:hideMark/>
          </w:tcPr>
          <w:p w14:paraId="488F6360" w14:textId="00920D32" w:rsidR="00610C7B" w:rsidRPr="00610C7B" w:rsidRDefault="003F0F97" w:rsidP="00480526">
            <w:pPr>
              <w:jc w:val="center"/>
            </w:pPr>
            <w:hyperlink r:id="rId17" w:history="1">
              <w:r w:rsidR="00480526" w:rsidRPr="004A2608">
                <w:rPr>
                  <w:rStyle w:val="Hyperlink"/>
                </w:rPr>
                <w:t>https://www.usgs.gov/products/data/all-data</w:t>
              </w:r>
            </w:hyperlink>
          </w:p>
        </w:tc>
      </w:tr>
      <w:tr w:rsidR="00BB3274" w:rsidRPr="00610C7B" w14:paraId="01CC8FAC" w14:textId="77777777" w:rsidTr="00BB3274">
        <w:trPr>
          <w:trHeight w:val="288"/>
        </w:trPr>
        <w:tc>
          <w:tcPr>
            <w:tcW w:w="5215" w:type="dxa"/>
            <w:noWrap/>
            <w:hideMark/>
          </w:tcPr>
          <w:p w14:paraId="3186C645" w14:textId="5DF8C75F" w:rsidR="00610C7B" w:rsidRPr="00CE0CAC" w:rsidRDefault="00610C7B" w:rsidP="00610C7B">
            <w:r w:rsidRPr="00CE0CAC">
              <w:t>Rainfall average</w:t>
            </w:r>
            <w:r w:rsidR="00C20B10">
              <w:t xml:space="preserve"> per county for the</w:t>
            </w:r>
            <w:r w:rsidRPr="00CE0CAC">
              <w:t xml:space="preserve"> four</w:t>
            </w:r>
            <w:r w:rsidR="00CE0CAC">
              <w:t>-</w:t>
            </w:r>
            <w:r w:rsidRPr="00CE0CAC">
              <w:t xml:space="preserve">month </w:t>
            </w:r>
            <w:r w:rsidR="00C20B10">
              <w:t>period</w:t>
            </w:r>
            <w:r w:rsidR="00CE0CAC">
              <w:t xml:space="preserve"> (July – Oct.)</w:t>
            </w:r>
            <w:r w:rsidR="00C20B10">
              <w:t>,</w:t>
            </w:r>
            <w:r w:rsidRPr="00CE0CAC">
              <w:t xml:space="preserve"> inches</w:t>
            </w:r>
          </w:p>
        </w:tc>
        <w:tc>
          <w:tcPr>
            <w:tcW w:w="4135" w:type="dxa"/>
            <w:noWrap/>
            <w:vAlign w:val="center"/>
            <w:hideMark/>
          </w:tcPr>
          <w:p w14:paraId="1A712607" w14:textId="74A25901" w:rsidR="00610C7B" w:rsidRPr="00610C7B" w:rsidRDefault="003F0F97" w:rsidP="00480526">
            <w:pPr>
              <w:jc w:val="center"/>
            </w:pPr>
            <w:hyperlink r:id="rId18" w:history="1">
              <w:r w:rsidR="00480526" w:rsidRPr="004A2608">
                <w:rPr>
                  <w:rStyle w:val="Hyperlink"/>
                </w:rPr>
                <w:t>https://www.ncdc.noaa.gov/cag/county/time-series</w:t>
              </w:r>
            </w:hyperlink>
          </w:p>
        </w:tc>
      </w:tr>
      <w:tr w:rsidR="00BB3274" w:rsidRPr="00610C7B" w14:paraId="40CDE529" w14:textId="77777777" w:rsidTr="00BB3274">
        <w:trPr>
          <w:trHeight w:val="288"/>
        </w:trPr>
        <w:tc>
          <w:tcPr>
            <w:tcW w:w="5215" w:type="dxa"/>
            <w:noWrap/>
            <w:hideMark/>
          </w:tcPr>
          <w:p w14:paraId="1FB064A5" w14:textId="5231B3FE" w:rsidR="00610C7B" w:rsidRPr="00CE0CAC" w:rsidRDefault="00610C7B" w:rsidP="00610C7B">
            <w:r w:rsidRPr="00CE0CAC">
              <w:t>Qualitative rating of WNV historical case count</w:t>
            </w:r>
            <w:r w:rsidR="00C20B10">
              <w:t xml:space="preserve"> per county</w:t>
            </w:r>
            <w:r w:rsidRPr="00CE0CAC">
              <w:t xml:space="preserve"> (High, Medium, Low)</w:t>
            </w:r>
          </w:p>
        </w:tc>
        <w:tc>
          <w:tcPr>
            <w:tcW w:w="4135" w:type="dxa"/>
            <w:noWrap/>
            <w:vAlign w:val="center"/>
            <w:hideMark/>
          </w:tcPr>
          <w:p w14:paraId="4D11D965" w14:textId="7944FE9E" w:rsidR="00610C7B" w:rsidRPr="00610C7B" w:rsidRDefault="00480526" w:rsidP="00480526">
            <w:pPr>
              <w:jc w:val="center"/>
            </w:pPr>
            <w:r>
              <w:t>d</w:t>
            </w:r>
            <w:r w:rsidR="00CE0CAC">
              <w:t>erived from WNV case data from 2005 to 2021</w:t>
            </w:r>
          </w:p>
        </w:tc>
      </w:tr>
    </w:tbl>
    <w:p w14:paraId="3C7B063C" w14:textId="56AAEF28" w:rsidR="00E164E5" w:rsidRDefault="00E164E5" w:rsidP="008D346C"/>
    <w:p w14:paraId="0FD6B308" w14:textId="0A719B0C" w:rsidR="00E164E5" w:rsidRDefault="003D6BDB" w:rsidP="008D346C">
      <w:r>
        <w:t xml:space="preserve">Some variables from the original list were difficult or otherwise unobtainable for this study. These </w:t>
      </w:r>
      <w:r w:rsidR="00613402">
        <w:t>include</w:t>
      </w:r>
      <w:r>
        <w:t xml:space="preserve"> humidity at a county level, mosquito, bird, and wind data at a county level. Other </w:t>
      </w:r>
      <w:r>
        <w:lastRenderedPageBreak/>
        <w:t>variables that proved difficult included the number of irrigated acres per county (only found 2007 and 2012 data sets)</w:t>
      </w:r>
      <w:r w:rsidR="005C0E3E">
        <w:t xml:space="preserve"> and </w:t>
      </w:r>
      <w:r w:rsidR="00613402">
        <w:t>a decent quality</w:t>
      </w:r>
      <w:r w:rsidR="005C0E3E">
        <w:t xml:space="preserve"> elevation variable. </w:t>
      </w:r>
    </w:p>
    <w:p w14:paraId="5BB04810" w14:textId="14C9828E" w:rsidR="000C3BEE" w:rsidRDefault="000C3BEE"/>
    <w:p w14:paraId="11A234EA" w14:textId="0164F688" w:rsidR="000C3BEE" w:rsidRPr="00930237" w:rsidRDefault="000C3BEE">
      <w:pPr>
        <w:rPr>
          <w:b/>
          <w:bCs/>
        </w:rPr>
      </w:pPr>
      <w:r w:rsidRPr="00930237">
        <w:rPr>
          <w:b/>
          <w:bCs/>
        </w:rPr>
        <w:t>Problem Statement</w:t>
      </w:r>
    </w:p>
    <w:p w14:paraId="3F44F77C" w14:textId="77777777" w:rsidR="005C0E3E" w:rsidRDefault="005C0E3E">
      <w:r>
        <w:t xml:space="preserve">This research seeks to determine what variables influence WNV presence in the counties of Colorado. By applying techniques such as: </w:t>
      </w:r>
    </w:p>
    <w:p w14:paraId="7FF16D5F" w14:textId="34A5BD38" w:rsidR="00CB526F" w:rsidRDefault="00CB526F" w:rsidP="005C0E3E">
      <w:pPr>
        <w:pStyle w:val="ListParagraph"/>
        <w:numPr>
          <w:ilvl w:val="0"/>
          <w:numId w:val="4"/>
        </w:numPr>
      </w:pPr>
      <w:r>
        <w:t>descriptive statistics</w:t>
      </w:r>
    </w:p>
    <w:p w14:paraId="19527475" w14:textId="6759ED4C" w:rsidR="000C3BEE" w:rsidRDefault="005C0E3E" w:rsidP="005C0E3E">
      <w:pPr>
        <w:pStyle w:val="ListParagraph"/>
        <w:numPr>
          <w:ilvl w:val="0"/>
          <w:numId w:val="4"/>
        </w:numPr>
      </w:pPr>
      <w:r>
        <w:t>correlation analysis</w:t>
      </w:r>
    </w:p>
    <w:p w14:paraId="6C52E2D9" w14:textId="19623362" w:rsidR="00CB526F" w:rsidRDefault="00CB526F" w:rsidP="005C0E3E">
      <w:pPr>
        <w:pStyle w:val="ListParagraph"/>
        <w:numPr>
          <w:ilvl w:val="0"/>
          <w:numId w:val="4"/>
        </w:numPr>
      </w:pPr>
      <w:r>
        <w:t>hypothesis testing</w:t>
      </w:r>
    </w:p>
    <w:p w14:paraId="28EF9811" w14:textId="30E05424" w:rsidR="005C0E3E" w:rsidRDefault="005C0E3E" w:rsidP="005C0E3E">
      <w:pPr>
        <w:pStyle w:val="ListParagraph"/>
        <w:numPr>
          <w:ilvl w:val="0"/>
          <w:numId w:val="4"/>
        </w:numPr>
      </w:pPr>
      <w:r>
        <w:t>multiple linear regression analysis</w:t>
      </w:r>
    </w:p>
    <w:p w14:paraId="2908A625" w14:textId="4E53B347" w:rsidR="005C0E3E" w:rsidRDefault="005C0E3E" w:rsidP="005C0E3E">
      <w:pPr>
        <w:pStyle w:val="ListParagraph"/>
        <w:numPr>
          <w:ilvl w:val="0"/>
          <w:numId w:val="4"/>
        </w:numPr>
      </w:pPr>
      <w:r>
        <w:t>logistic regression analysis</w:t>
      </w:r>
    </w:p>
    <w:p w14:paraId="7C119AA9" w14:textId="5B87851C" w:rsidR="005C0E3E" w:rsidRDefault="005C0E3E" w:rsidP="005C0E3E">
      <w:pPr>
        <w:pStyle w:val="ListParagraph"/>
        <w:numPr>
          <w:ilvl w:val="0"/>
          <w:numId w:val="4"/>
        </w:numPr>
      </w:pPr>
      <w:r>
        <w:t>cluster analysis</w:t>
      </w:r>
    </w:p>
    <w:p w14:paraId="790A5CA2" w14:textId="50F130DF" w:rsidR="005C0E3E" w:rsidRDefault="005C0E3E" w:rsidP="005C0E3E">
      <w:pPr>
        <w:pStyle w:val="ListParagraph"/>
        <w:numPr>
          <w:ilvl w:val="0"/>
          <w:numId w:val="4"/>
        </w:numPr>
      </w:pPr>
      <w:r>
        <w:t>geospatial analysis</w:t>
      </w:r>
    </w:p>
    <w:p w14:paraId="4FECCA94" w14:textId="0925C9DE" w:rsidR="005C0E3E" w:rsidRDefault="005C0E3E" w:rsidP="005C0E3E">
      <w:pPr>
        <w:pStyle w:val="ListParagraph"/>
        <w:numPr>
          <w:ilvl w:val="0"/>
          <w:numId w:val="4"/>
        </w:numPr>
      </w:pPr>
      <w:r>
        <w:t>graph analysis</w:t>
      </w:r>
    </w:p>
    <w:p w14:paraId="50A16257" w14:textId="2B85BD0D" w:rsidR="000C3BEE" w:rsidRDefault="005C0E3E">
      <w:r>
        <w:t xml:space="preserve">salient variables will be selected for modeling purposes and mapping techniques will be used as an illustrative guide for </w:t>
      </w:r>
      <w:r w:rsidR="00623AEE">
        <w:t>deploying resources at a county level. This analysis will aid the decision maker (hospital, EMS, medical community, county/state level medical personnel) in when and where to apply mitigation measures for WNV, when and where to deploy limited personnel across the state of Colorado, where to locate sentinel devices for WNV, and who and when to notify</w:t>
      </w:r>
      <w:r w:rsidR="00347AF4">
        <w:t xml:space="preserve"> of WNV activity.</w:t>
      </w:r>
    </w:p>
    <w:p w14:paraId="5BF41F58" w14:textId="77777777" w:rsidR="000C3BEE" w:rsidRDefault="000C3BEE"/>
    <w:p w14:paraId="42C65586" w14:textId="0F0AFD58" w:rsidR="000C3BEE" w:rsidRPr="00930237" w:rsidRDefault="00E8144C">
      <w:pPr>
        <w:rPr>
          <w:b/>
          <w:bCs/>
        </w:rPr>
      </w:pPr>
      <w:r>
        <w:rPr>
          <w:b/>
          <w:bCs/>
        </w:rPr>
        <w:t>Methodology and Results</w:t>
      </w:r>
    </w:p>
    <w:p w14:paraId="7E8650C7" w14:textId="4C291C08" w:rsidR="005C0E3E" w:rsidRDefault="00E8144C">
      <w:r>
        <w:t>The first finding is that elevation played no significant part in the analysis, even though six different elevation variables (maximum, minimum, difference, qualitative over 7000 ft., elevation at center point of county, and high qualitative (maximum over 9000 ft.)) were tried</w:t>
      </w:r>
      <w:r w:rsidR="00F629F5">
        <w:t xml:space="preserve">. </w:t>
      </w:r>
    </w:p>
    <w:p w14:paraId="60253A78" w14:textId="17C92630" w:rsidR="003716E0" w:rsidRDefault="003716E0"/>
    <w:p w14:paraId="1ACABBD5" w14:textId="00522648" w:rsidR="003716E0" w:rsidRDefault="003716E0">
      <w:r>
        <w:t>Performing both multiple linear regression (y</w:t>
      </w:r>
      <w:r w:rsidR="00046543">
        <w:rPr>
          <w:vertAlign w:val="subscript"/>
        </w:rPr>
        <w:t>1</w:t>
      </w:r>
      <w:r>
        <w:t xml:space="preserve"> = number of WNV cases in county</w:t>
      </w:r>
      <w:r w:rsidR="00046543">
        <w:t>, y</w:t>
      </w:r>
      <w:r w:rsidR="00046543">
        <w:rPr>
          <w:vertAlign w:val="subscript"/>
        </w:rPr>
        <w:t>2</w:t>
      </w:r>
      <w:r w:rsidR="00046543">
        <w:t xml:space="preserve"> = number per 100,000 people in county</w:t>
      </w:r>
      <w:r>
        <w:t>) and logistic regression (</w:t>
      </w:r>
      <m:oMath>
        <m:acc>
          <m:accPr>
            <m:ctrlPr>
              <w:rPr>
                <w:rFonts w:ascii="Cambria Math" w:hAnsi="Cambria Math"/>
                <w:i/>
              </w:rPr>
            </m:ctrlPr>
          </m:accPr>
          <m:e>
            <m:r>
              <w:rPr>
                <w:rFonts w:ascii="Cambria Math" w:hAnsi="Cambria Math"/>
              </w:rPr>
              <m:t>p</m:t>
            </m:r>
          </m:e>
        </m:acc>
      </m:oMath>
      <w:r>
        <w:t xml:space="preserve"> = presence of WNV in county) with the data set excluding elevation, the </w:t>
      </w:r>
      <w:r w:rsidR="00046543">
        <w:t xml:space="preserve">best </w:t>
      </w:r>
      <w:r>
        <w:t>models</w:t>
      </w:r>
      <w:r w:rsidR="00046543">
        <w:t xml:space="preserve"> (using backward elimination method) and the</w:t>
      </w:r>
      <w:r w:rsidR="00872D69">
        <w:t>ir</w:t>
      </w:r>
      <w:r w:rsidR="00046543">
        <w:t xml:space="preserve"> R</w:t>
      </w:r>
      <w:r w:rsidR="00046543">
        <w:rPr>
          <w:vertAlign w:val="superscript"/>
        </w:rPr>
        <w:t>2</w:t>
      </w:r>
      <w:r w:rsidR="00046543">
        <w:t xml:space="preserve"> values are given in Table 2. </w:t>
      </w:r>
    </w:p>
    <w:p w14:paraId="32EA889D" w14:textId="6A87CB32" w:rsidR="00046543" w:rsidRDefault="00046543"/>
    <w:p w14:paraId="768B2709" w14:textId="602FDB86" w:rsidR="00046543" w:rsidRDefault="00046543">
      <w:r>
        <w:t>Table 2</w:t>
      </w:r>
    </w:p>
    <w:p w14:paraId="27059BCB" w14:textId="6FEA3F4A" w:rsidR="00046543" w:rsidRDefault="00046543">
      <w:r>
        <w:t>Best models for WNV</w:t>
      </w:r>
    </w:p>
    <w:tbl>
      <w:tblPr>
        <w:tblStyle w:val="TableGrid"/>
        <w:tblW w:w="0" w:type="auto"/>
        <w:tblLook w:val="04A0" w:firstRow="1" w:lastRow="0" w:firstColumn="1" w:lastColumn="0" w:noHBand="0" w:noVBand="1"/>
      </w:tblPr>
      <w:tblGrid>
        <w:gridCol w:w="7195"/>
        <w:gridCol w:w="2155"/>
      </w:tblGrid>
      <w:tr w:rsidR="00046543" w:rsidRPr="00046543" w14:paraId="2DCC63D5" w14:textId="77777777" w:rsidTr="00D55070">
        <w:tc>
          <w:tcPr>
            <w:tcW w:w="7195" w:type="dxa"/>
          </w:tcPr>
          <w:p w14:paraId="1AA1B717" w14:textId="2B6D5AF3" w:rsidR="00046543" w:rsidRPr="00046543" w:rsidRDefault="00046543" w:rsidP="00046543">
            <w:pPr>
              <w:jc w:val="center"/>
              <w:rPr>
                <w:b/>
                <w:bCs/>
              </w:rPr>
            </w:pPr>
            <w:r w:rsidRPr="00046543">
              <w:rPr>
                <w:b/>
                <w:bCs/>
              </w:rPr>
              <w:t>Model</w:t>
            </w:r>
          </w:p>
        </w:tc>
        <w:tc>
          <w:tcPr>
            <w:tcW w:w="2155" w:type="dxa"/>
          </w:tcPr>
          <w:p w14:paraId="48F9AF71" w14:textId="0636E4E1" w:rsidR="00046543" w:rsidRPr="00046543" w:rsidRDefault="00046543" w:rsidP="00046543">
            <w:pPr>
              <w:jc w:val="center"/>
              <w:rPr>
                <w:b/>
                <w:bCs/>
                <w:vertAlign w:val="superscript"/>
              </w:rPr>
            </w:pPr>
            <w:r w:rsidRPr="00046543">
              <w:rPr>
                <w:b/>
                <w:bCs/>
              </w:rPr>
              <w:t>R</w:t>
            </w:r>
            <w:r w:rsidRPr="00046543">
              <w:rPr>
                <w:b/>
                <w:bCs/>
                <w:vertAlign w:val="superscript"/>
              </w:rPr>
              <w:t>2</w:t>
            </w:r>
          </w:p>
        </w:tc>
      </w:tr>
      <w:tr w:rsidR="00046543" w14:paraId="2D7A5C8C" w14:textId="77777777" w:rsidTr="00D55070">
        <w:tc>
          <w:tcPr>
            <w:tcW w:w="7195" w:type="dxa"/>
          </w:tcPr>
          <w:p w14:paraId="151EBDCB" w14:textId="0957E505" w:rsidR="00046543" w:rsidRDefault="00A96AA3">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-2.86+7.61(urban)+0.29(water area </m:t>
                </m:r>
                <m:r>
                  <w:rPr>
                    <w:rFonts w:ascii="Cambria Math" w:eastAsia="Cambria Math" w:hAnsi="Cambria Math" w:cs="Cambria Math" w:hint="eastAsia"/>
                  </w:rPr>
                  <m:t>〖</m:t>
                </m:r>
                <m:r>
                  <w:rPr>
                    <w:rFonts w:ascii="Cambria Math" w:hAnsi="Cambria Math"/>
                  </w:rPr>
                  <m:t>mi</m:t>
                </m:r>
                <m:r>
                  <w:rPr>
                    <w:rFonts w:ascii="Cambria Math" w:eastAsia="Cambria Math" w:hAnsi="Cambria Math" w:cs="Cambria Math" w:hint="eastAsia"/>
                  </w:rPr>
                  <m:t>〗</m:t>
                </m:r>
                <m:r>
                  <w:rPr>
                    <w:rFonts w:ascii="Cambria Math" w:hAnsi="Cambria Math"/>
                  </w:rPr>
                  <m:t>^2 )+1.09(El Niño)_ 0.22(AvgPrecipationJulyOct)</m:t>
                </m:r>
              </m:oMath>
            </m:oMathPara>
          </w:p>
        </w:tc>
        <w:tc>
          <w:tcPr>
            <w:tcW w:w="2155" w:type="dxa"/>
            <w:vAlign w:val="center"/>
          </w:tcPr>
          <w:p w14:paraId="5763DF4C" w14:textId="66C527A1" w:rsidR="00046543" w:rsidRDefault="00BB08D9" w:rsidP="00BB08D9">
            <w:pPr>
              <w:jc w:val="center"/>
            </w:pPr>
            <w:r>
              <w:t>25.7%</w:t>
            </w:r>
          </w:p>
        </w:tc>
      </w:tr>
      <w:tr w:rsidR="00046543" w14:paraId="137CD1E3" w14:textId="77777777" w:rsidTr="00D55070">
        <w:tc>
          <w:tcPr>
            <w:tcW w:w="7195" w:type="dxa"/>
          </w:tcPr>
          <w:p w14:paraId="4A3D3CF4" w14:textId="55FA6C57" w:rsidR="00046543" w:rsidRDefault="00A96AA3">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=16.13-3.9(urban)+0.16(water area </m:t>
                </m:r>
                <m:r>
                  <w:rPr>
                    <w:rFonts w:ascii="Cambria Math" w:eastAsia="Cambria Math" w:hAnsi="Cambria Math" w:cs="Cambria Math" w:hint="eastAsia"/>
                  </w:rPr>
                  <m:t>〖</m:t>
                </m:r>
                <m:r>
                  <w:rPr>
                    <w:rFonts w:ascii="Cambria Math" w:hAnsi="Cambria Math"/>
                  </w:rPr>
                  <m:t>mi</m:t>
                </m:r>
                <m:r>
                  <w:rPr>
                    <w:rFonts w:ascii="Cambria Math" w:eastAsia="Cambria Math" w:hAnsi="Cambria Math" w:cs="Cambria Math" w:hint="eastAsia"/>
                  </w:rPr>
                  <m:t>〗</m:t>
                </m:r>
                <m:r>
                  <w:rPr>
                    <w:rFonts w:ascii="Cambria Math" w:hAnsi="Cambria Math"/>
                  </w:rPr>
                  <m:t>^2 )-0.002(population density)+2.93(El Niño)-0.002(area)-3.57(MeanElevOver7000)-0.002(elevation, center point)+0.33(AvgRainfallJulyOct)</m:t>
                </m:r>
              </m:oMath>
            </m:oMathPara>
          </w:p>
        </w:tc>
        <w:tc>
          <w:tcPr>
            <w:tcW w:w="2155" w:type="dxa"/>
            <w:vAlign w:val="center"/>
          </w:tcPr>
          <w:p w14:paraId="2A582B2B" w14:textId="530A00C3" w:rsidR="00046543" w:rsidRDefault="001F6196" w:rsidP="001F6196">
            <w:pPr>
              <w:jc w:val="center"/>
            </w:pPr>
            <w:r>
              <w:t>11.2%</w:t>
            </w:r>
          </w:p>
        </w:tc>
      </w:tr>
      <w:tr w:rsidR="00046543" w14:paraId="5C453D65" w14:textId="77777777" w:rsidTr="00D55070">
        <w:tc>
          <w:tcPr>
            <w:tcW w:w="7195" w:type="dxa"/>
          </w:tcPr>
          <w:p w14:paraId="368CACF5" w14:textId="06732B42" w:rsidR="00046543" w:rsidRDefault="00A96AA3">
            <m:oMath>
              <m:acc>
                <m:accPr>
                  <m:ctrlPr>
                    <w:rPr>
                      <w:rFonts w:ascii="Cambria Math" w:hAnsi="Cambria Math"/>
                      <w:i/>
                    </w:rPr>
                  </m:ctrlPr>
                </m:accPr>
                <m:e>
                  <m:r>
                    <w:rPr>
                      <w:rFonts w:ascii="Cambria Math" w:hAnsi="Cambria Math"/>
                    </w:rPr>
                    <m:t>p</m:t>
                  </m:r>
                </m:e>
              </m:acc>
              <m:r>
                <w:rPr>
                  <w:rFonts w:ascii="Cambria Math" w:hAnsi="Cambria Math"/>
                </w:rPr>
                <m:t>=  1/(1+ e^(-y ̂ ) )</m:t>
              </m:r>
            </m:oMath>
            <w:r w:rsidR="001F6196">
              <w:rPr>
                <w:rFonts w:eastAsiaTheme="minorEastAsia"/>
              </w:rPr>
              <w:t xml:space="preserve"> , where </w:t>
            </w:r>
            <m:oMath>
              <m:r>
                <w:rPr>
                  <w:rFonts w:ascii="Cambria Math" w:eastAsiaTheme="minorEastAsia" w:hAnsi="Cambria Math"/>
                </w:rPr>
                <m:t xml:space="preserve">y ̂= -9.56+2.14(urban)+0.03(water area </m:t>
              </m:r>
              <m:r>
                <w:rPr>
                  <w:rFonts w:ascii="Cambria Math" w:eastAsia="Cambria Math" w:hAnsi="Cambria Math" w:cs="Cambria Math" w:hint="eastAsia"/>
                </w:rPr>
                <m:t>〖</m:t>
              </m:r>
              <m:r>
                <w:rPr>
                  <w:rFonts w:ascii="Cambria Math" w:eastAsiaTheme="minorEastAsia" w:hAnsi="Cambria Math"/>
                </w:rPr>
                <m:t>mi</m:t>
              </m:r>
              <m:r>
                <w:rPr>
                  <w:rFonts w:ascii="Cambria Math" w:eastAsia="Cambria Math" w:hAnsi="Cambria Math" w:cs="Cambria Math" w:hint="eastAsia"/>
                </w:rPr>
                <m:t>〗</m:t>
              </m:r>
              <m:r>
                <w:rPr>
                  <w:rFonts w:ascii="Cambria Math" w:eastAsiaTheme="minorEastAsia" w:hAnsi="Cambria Math"/>
                </w:rPr>
                <m:t>^2 )+0.001(population density)+0.4(El Niño)+0.13(AvgTempJulyOct)</m:t>
              </m:r>
            </m:oMath>
          </w:p>
        </w:tc>
        <w:tc>
          <w:tcPr>
            <w:tcW w:w="2155" w:type="dxa"/>
          </w:tcPr>
          <w:p w14:paraId="18557643" w14:textId="4AA5D50F" w:rsidR="00046543" w:rsidRPr="00E61A03" w:rsidRDefault="00E61A03" w:rsidP="00E61A03">
            <w:pPr>
              <w:jc w:val="center"/>
              <w:rPr>
                <w:b/>
                <w:bCs/>
                <w:vertAlign w:val="superscript"/>
              </w:rPr>
            </w:pPr>
            <w:r>
              <w:rPr>
                <w:b/>
                <w:bCs/>
              </w:rPr>
              <w:t>*</w:t>
            </w:r>
            <w:r w:rsidRPr="00E61A03">
              <w:rPr>
                <w:b/>
                <w:bCs/>
              </w:rPr>
              <w:t>Pseudo R</w:t>
            </w:r>
            <w:r w:rsidRPr="00E61A03">
              <w:rPr>
                <w:b/>
                <w:bCs/>
                <w:vertAlign w:val="superscript"/>
              </w:rPr>
              <w:t>2</w:t>
            </w:r>
          </w:p>
          <w:p w14:paraId="640B4F34" w14:textId="272CB473" w:rsidR="00E61A03" w:rsidRPr="00E61A03" w:rsidRDefault="00280960">
            <w:pPr>
              <w:rPr>
                <w:rFonts w:eastAsiaTheme="minorEastAsia"/>
                <w:vertAlign w:val="superscript"/>
              </w:rPr>
            </w:pPr>
            <m:oMathPara>
              <m:oMath>
                <m:sSubSup>
                  <m:sSubSupPr>
                    <m:ctrlPr>
                      <w:rPr>
                        <w:rFonts w:ascii="Cambria Math" w:hAnsi="Cambria Math"/>
                        <w:i/>
                        <w:vertAlign w:val="superscript"/>
                      </w:rPr>
                    </m:ctrlPr>
                  </m:sSubSupPr>
                  <m:e>
                    <m:r>
                      <w:rPr>
                        <w:rFonts w:ascii="Cambria Math" w:hAnsi="Cambria Math"/>
                        <w:vertAlign w:val="superscript"/>
                      </w:rPr>
                      <m:t>R</m:t>
                    </m:r>
                  </m:e>
                  <m:sub>
                    <m:r>
                      <w:rPr>
                        <w:rFonts w:ascii="Cambria Math" w:hAnsi="Cambria Math"/>
                        <w:vertAlign w:val="superscript"/>
                      </w:rPr>
                      <m:t>L</m:t>
                    </m:r>
                  </m:sub>
                  <m:sup>
                    <m:r>
                      <w:rPr>
                        <w:rFonts w:ascii="Cambria Math" w:hAnsi="Cambria Math"/>
                        <w:vertAlign w:val="superscript"/>
                      </w:rPr>
                      <m:t>2</m:t>
                    </m:r>
                  </m:sup>
                </m:sSubSup>
                <m:r>
                  <w:rPr>
                    <w:rFonts w:ascii="Cambria Math" w:hAnsi="Cambria Math"/>
                    <w:vertAlign w:val="superscript"/>
                  </w:rPr>
                  <m:t>=30.3%</m:t>
                </m:r>
              </m:oMath>
            </m:oMathPara>
          </w:p>
          <w:p w14:paraId="37A2A261" w14:textId="2CB3D902" w:rsidR="00E61A03" w:rsidRPr="00E61A03" w:rsidRDefault="00280960">
            <w:pPr>
              <w:rPr>
                <w:rFonts w:eastAsiaTheme="minorEastAsia"/>
                <w:vertAlign w:val="superscript"/>
              </w:rPr>
            </w:pPr>
            <m:oMathPara>
              <m:oMath>
                <m:sSubSup>
                  <m:sSubSupPr>
                    <m:ctrlPr>
                      <w:rPr>
                        <w:rFonts w:ascii="Cambria Math" w:eastAsiaTheme="minorEastAsia" w:hAnsi="Cambria Math"/>
                        <w:i/>
                        <w:vertAlign w:val="superscript"/>
                      </w:rPr>
                    </m:ctrlPr>
                  </m:sSubSupPr>
                  <m:e>
                    <m:r>
                      <w:rPr>
                        <w:rFonts w:ascii="Cambria Math" w:eastAsiaTheme="minorEastAsia" w:hAnsi="Cambria Math"/>
                        <w:vertAlign w:val="superscript"/>
                      </w:rPr>
                      <m:t>R</m:t>
                    </m:r>
                  </m:e>
                  <m:sub>
                    <m:r>
                      <w:rPr>
                        <w:rFonts w:ascii="Cambria Math" w:eastAsiaTheme="minorEastAsia" w:hAnsi="Cambria Math"/>
                        <w:vertAlign w:val="superscript"/>
                      </w:rPr>
                      <m:t>CS</m:t>
                    </m:r>
                  </m:sub>
                  <m:sup>
                    <m:r>
                      <w:rPr>
                        <w:rFonts w:ascii="Cambria Math" w:eastAsiaTheme="minorEastAsia" w:hAnsi="Cambria Math"/>
                        <w:vertAlign w:val="superscript"/>
                      </w:rPr>
                      <m:t>2</m:t>
                    </m:r>
                  </m:sup>
                </m:sSubSup>
                <m:r>
                  <w:rPr>
                    <w:rFonts w:ascii="Cambria Math" w:eastAsiaTheme="minorEastAsia" w:hAnsi="Cambria Math"/>
                    <w:vertAlign w:val="superscript"/>
                  </w:rPr>
                  <m:t>=31.8%</m:t>
                </m:r>
              </m:oMath>
            </m:oMathPara>
          </w:p>
          <w:p w14:paraId="4DD41562" w14:textId="3179E253" w:rsidR="00E61A03" w:rsidRPr="00E61A03" w:rsidRDefault="00280960">
            <w:pPr>
              <w:rPr>
                <w:rFonts w:eastAsiaTheme="minorEastAsia"/>
                <w:vertAlign w:val="superscript"/>
              </w:rPr>
            </w:pPr>
            <m:oMathPara>
              <m:oMath>
                <m:sSubSup>
                  <m:sSubSupPr>
                    <m:ctrlPr>
                      <w:rPr>
                        <w:rFonts w:ascii="Cambria Math" w:eastAsiaTheme="minorEastAsia" w:hAnsi="Cambria Math"/>
                        <w:i/>
                        <w:vertAlign w:val="superscript"/>
                      </w:rPr>
                    </m:ctrlPr>
                  </m:sSubSupPr>
                  <m:e>
                    <m:r>
                      <w:rPr>
                        <w:rFonts w:ascii="Cambria Math" w:eastAsiaTheme="minorEastAsia" w:hAnsi="Cambria Math"/>
                        <w:vertAlign w:val="superscript"/>
                      </w:rPr>
                      <m:t>R</m:t>
                    </m:r>
                  </m:e>
                  <m:sub>
                    <m:r>
                      <w:rPr>
                        <w:rFonts w:ascii="Cambria Math" w:eastAsiaTheme="minorEastAsia" w:hAnsi="Cambria Math"/>
                        <w:vertAlign w:val="superscript"/>
                      </w:rPr>
                      <m:t>N</m:t>
                    </m:r>
                  </m:sub>
                  <m:sup>
                    <m:r>
                      <w:rPr>
                        <w:rFonts w:ascii="Cambria Math" w:eastAsiaTheme="minorEastAsia" w:hAnsi="Cambria Math"/>
                        <w:vertAlign w:val="superscript"/>
                      </w:rPr>
                      <m:t>2</m:t>
                    </m:r>
                  </m:sup>
                </m:sSubSup>
                <m:r>
                  <w:rPr>
                    <w:rFonts w:ascii="Cambria Math" w:eastAsiaTheme="minorEastAsia" w:hAnsi="Cambria Math"/>
                    <w:vertAlign w:val="superscript"/>
                  </w:rPr>
                  <m:t>=44.3%</m:t>
                </m:r>
              </m:oMath>
            </m:oMathPara>
          </w:p>
        </w:tc>
      </w:tr>
    </w:tbl>
    <w:p w14:paraId="088AF272" w14:textId="3C9E0A2B" w:rsidR="00046543" w:rsidRPr="00E61A03" w:rsidRDefault="00E61A03" w:rsidP="00E61A03">
      <w:r w:rsidRPr="00E61A03">
        <w:rPr>
          <w:b/>
          <w:bCs/>
        </w:rPr>
        <w:t>*</w:t>
      </w:r>
      <w:r>
        <w:rPr>
          <w:b/>
          <w:bCs/>
        </w:rPr>
        <w:t xml:space="preserve"> </w:t>
      </w:r>
      <w:r>
        <w:t xml:space="preserve"> see the Real Statistics help page at: </w:t>
      </w:r>
      <w:hyperlink r:id="rId19" w:history="1">
        <w:r w:rsidRPr="00C0514F">
          <w:rPr>
            <w:rStyle w:val="Hyperlink"/>
          </w:rPr>
          <w:t>https://www.real-statistics.com/logistic-regression/significance-testing-logistic-regression-model/</w:t>
        </w:r>
      </w:hyperlink>
      <w:r>
        <w:t xml:space="preserve"> </w:t>
      </w:r>
      <w:r w:rsidR="005371E8">
        <w:t xml:space="preserve"> (Zaiontz, 2022)</w:t>
      </w:r>
    </w:p>
    <w:p w14:paraId="0AEDC2AA" w14:textId="276BB13C" w:rsidR="00347AF4" w:rsidRDefault="00347AF4"/>
    <w:p w14:paraId="697B0816" w14:textId="26393F2F" w:rsidR="00872D69" w:rsidRDefault="00872D69">
      <w:pPr>
        <w:rPr>
          <w:rFonts w:eastAsiaTheme="minorEastAsia"/>
        </w:rPr>
      </w:pPr>
      <w:r>
        <w:t xml:space="preserve">Evaluating the explanatory power of the three models in Table 2 leads to removal of </w:t>
      </w:r>
      <w:r w:rsidR="00280960">
        <w:t>y</w:t>
      </w:r>
      <w:r w:rsidR="00280960">
        <w:rPr>
          <w:vertAlign w:val="subscript"/>
        </w:rPr>
        <w:t>2</w:t>
      </w:r>
      <w:r>
        <w:rPr>
          <w:rFonts w:eastAsiaTheme="minorEastAsia"/>
        </w:rPr>
        <w:t xml:space="preserve"> and the construction of Diagram 1, a Venn diagram of the statistically significant variables from </w:t>
      </w:r>
      <w:r w:rsidR="00280960">
        <w:rPr>
          <w:rFonts w:eastAsiaTheme="minorEastAsia"/>
        </w:rPr>
        <w:t>y</w:t>
      </w:r>
      <w:r w:rsidR="00280960">
        <w:rPr>
          <w:rFonts w:eastAsiaTheme="minorEastAsia"/>
          <w:vertAlign w:val="subscript"/>
        </w:rPr>
        <w:t>1</w:t>
      </w:r>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p</m:t>
            </m:r>
          </m:e>
        </m:acc>
      </m:oMath>
      <w:r>
        <w:rPr>
          <w:rFonts w:eastAsiaTheme="minorEastAsia"/>
        </w:rPr>
        <w:t xml:space="preserve">. </w:t>
      </w:r>
      <w:r w:rsidR="001E0D9B">
        <w:rPr>
          <w:rFonts w:eastAsiaTheme="minorEastAsia"/>
        </w:rPr>
        <w:t xml:space="preserve">Diagram 1 shows the core variables of the model and the </w:t>
      </w:r>
      <w:r w:rsidR="00BF2FB6" w:rsidRPr="00BF2FB6">
        <w:rPr>
          <w:rFonts w:eastAsiaTheme="minorEastAsia"/>
        </w:rPr>
        <w:t>peripheral variables to</w:t>
      </w:r>
      <w:r w:rsidR="00BF2FB6">
        <w:rPr>
          <w:rFonts w:eastAsiaTheme="minorEastAsia"/>
        </w:rPr>
        <w:t xml:space="preserve"> be used for the rest of the models and analysis.</w:t>
      </w:r>
    </w:p>
    <w:p w14:paraId="3A1B36AE" w14:textId="2BCBC649" w:rsidR="00872D69" w:rsidRDefault="00872D69">
      <w:pPr>
        <w:rPr>
          <w:rFonts w:eastAsiaTheme="minorEastAsia"/>
        </w:rPr>
      </w:pPr>
    </w:p>
    <w:p w14:paraId="4382A8A0" w14:textId="4F42CE22" w:rsidR="00872D69" w:rsidRDefault="00872D69">
      <w:pPr>
        <w:rPr>
          <w:rFonts w:eastAsiaTheme="minorEastAsia"/>
        </w:rPr>
      </w:pPr>
      <w:r>
        <w:rPr>
          <w:rFonts w:eastAsiaTheme="minorEastAsia"/>
        </w:rPr>
        <w:t>Diagram 1</w:t>
      </w:r>
    </w:p>
    <w:p w14:paraId="73BF5805" w14:textId="5CD180F1" w:rsidR="00872D69" w:rsidRDefault="001E0D9B">
      <w:pPr>
        <w:rPr>
          <w:rFonts w:eastAsiaTheme="minorEastAsia"/>
        </w:rPr>
      </w:pPr>
      <w:r>
        <w:rPr>
          <w:noProof/>
        </w:rPr>
        <mc:AlternateContent>
          <mc:Choice Requires="wps">
            <w:drawing>
              <wp:anchor distT="45720" distB="45720" distL="114300" distR="114300" simplePos="0" relativeHeight="251657214" behindDoc="0" locked="0" layoutInCell="1" allowOverlap="1" wp14:anchorId="6D59ECCC" wp14:editId="6C4C7570">
                <wp:simplePos x="0" y="0"/>
                <wp:positionH relativeFrom="margin">
                  <wp:align>left</wp:align>
                </wp:positionH>
                <wp:positionV relativeFrom="paragraph">
                  <wp:posOffset>250825</wp:posOffset>
                </wp:positionV>
                <wp:extent cx="6377940" cy="352425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3524250"/>
                        </a:xfrm>
                        <a:prstGeom prst="rect">
                          <a:avLst/>
                        </a:prstGeom>
                        <a:solidFill>
                          <a:srgbClr val="FFFFFF"/>
                        </a:solidFill>
                        <a:ln w="9525">
                          <a:solidFill>
                            <a:srgbClr val="000000"/>
                          </a:solidFill>
                          <a:miter lim="800000"/>
                          <a:headEnd/>
                          <a:tailEnd/>
                        </a:ln>
                      </wps:spPr>
                      <wps:txbx>
                        <w:txbxContent>
                          <w:p w14:paraId="7CBDE2E4" w14:textId="59E0A2C7" w:rsidR="00C200A5" w:rsidRDefault="00C200A5"/>
                          <w:p w14:paraId="19D1999E" w14:textId="41F53A65" w:rsidR="00C200A5" w:rsidRDefault="00C200A5"/>
                          <w:p w14:paraId="13A84C68" w14:textId="3D07DB68" w:rsidR="009A3330" w:rsidRDefault="00C200A5">
                            <w:r>
                              <w:t xml:space="preserve">   variables from multiple linear regression</w:t>
                            </w:r>
                            <w:r w:rsidR="001E0D9B">
                              <w:t>,</w:t>
                            </w:r>
                            <w:r w:rsidR="00280960">
                              <w:t xml:space="preserve"> y</w:t>
                            </w:r>
                            <w:r w:rsidR="00280960">
                              <w:rPr>
                                <w:vertAlign w:val="subscript"/>
                              </w:rPr>
                              <w:t>1</w:t>
                            </w:r>
                            <w:r>
                              <w:tab/>
                            </w:r>
                            <w:r>
                              <w:tab/>
                              <w:t xml:space="preserve"> variables from logistic regression</w:t>
                            </w:r>
                            <w:r w:rsidR="001E0D9B">
                              <w:t xml:space="preserve">, </w:t>
                            </w:r>
                            <m:oMath>
                              <m:acc>
                                <m:accPr>
                                  <m:ctrlPr>
                                    <w:rPr>
                                      <w:rFonts w:ascii="Cambria Math" w:hAnsi="Cambria Math"/>
                                      <w:i/>
                                    </w:rPr>
                                  </m:ctrlPr>
                                </m:accPr>
                                <m:e>
                                  <m:r>
                                    <w:rPr>
                                      <w:rFonts w:ascii="Cambria Math" w:hAnsi="Cambria Math"/>
                                    </w:rPr>
                                    <m:t>p</m:t>
                                  </m:r>
                                </m:e>
                              </m:acc>
                            </m:oMath>
                          </w:p>
                          <w:p w14:paraId="77CE0E27" w14:textId="45054F7A" w:rsidR="00C200A5" w:rsidRDefault="00C200A5"/>
                          <w:p w14:paraId="77C6DF59" w14:textId="60F2C8B8" w:rsidR="009A3330" w:rsidRDefault="009A3330"/>
                          <w:p w14:paraId="5D0B1222" w14:textId="65486C4C" w:rsidR="009A3330" w:rsidRDefault="009A3330">
                            <w:r w:rsidRPr="009A3330">
                              <w:rPr>
                                <w:noProof/>
                              </w:rPr>
                              <w:drawing>
                                <wp:inline distT="0" distB="0" distL="0" distR="0" wp14:anchorId="08EBE210" wp14:editId="4C12C89A">
                                  <wp:extent cx="4480560" cy="2392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0560" cy="23926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59ECCC" id="_x0000_t202" coordsize="21600,21600" o:spt="202" path="m,l,21600r21600,l21600,xe">
                <v:stroke joinstyle="miter"/>
                <v:path gradientshapeok="t" o:connecttype="rect"/>
              </v:shapetype>
              <v:shape id="Text Box 2" o:spid="_x0000_s1026" type="#_x0000_t202" style="position:absolute;margin-left:0;margin-top:19.75pt;width:502.2pt;height:277.5pt;z-index:25165721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plAEQIAACAEAAAOAAAAZHJzL2Uyb0RvYy54bWysk81u2zAMx+8D9g6C7ouTNGkaI07Rpcsw&#10;oPsAuj0ALcuxMFnUJCV29vSj5DQNuu0yzAdBNKm/yB+p1W3fanaQzis0BZ+MxpxJI7BSZlfwb1+3&#10;b2448wFMBRqNLPhRen67fv1q1dlcTrFBXUnHSMT4vLMFb0KweZZ50cgW/AitNOSs0bUQyHS7rHLQ&#10;kXqrs+l4fJ116CrrUEjv6e/94OTrpF/XUoTPde1lYLrglFtIq0trGddsvYJ858A2SpzSgH/IogVl&#10;6NKz1D0EYHunfpNqlXDosQ4jgW2Gda2ETDVQNZPxi2oeG7Ay1UJwvD1j8v9PVnw6PNovjoX+LfbU&#10;wFSEtw8ovntmcNOA2ck757BrJFR08SQiyzrr89PRiNrnPoqU3UesqMmwD5iE+tq1kQrVyUidGnA8&#10;Q5d9YIJ+Xl8tFssZuQT5rubT2XSe2pJB/nTcOh/eS2xZ3BTcUVeTPBwefIjpQP4UEm/zqFW1VVon&#10;w+3KjXbsADQB2/SlCl6EacO6gi/n0/lA4K8S4/T9SaJVgUZZq7bgN+cgyCO3d6ZKgxZA6WFPKWtz&#10;AhnZDRRDX/YUGIGWWB0JqcNhZOmJ0aZB95Ozjsa14P7HHpzkTH8w1JblZBYZhmTM5ospGe7SU156&#10;wAiSKnjgbNhuQnoTEZjBO2pfrRLY50xOudIYJt6nJxPn/NJOUc8Pe/0LAAD//wMAUEsDBBQABgAI&#10;AAAAIQDFs++y3gAAAAgBAAAPAAAAZHJzL2Rvd25yZXYueG1sTI/BTsMwEETvSPyDtUhcELWhSWlC&#10;NhVCAsEN2gqubuwmEfY62G4a/h73BMfRjGbeVKvJGjZqH3pHCDczAUxT41RPLcJ283S9BBaiJCWN&#10;I43wowOs6vOzSpbKHeldj+vYslRCoZQIXYxDyXloOm1lmLlBU/L2zlsZk/QtV14eU7k1/FaIBbey&#10;p7TQyUE/drr5Wh8swjJ7GT/D6/zto1nsTRGv7sbnb494eTE93AOLeop/YTjhJ3SoE9POHUgFZhDS&#10;kYgwL3JgJ1eILAO2Q8iLLAdeV/z/gfoXAAD//wMAUEsBAi0AFAAGAAgAAAAhALaDOJL+AAAA4QEA&#10;ABMAAAAAAAAAAAAAAAAAAAAAAFtDb250ZW50X1R5cGVzXS54bWxQSwECLQAUAAYACAAAACEAOP0h&#10;/9YAAACUAQAACwAAAAAAAAAAAAAAAAAvAQAAX3JlbHMvLnJlbHNQSwECLQAUAAYACAAAACEAn+aZ&#10;QBECAAAgBAAADgAAAAAAAAAAAAAAAAAuAgAAZHJzL2Uyb0RvYy54bWxQSwECLQAUAAYACAAAACEA&#10;xbPvst4AAAAIAQAADwAAAAAAAAAAAAAAAABrBAAAZHJzL2Rvd25yZXYueG1sUEsFBgAAAAAEAAQA&#10;8wAAAHYFAAAAAA==&#10;">
                <v:textbox>
                  <w:txbxContent>
                    <w:p w14:paraId="7CBDE2E4" w14:textId="59E0A2C7" w:rsidR="00C200A5" w:rsidRDefault="00C200A5"/>
                    <w:p w14:paraId="19D1999E" w14:textId="41F53A65" w:rsidR="00C200A5" w:rsidRDefault="00C200A5"/>
                    <w:p w14:paraId="13A84C68" w14:textId="3D07DB68" w:rsidR="009A3330" w:rsidRDefault="00C200A5">
                      <w:r>
                        <w:t xml:space="preserve">   variables from multiple linear regression</w:t>
                      </w:r>
                      <w:r w:rsidR="001E0D9B">
                        <w:t>,</w:t>
                      </w:r>
                      <w:r w:rsidR="00280960">
                        <w:t xml:space="preserve"> y</w:t>
                      </w:r>
                      <w:r w:rsidR="00280960">
                        <w:rPr>
                          <w:vertAlign w:val="subscript"/>
                        </w:rPr>
                        <w:t>1</w:t>
                      </w:r>
                      <w:r>
                        <w:tab/>
                      </w:r>
                      <w:r>
                        <w:tab/>
                        <w:t xml:space="preserve"> variables from logistic regression</w:t>
                      </w:r>
                      <w:r w:rsidR="001E0D9B">
                        <w:t xml:space="preserve">, </w:t>
                      </w:r>
                      <m:oMath>
                        <m:acc>
                          <m:accPr>
                            <m:ctrlPr>
                              <w:rPr>
                                <w:rFonts w:ascii="Cambria Math" w:hAnsi="Cambria Math"/>
                                <w:i/>
                              </w:rPr>
                            </m:ctrlPr>
                          </m:accPr>
                          <m:e>
                            <m:r>
                              <w:rPr>
                                <w:rFonts w:ascii="Cambria Math" w:hAnsi="Cambria Math"/>
                              </w:rPr>
                              <m:t>p</m:t>
                            </m:r>
                          </m:e>
                        </m:acc>
                      </m:oMath>
                    </w:p>
                    <w:p w14:paraId="77CE0E27" w14:textId="45054F7A" w:rsidR="00C200A5" w:rsidRDefault="00C200A5"/>
                    <w:p w14:paraId="77C6DF59" w14:textId="60F2C8B8" w:rsidR="009A3330" w:rsidRDefault="009A3330"/>
                    <w:p w14:paraId="5D0B1222" w14:textId="65486C4C" w:rsidR="009A3330" w:rsidRDefault="009A3330">
                      <w:r w:rsidRPr="009A3330">
                        <w:rPr>
                          <w:noProof/>
                        </w:rPr>
                        <w:drawing>
                          <wp:inline distT="0" distB="0" distL="0" distR="0" wp14:anchorId="08EBE210" wp14:editId="4C12C89A">
                            <wp:extent cx="4480560" cy="2392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0560" cy="2392680"/>
                                    </a:xfrm>
                                    <a:prstGeom prst="rect">
                                      <a:avLst/>
                                    </a:prstGeom>
                                    <a:noFill/>
                                    <a:ln>
                                      <a:noFill/>
                                    </a:ln>
                                  </pic:spPr>
                                </pic:pic>
                              </a:graphicData>
                            </a:graphic>
                          </wp:inline>
                        </w:drawing>
                      </w:r>
                    </w:p>
                  </w:txbxContent>
                </v:textbox>
                <w10:wrap type="square" anchorx="margin"/>
              </v:shape>
            </w:pict>
          </mc:Fallback>
        </mc:AlternateContent>
      </w:r>
      <w:r>
        <w:rPr>
          <w:rFonts w:eastAsiaTheme="minorEastAsia"/>
          <w:noProof/>
        </w:rPr>
        <mc:AlternateContent>
          <mc:Choice Requires="wps">
            <w:drawing>
              <wp:anchor distT="0" distB="0" distL="114300" distR="114300" simplePos="0" relativeHeight="251663359" behindDoc="0" locked="0" layoutInCell="1" allowOverlap="1" wp14:anchorId="0E27EF75" wp14:editId="6515B74E">
                <wp:simplePos x="0" y="0"/>
                <wp:positionH relativeFrom="column">
                  <wp:posOffset>381000</wp:posOffset>
                </wp:positionH>
                <wp:positionV relativeFrom="paragraph">
                  <wp:posOffset>2094865</wp:posOffset>
                </wp:positionV>
                <wp:extent cx="1398270" cy="819150"/>
                <wp:effectExtent l="0" t="0" r="11430" b="19050"/>
                <wp:wrapNone/>
                <wp:docPr id="7" name="Text Box 7"/>
                <wp:cNvGraphicFramePr/>
                <a:graphic xmlns:a="http://schemas.openxmlformats.org/drawingml/2006/main">
                  <a:graphicData uri="http://schemas.microsoft.com/office/word/2010/wordprocessingShape">
                    <wps:wsp>
                      <wps:cNvSpPr txBox="1"/>
                      <wps:spPr>
                        <a:xfrm>
                          <a:off x="0" y="0"/>
                          <a:ext cx="1398270" cy="819150"/>
                        </a:xfrm>
                        <a:prstGeom prst="rect">
                          <a:avLst/>
                        </a:prstGeom>
                        <a:solidFill>
                          <a:schemeClr val="lt1"/>
                        </a:solidFill>
                        <a:ln w="6350">
                          <a:solidFill>
                            <a:prstClr val="black"/>
                          </a:solidFill>
                        </a:ln>
                      </wps:spPr>
                      <wps:txbx>
                        <w:txbxContent>
                          <w:p w14:paraId="0AE9F2C3" w14:textId="4C3B7067" w:rsidR="001E0D9B" w:rsidRDefault="001E0D9B">
                            <w:r>
                              <w:t>population density</w:t>
                            </w:r>
                          </w:p>
                          <w:p w14:paraId="1F5401F3" w14:textId="1587017D" w:rsidR="001E0D9B" w:rsidRDefault="001E0D9B"/>
                          <w:p w14:paraId="7750D240" w14:textId="030B6C6A" w:rsidR="001E0D9B" w:rsidRDefault="001E0D9B">
                            <w:r>
                              <w:t>AvgTempJulyOct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7EF75" id="Text Box 7" o:spid="_x0000_s1027" type="#_x0000_t202" style="position:absolute;margin-left:30pt;margin-top:164.95pt;width:110.1pt;height:64.5pt;z-index:251663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uyNwIAAIMEAAAOAAAAZHJzL2Uyb0RvYy54bWysVE1v2zAMvQ/YfxB0XxynaZsYcYosRYYB&#10;RVsgHXpWZCkWJouapMTOfv0o5bPtTsMuMilSj+Qj6cld12iyFc4rMCXNe31KhOFQKbMu6Y+XxZcR&#10;JT4wUzENRpR0Jzy9m37+NGltIQZQg66EIwhifNHaktYh2CLLPK9Fw3wPrDBolOAaFlB166xyrEX0&#10;RmeDfv8ma8FV1gEX3uPt/d5IpwlfSsHDk5ReBKJLirmFdLp0ruKZTSesWDtma8UPabB/yKJhymDQ&#10;E9Q9C4xsnPoA1SjuwIMMPQ5NBlIqLlINWE3ef1fNsmZWpFqQHG9PNPn/B8sft0v77EjovkKHDYyE&#10;tNYXHi9jPZ10TfxipgTtSOHuRJvoAuHx0dV4NLhFE0fbKB/n14nX7PzaOh++CWhIFErqsC2JLbZ9&#10;8AEjouvRJQbzoFW1UFonJY6CmGtHtgybqEPKEV+88dKGtCW9ucLQHxAi9On9SjP+M1b5FgE1bfDy&#10;XHuUQrfqiKoueFlBtUO6HOwnyVu+UAj/wHx4Zg5HB2nAdQhPeEgNmBMcJEpqcL//dh/9saNopaTF&#10;USyp/7VhTlCivxvs9TgfDuPsJmV4fTtAxV1aVpcWs2nmgETluHiWJzH6B30UpYPmFbdmFqOiiRmO&#10;sUsajuI87BcEt46L2Sw54bRaFh7M0vIIHTmOtL50r8zZQ1sDDsQjHIeWFe+6u/eNLw3MNgGkSq2P&#10;PO9ZPdCPk566c9jKuEqXevI6/zumfwAAAP//AwBQSwMEFAAGAAgAAAAhACN+vAzdAAAACgEAAA8A&#10;AABkcnMvZG93bnJldi54bWxMjzFPwzAUhHck/oP1kNioTYDKCXEqQIWFiYKY3fjVtoifo9hNw7/H&#10;TDCe7nT3XbtZwsBmnJKPpOB6JYAh9dF4sgo+3p+vJLCUNRk9REIF35hg052ftbox8URvOO+yZaWE&#10;UqMVuJzHhvPUOww6reKIVLxDnILORU6Wm0mfSnkYeCXEmgftqSw4PeKTw/5rdwwKto+2tr3Uk9tK&#10;4/28fB5e7YtSlxfLwz2wjEv+C8MvfkGHrjDt45FMYoOCtShXsoKbqq6BlUAlRQVsr+D2TtbAu5b/&#10;v9D9AAAA//8DAFBLAQItABQABgAIAAAAIQC2gziS/gAAAOEBAAATAAAAAAAAAAAAAAAAAAAAAABb&#10;Q29udGVudF9UeXBlc10ueG1sUEsBAi0AFAAGAAgAAAAhADj9If/WAAAAlAEAAAsAAAAAAAAAAAAA&#10;AAAALwEAAF9yZWxzLy5yZWxzUEsBAi0AFAAGAAgAAAAhAP/Ti7I3AgAAgwQAAA4AAAAAAAAAAAAA&#10;AAAALgIAAGRycy9lMm9Eb2MueG1sUEsBAi0AFAAGAAgAAAAhACN+vAzdAAAACgEAAA8AAAAAAAAA&#10;AAAAAAAAkQQAAGRycy9kb3ducmV2LnhtbFBLBQYAAAAABAAEAPMAAACbBQAAAAA=&#10;" fillcolor="white [3201]" strokeweight=".5pt">
                <v:textbox>
                  <w:txbxContent>
                    <w:p w14:paraId="0AE9F2C3" w14:textId="4C3B7067" w:rsidR="001E0D9B" w:rsidRDefault="001E0D9B">
                      <w:r>
                        <w:t>population density</w:t>
                      </w:r>
                    </w:p>
                    <w:p w14:paraId="1F5401F3" w14:textId="1587017D" w:rsidR="001E0D9B" w:rsidRDefault="001E0D9B"/>
                    <w:p w14:paraId="7750D240" w14:textId="030B6C6A" w:rsidR="001E0D9B" w:rsidRDefault="001E0D9B">
                      <w:r>
                        <w:t>AvgTempJulyOct</w:t>
                      </w:r>
                    </w:p>
                  </w:txbxContent>
                </v:textbox>
              </v:shape>
            </w:pict>
          </mc:Fallback>
        </mc:AlternateContent>
      </w:r>
      <w:r w:rsidR="009A3330" w:rsidRPr="009A3330">
        <w:rPr>
          <w:rFonts w:eastAsiaTheme="minorEastAsia"/>
          <w:noProof/>
        </w:rPr>
        <mc:AlternateContent>
          <mc:Choice Requires="wps">
            <w:drawing>
              <wp:anchor distT="45720" distB="45720" distL="114300" distR="114300" simplePos="0" relativeHeight="251662335" behindDoc="0" locked="0" layoutInCell="1" allowOverlap="1" wp14:anchorId="49224963" wp14:editId="22393452">
                <wp:simplePos x="0" y="0"/>
                <wp:positionH relativeFrom="column">
                  <wp:posOffset>4732020</wp:posOffset>
                </wp:positionH>
                <wp:positionV relativeFrom="paragraph">
                  <wp:posOffset>2212975</wp:posOffset>
                </wp:positionV>
                <wp:extent cx="1451610" cy="320040"/>
                <wp:effectExtent l="0" t="0" r="1524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320040"/>
                        </a:xfrm>
                        <a:prstGeom prst="rect">
                          <a:avLst/>
                        </a:prstGeom>
                        <a:solidFill>
                          <a:srgbClr val="FFFFFF"/>
                        </a:solidFill>
                        <a:ln w="9525">
                          <a:solidFill>
                            <a:srgbClr val="000000"/>
                          </a:solidFill>
                          <a:miter lim="800000"/>
                          <a:headEnd/>
                          <a:tailEnd/>
                        </a:ln>
                      </wps:spPr>
                      <wps:txbx>
                        <w:txbxContent>
                          <w:p w14:paraId="34C01AE6" w14:textId="55F2E3D9" w:rsidR="009A3330" w:rsidRDefault="001E0D9B">
                            <w:r>
                              <w:t>AvgRainfallJulyOct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24963" id="_x0000_s1028" type="#_x0000_t202" style="position:absolute;margin-left:372.6pt;margin-top:174.25pt;width:114.3pt;height:25.2pt;z-index:2516623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oHFFAIAACYEAAAOAAAAZHJzL2Uyb0RvYy54bWysk81u2zAMx+8D9g6C7ovjLOlaI07Rpcsw&#10;oPsA2j0ALcuxMFnUJCV29vSj5DQNuvUyzAdBNKU/yR+p5fXQabaXzis0Jc8nU86kEVgrsy3594fN&#10;m0vOfABTg0YjS36Qnl+vXr9a9raQM2xR19IxEjG+6G3J2xBskWVetLIDP0ErDTkbdB0EMt02qx30&#10;pN7pbDadXmQ9uto6FNJ7+ns7Ovkq6TeNFOFr03gZmC455RbS6tJaxTVbLaHYOrCtEsc04B+y6EAZ&#10;CnqSuoUAbOfUH1KdEg49NmEisMuwaZSQqQaqJp8+q+a+BStTLQTH2xMm//9kxZf9vf3mWBje40AN&#10;TEV4e4fih2cG1y2YrbxxDvtWQk2B84gs660vjlcjal/4KFL1n7GmJsMuYBIaGtdFKlQnI3VqwOEE&#10;XQ6BiRhyvsgvcnIJ8r2lns5TVzIoHm9b58NHiR2Lm5I7ampSh/2dDzEbKB6PxGAetao3SutkuG21&#10;1o7tgQZgk75UwLNj2rC+5FeL2WIE8KLENH1/k+hUoEnWqiv55ekQFBHbB1OnOQug9LinlLU5cozo&#10;RohhqAam6pLPYoCItcL6QGAdjoNLD402LbpfnPU0tCX3P3fgJGf6k6HmXOVzosdCMuaLdzMy3Lmn&#10;OveAESRV8sDZuF2H9DIiN4M31MRGJb5PmRxTpmFM2I8PJ077uZ1OPT3v1W8AAAD//wMAUEsDBBQA&#10;BgAIAAAAIQDyz7/54QAAAAsBAAAPAAAAZHJzL2Rvd25yZXYueG1sTI/LTsMwEEX3SPyDNUhsEHVo&#10;0uZBnAohgegOCoKtG7tJhD0OtpuGv2dYwXJmju6cW29ma9ikfRgcCrhZJMA0tk4N2Al4e324LoCF&#10;KFFJ41AL+NYBNs35WS0r5U74oqdd7BiFYKikgD7GseI8tL22MizcqJFuB+etjDT6jisvTxRuDV8m&#10;yZpbOSB96OWo73vdfu6OVkCRPU0fYZs+v7frgynjVT49fnkhLi/mu1tgUc/xD4ZffVKHhpz27ogq&#10;MCMgz1ZLQgWkWbECRkSZp1RmT5uyKIE3Nf/fofkBAAD//wMAUEsBAi0AFAAGAAgAAAAhALaDOJL+&#10;AAAA4QEAABMAAAAAAAAAAAAAAAAAAAAAAFtDb250ZW50X1R5cGVzXS54bWxQSwECLQAUAAYACAAA&#10;ACEAOP0h/9YAAACUAQAACwAAAAAAAAAAAAAAAAAvAQAAX3JlbHMvLnJlbHNQSwECLQAUAAYACAAA&#10;ACEATNqBxRQCAAAmBAAADgAAAAAAAAAAAAAAAAAuAgAAZHJzL2Uyb0RvYy54bWxQSwECLQAUAAYA&#10;CAAAACEA8s+/+eEAAAALAQAADwAAAAAAAAAAAAAAAABuBAAAZHJzL2Rvd25yZXYueG1sUEsFBgAA&#10;AAAEAAQA8wAAAHwFAAAAAA==&#10;">
                <v:textbox>
                  <w:txbxContent>
                    <w:p w14:paraId="34C01AE6" w14:textId="55F2E3D9" w:rsidR="009A3330" w:rsidRDefault="001E0D9B">
                      <w:r>
                        <w:t>AvgRainfallJulyOct</w:t>
                      </w:r>
                    </w:p>
                  </w:txbxContent>
                </v:textbox>
                <w10:wrap type="square"/>
              </v:shape>
            </w:pict>
          </mc:Fallback>
        </mc:AlternateContent>
      </w:r>
      <w:r w:rsidR="009A3330" w:rsidRPr="009A3330">
        <w:rPr>
          <w:rFonts w:eastAsiaTheme="minorEastAsia"/>
          <w:noProof/>
        </w:rPr>
        <mc:AlternateContent>
          <mc:Choice Requires="wps">
            <w:drawing>
              <wp:anchor distT="45720" distB="45720" distL="114300" distR="114300" simplePos="0" relativeHeight="251660287" behindDoc="0" locked="0" layoutInCell="1" allowOverlap="1" wp14:anchorId="01A80E7B" wp14:editId="6B28E2A4">
                <wp:simplePos x="0" y="0"/>
                <wp:positionH relativeFrom="column">
                  <wp:posOffset>2606040</wp:posOffset>
                </wp:positionH>
                <wp:positionV relativeFrom="paragraph">
                  <wp:posOffset>1904365</wp:posOffset>
                </wp:positionV>
                <wp:extent cx="1299210" cy="1036320"/>
                <wp:effectExtent l="0" t="0" r="1524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210" cy="1036320"/>
                        </a:xfrm>
                        <a:prstGeom prst="rect">
                          <a:avLst/>
                        </a:prstGeom>
                        <a:solidFill>
                          <a:srgbClr val="FFFFFF"/>
                        </a:solidFill>
                        <a:ln w="9525">
                          <a:solidFill>
                            <a:srgbClr val="000000"/>
                          </a:solidFill>
                          <a:miter lim="800000"/>
                          <a:headEnd/>
                          <a:tailEnd/>
                        </a:ln>
                      </wps:spPr>
                      <wps:txbx>
                        <w:txbxContent>
                          <w:p w14:paraId="0035984D" w14:textId="1A8B8EEA" w:rsidR="009A3330" w:rsidRDefault="009A3330">
                            <w:r>
                              <w:t>urban/rural</w:t>
                            </w:r>
                          </w:p>
                          <w:p w14:paraId="76F658AF" w14:textId="77777777" w:rsidR="009A3330" w:rsidRDefault="009A3330"/>
                          <w:p w14:paraId="39442F9F" w14:textId="63B51BD2" w:rsidR="009A3330" w:rsidRDefault="009A3330">
                            <w:pPr>
                              <w:rPr>
                                <w:vertAlign w:val="superscript"/>
                              </w:rPr>
                            </w:pPr>
                            <w:r>
                              <w:t>water area mi</w:t>
                            </w:r>
                            <w:r>
                              <w:rPr>
                                <w:vertAlign w:val="superscript"/>
                              </w:rPr>
                              <w:t>2</w:t>
                            </w:r>
                          </w:p>
                          <w:p w14:paraId="35F93702" w14:textId="77777777" w:rsidR="009A3330" w:rsidRDefault="009A3330"/>
                          <w:p w14:paraId="75408656" w14:textId="1E677696" w:rsidR="009A3330" w:rsidRPr="009A3330" w:rsidRDefault="009A3330">
                            <w:r>
                              <w:t>El Niño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80E7B" id="_x0000_s1029" type="#_x0000_t202" style="position:absolute;margin-left:205.2pt;margin-top:149.95pt;width:102.3pt;height:81.6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nCjFgIAACcEAAAOAAAAZHJzL2Uyb0RvYy54bWysk9tu2zAMhu8H7B0E3S8+JOkaI07Rpcsw&#10;oDsA3R5AluVYmCxqkhI7e/pSspsG3XYzzBeCaEo/yY/U+mboFDkK6yTokmazlBKhOdRS70v6/dvu&#10;zTUlzjNdMwValPQkHL3ZvH617k0hcmhB1cISFNGu6E1JW+9NkSSOt6JjbgZGaHQ2YDvm0bT7pLas&#10;R/VOJXmaXiU92NpY4MI5/Hs3Oukm6jeN4P5L0zjhiSop5ubjauNahTXZrFmxt8y0kk9psH/IomNS&#10;Y9Cz1B3zjBys/E2qk9yCg8bPOHQJNI3kItaA1WTpi2oeWmZErAXhOHPG5P6fLP98fDBfLfHDOxiw&#10;gbEIZ+6B/3BEw7Zlei9urYW+FazGwFlAlvTGFdPVgNoVLohU/Seoscns4CEKDY3tAhWsk6A6NuB0&#10;hi4GT3gIma9WeYYujr4snV/N89iWhBVP1411/oOAjoRNSS12Ncqz473zIR1WPB0J0RwoWe+kUtGw&#10;+2qrLDkynIBd/GIFL44pTfqSrpb5ciTwV4k0fn+S6KTHUVayK+n1+RArArf3uo6D5plU4x5TVnoC&#10;GdiNFP1QDUTWJZ2HAIFrBfUJyVoYJxdfGm5asL8o6XFqS+p+HpgVlKiPGruzyhaLMObRWCzfIkpi&#10;Lz3VpYdpjlIl9ZSM262PTyNw03CLXWxk5PucyZQyTmPEPr2cMO6Xdjz1/L43jwAAAP//AwBQSwME&#10;FAAGAAgAAAAhAH/hXcrgAAAACwEAAA8AAABkcnMvZG93bnJldi54bWxMj8FOwzAQRO9I/IO1SFwQ&#10;ddKG0IQ4FUICwQ0Kgqsbb5OIeB1sNw1/z3KC42qeZt9Um9kOYkIfekcK0kUCAqlxpqdWwdvr/eUa&#10;RIiajB4coYJvDLCpT08qXRp3pBectrEVXEKh1Aq6GMdSytB0aHVYuBGJs73zVkc+fSuN10cut4Nc&#10;Jkkure6JP3R6xLsOm8/twSpYZ4/TR3haPb83+X4o4sX19PDllTo/m29vQESc4x8Mv/qsDjU77dyB&#10;TBCDgixNMkYVLIuiAMFEnl7xuh1H+SoFWVfy/4b6BwAA//8DAFBLAQItABQABgAIAAAAIQC2gziS&#10;/gAAAOEBAAATAAAAAAAAAAAAAAAAAAAAAABbQ29udGVudF9UeXBlc10ueG1sUEsBAi0AFAAGAAgA&#10;AAAhADj9If/WAAAAlAEAAAsAAAAAAAAAAAAAAAAALwEAAF9yZWxzLy5yZWxzUEsBAi0AFAAGAAgA&#10;AAAhAGQicKMWAgAAJwQAAA4AAAAAAAAAAAAAAAAALgIAAGRycy9lMm9Eb2MueG1sUEsBAi0AFAAG&#10;AAgAAAAhAH/hXcrgAAAACwEAAA8AAAAAAAAAAAAAAAAAcAQAAGRycy9kb3ducmV2LnhtbFBLBQYA&#10;AAAABAAEAPMAAAB9BQAAAAA=&#10;">
                <v:textbox>
                  <w:txbxContent>
                    <w:p w14:paraId="0035984D" w14:textId="1A8B8EEA" w:rsidR="009A3330" w:rsidRDefault="009A3330">
                      <w:r>
                        <w:t>urban/rural</w:t>
                      </w:r>
                    </w:p>
                    <w:p w14:paraId="76F658AF" w14:textId="77777777" w:rsidR="009A3330" w:rsidRDefault="009A3330"/>
                    <w:p w14:paraId="39442F9F" w14:textId="63B51BD2" w:rsidR="009A3330" w:rsidRDefault="009A3330">
                      <w:pPr>
                        <w:rPr>
                          <w:vertAlign w:val="superscript"/>
                        </w:rPr>
                      </w:pPr>
                      <w:r>
                        <w:t>water area mi</w:t>
                      </w:r>
                      <w:r>
                        <w:rPr>
                          <w:vertAlign w:val="superscript"/>
                        </w:rPr>
                        <w:t>2</w:t>
                      </w:r>
                    </w:p>
                    <w:p w14:paraId="35F93702" w14:textId="77777777" w:rsidR="009A3330" w:rsidRDefault="009A3330"/>
                    <w:p w14:paraId="75408656" w14:textId="1E677696" w:rsidR="009A3330" w:rsidRPr="009A3330" w:rsidRDefault="009A3330">
                      <w:r>
                        <w:t>El Niño</w:t>
                      </w:r>
                    </w:p>
                  </w:txbxContent>
                </v:textbox>
                <w10:wrap type="square"/>
              </v:shape>
            </w:pict>
          </mc:Fallback>
        </mc:AlternateContent>
      </w:r>
      <w:r w:rsidR="009A3330">
        <w:rPr>
          <w:noProof/>
        </w:rPr>
        <mc:AlternateContent>
          <mc:Choice Requires="wps">
            <w:drawing>
              <wp:anchor distT="0" distB="0" distL="114300" distR="114300" simplePos="0" relativeHeight="251658239" behindDoc="0" locked="0" layoutInCell="1" allowOverlap="1" wp14:anchorId="776EC72B" wp14:editId="724DA6DD">
                <wp:simplePos x="0" y="0"/>
                <wp:positionH relativeFrom="column">
                  <wp:posOffset>1863090</wp:posOffset>
                </wp:positionH>
                <wp:positionV relativeFrom="paragraph">
                  <wp:posOffset>1287145</wp:posOffset>
                </wp:positionV>
                <wp:extent cx="4469130" cy="2381250"/>
                <wp:effectExtent l="0" t="0" r="26670" b="19050"/>
                <wp:wrapNone/>
                <wp:docPr id="2" name="Oval 2"/>
                <wp:cNvGraphicFramePr/>
                <a:graphic xmlns:a="http://schemas.openxmlformats.org/drawingml/2006/main">
                  <a:graphicData uri="http://schemas.microsoft.com/office/word/2010/wordprocessingShape">
                    <wps:wsp>
                      <wps:cNvSpPr/>
                      <wps:spPr>
                        <a:xfrm>
                          <a:off x="0" y="0"/>
                          <a:ext cx="4469130" cy="2381250"/>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C2F2CD" id="Oval 2" o:spid="_x0000_s1026" style="position:absolute;margin-left:146.7pt;margin-top:101.35pt;width:351.9pt;height:187.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AvPegIAAG0FAAAOAAAAZHJzL2Uyb0RvYy54bWysVN1P2zAQf5+0/8Hy+0hTCoOKFFUgpkkI&#10;0GDi2Tg2seT4vLPbtPvrd3bStBtoD9P64N7n7z5ydxeXm9aytcJgwFW8PJpwppyE2rjXin9/uvl0&#10;xlmIwtXCglMV36rALxcfP1x0fq6m0ICtFTICcWHe+Yo3Mfp5UQTZqFaEI/DKkVIDtiISi69FjaIj&#10;9NYW08nktOgAa48gVQgkve6VfJHxtVYy3msdVGS24pRbzC/m9yW9xeJCzF9R+MbIIQ3xD1m0wjgK&#10;OkJdiyjYCs0bqNZIhAA6HkloC9DaSJVroGrKyR/VPDbCq1wLNSf4sU3h/8HKu/Wjf0BqQ+fDPBCZ&#10;qthobNM/5cc2uVnbsVlqE5kk4Wx2el4eU08l6abHZ+X0JLez2Lt7DPGLgpYlouLKWuNDKkjMxfo2&#10;RIpK1jurJA5gTX1jrM1MGgJ1ZZGtBX0+IaVysezdrW9EL94FzSOTrDPoAVCxryxTcWtVgrfum9LM&#10;1FTLNIOOCG/jhUbUqhefTOiX5oZSHz0ylwETsqYCRuw+4dHyd+weZrBPrirP7Og8+VtivfPokSOD&#10;i6NzaxzgewCWujhE7u0p/YPWJPIF6u0DMoR+Y4KXN4Y+4q0I8UEgrQh9eFr7eE+PttBVHAaKswbw&#10;53vyZE+TS1rOOlq5iocfK4GKM/vV0Uyfl7NZ2tHMzE4+T4nBQ83Locat2iugsSjpwHiZyWQf7Y7U&#10;CO0zXYdlikoq4STFrriMuGOuYn8K6L5ItVxmM9pLL+Kte/Qygaeupgl92jwL9MMkR1qCO9it55tp&#10;7m2Tp4PlKoI2edT3fR36TTudB2e4P+loHPLZan8lF78AAAD//wMAUEsDBBQABgAIAAAAIQDdFrrr&#10;3QAAAAsBAAAPAAAAZHJzL2Rvd25yZXYueG1sTI9NT8MwDIbvSPyHyEjcWEL5CC1Np4HgirRR7lnr&#10;NRWNU5psLf8ec4KbLT9638flevGDOOEU+0AGrlcKBFIT2p46A/X769UDiJgstXYIhAa+McK6Oj8r&#10;bdGGmbZ42qVOcAjFwhpwKY2FlLFx6G1chRGJb4cweZt4nTrZTnbmcD/ITKl76W1P3ODsiM8Om8/d&#10;0XPJU9rk7utDJa1f5KGesa/DmzGXF8vmEUTCJf3B8KvP6lCx0z4cqY1iMJDlN7eM8qAyDYKJPNcZ&#10;iL2BO601yKqU/3+ofgAAAP//AwBQSwECLQAUAAYACAAAACEAtoM4kv4AAADhAQAAEwAAAAAAAAAA&#10;AAAAAAAAAAAAW0NvbnRlbnRfVHlwZXNdLnhtbFBLAQItABQABgAIAAAAIQA4/SH/1gAAAJQBAAAL&#10;AAAAAAAAAAAAAAAAAC8BAABfcmVscy8ucmVsc1BLAQItABQABgAIAAAAIQAtLAvPegIAAG0FAAAO&#10;AAAAAAAAAAAAAAAAAC4CAABkcnMvZTJvRG9jLnhtbFBLAQItABQABgAIAAAAIQDdFrrr3QAAAAsB&#10;AAAPAAAAAAAAAAAAAAAAANQEAABkcnMvZG93bnJldi54bWxQSwUGAAAAAAQABADzAAAA3gUAAAAA&#10;" fillcolor="#4472c4 [3204]" strokecolor="#1f3763 [1604]" strokeweight="1pt">
                <v:fill opacity="0"/>
                <v:stroke joinstyle="miter"/>
              </v:oval>
            </w:pict>
          </mc:Fallback>
        </mc:AlternateContent>
      </w:r>
      <w:r w:rsidR="00C200A5">
        <w:rPr>
          <w:rFonts w:eastAsiaTheme="minorEastAsia"/>
        </w:rPr>
        <w:t>Significant variables for WNV models</w:t>
      </w:r>
    </w:p>
    <w:p w14:paraId="01322334" w14:textId="39B25D29" w:rsidR="00C200A5" w:rsidRDefault="00C200A5"/>
    <w:p w14:paraId="207A6CB5" w14:textId="21EFF155" w:rsidR="00E61A03" w:rsidRDefault="00BF2FB6">
      <w:r>
        <w:t xml:space="preserve">The variables identified in Diagram 1 </w:t>
      </w:r>
      <w:r w:rsidR="00613402">
        <w:t>c</w:t>
      </w:r>
      <w:r>
        <w:t xml:space="preserve">an be further defined here: </w:t>
      </w:r>
    </w:p>
    <w:p w14:paraId="45E1C601" w14:textId="4F3F4DC9" w:rsidR="009F4448" w:rsidRPr="009F4448" w:rsidRDefault="009F4448">
      <w:pPr>
        <w:rPr>
          <w:b/>
          <w:bCs/>
        </w:rPr>
      </w:pPr>
      <w:r w:rsidRPr="009F4448">
        <w:rPr>
          <w:b/>
          <w:bCs/>
        </w:rPr>
        <w:t>Core Variables</w:t>
      </w:r>
    </w:p>
    <w:p w14:paraId="6F48B277" w14:textId="5FE99C90" w:rsidR="00BF2FB6" w:rsidRDefault="00BF2FB6" w:rsidP="00BF2FB6">
      <w:pPr>
        <w:pStyle w:val="ListParagraph"/>
        <w:numPr>
          <w:ilvl w:val="0"/>
          <w:numId w:val="5"/>
        </w:numPr>
      </w:pPr>
      <w:r>
        <w:t>urban/rural – a qualitative variable, 1 if the population of the county is greater than 150,000 people. This variable will be used to compare</w:t>
      </w:r>
      <w:r w:rsidR="009F4448">
        <w:t xml:space="preserve"> the two data sets for differences (urban counties versus rural counties) and as a filter for visualizations.</w:t>
      </w:r>
    </w:p>
    <w:p w14:paraId="20283773" w14:textId="74C2AE48" w:rsidR="009F4448" w:rsidRDefault="009F4448" w:rsidP="00BF2FB6">
      <w:pPr>
        <w:pStyle w:val="ListParagraph"/>
        <w:numPr>
          <w:ilvl w:val="0"/>
          <w:numId w:val="5"/>
        </w:numPr>
      </w:pPr>
      <w:r>
        <w:t xml:space="preserve">El Niño – a qualitative variable, 1 if it is an El Niño year (which occurred in 2005, 2007, 2010, 2015, 2016, and 2019 for this study). </w:t>
      </w:r>
      <w:r w:rsidRPr="009F4448">
        <w:t>This variable will be used to compare the two data sets for differences (</w:t>
      </w:r>
      <w:r>
        <w:t>El Niño year</w:t>
      </w:r>
      <w:r w:rsidRPr="009F4448">
        <w:t xml:space="preserve"> versus </w:t>
      </w:r>
      <w:r>
        <w:t>not an El Niño year</w:t>
      </w:r>
      <w:r w:rsidRPr="009F4448">
        <w:t>) and as a filter for visualizations.</w:t>
      </w:r>
    </w:p>
    <w:p w14:paraId="6BA4E768" w14:textId="564BD7A3" w:rsidR="009F4448" w:rsidRDefault="009F4448" w:rsidP="00BF2FB6">
      <w:pPr>
        <w:pStyle w:val="ListParagraph"/>
        <w:numPr>
          <w:ilvl w:val="0"/>
          <w:numId w:val="5"/>
        </w:numPr>
      </w:pPr>
      <w:r>
        <w:lastRenderedPageBreak/>
        <w:t>water area – a quantitative variable for the percent of each county that is covered by water. An important variable, in that mosquito</w:t>
      </w:r>
      <w:r w:rsidR="00A83D82">
        <w:t>e</w:t>
      </w:r>
      <w:r>
        <w:t>s (the WNV vector from birds -&gt; humans) need water to deposit their eggs.</w:t>
      </w:r>
    </w:p>
    <w:p w14:paraId="4459BD3F" w14:textId="4D1F5968" w:rsidR="009F4448" w:rsidRDefault="009F4448" w:rsidP="009F4448">
      <w:r>
        <w:rPr>
          <w:b/>
          <w:bCs/>
        </w:rPr>
        <w:t>P</w:t>
      </w:r>
      <w:r w:rsidRPr="009F4448">
        <w:rPr>
          <w:b/>
          <w:bCs/>
        </w:rPr>
        <w:t xml:space="preserve">eripheral </w:t>
      </w:r>
      <w:r>
        <w:rPr>
          <w:b/>
          <w:bCs/>
        </w:rPr>
        <w:t>V</w:t>
      </w:r>
      <w:r w:rsidRPr="009F4448">
        <w:rPr>
          <w:b/>
          <w:bCs/>
        </w:rPr>
        <w:t>ariables</w:t>
      </w:r>
    </w:p>
    <w:p w14:paraId="46B5D6AE" w14:textId="439A50DB" w:rsidR="009F4448" w:rsidRDefault="00D86C9C" w:rsidP="009F4448">
      <w:pPr>
        <w:pStyle w:val="ListParagraph"/>
        <w:numPr>
          <w:ilvl w:val="0"/>
          <w:numId w:val="6"/>
        </w:numPr>
      </w:pPr>
      <w:r>
        <w:t>population density – number of people per square mile. With any disease of the human, population density can play a factor</w:t>
      </w:r>
    </w:p>
    <w:p w14:paraId="121CBB1A" w14:textId="2F7411B7" w:rsidR="00D86C9C" w:rsidRDefault="00D86C9C" w:rsidP="009F4448">
      <w:pPr>
        <w:pStyle w:val="ListParagraph"/>
        <w:numPr>
          <w:ilvl w:val="0"/>
          <w:numId w:val="6"/>
        </w:numPr>
      </w:pPr>
      <w:r>
        <w:t xml:space="preserve">AvgTempJulyOct and AvgRainfallJulyOct – as named, these variables measure the average temperature in Fahrenheit and the average rainfall in inches over the </w:t>
      </w:r>
      <w:r w:rsidR="00613402">
        <w:t>four-month</w:t>
      </w:r>
      <w:r>
        <w:t xml:space="preserve"> period of July to October. This is the period in which 80-90% of the WNV cases </w:t>
      </w:r>
      <w:r w:rsidR="00BE188D">
        <w:t xml:space="preserve">occur as can be seen in Diagram 2 from the CDC. Due to the short </w:t>
      </w:r>
      <w:r w:rsidR="00613402">
        <w:t>life cycle</w:t>
      </w:r>
      <w:r w:rsidR="00BE188D">
        <w:t xml:space="preserve"> of the mosquito (</w:t>
      </w:r>
      <w:r w:rsidR="00A179F9">
        <w:t xml:space="preserve">1~2 weeks) looking at the environmental variables during this period would make sense. </w:t>
      </w:r>
    </w:p>
    <w:p w14:paraId="2A3014A0" w14:textId="43226BDD" w:rsidR="001E4C05" w:rsidRPr="001E4C05" w:rsidRDefault="001E4C05" w:rsidP="001E4C05">
      <w:pPr>
        <w:rPr>
          <w:b/>
          <w:bCs/>
        </w:rPr>
      </w:pPr>
      <w:r w:rsidRPr="001E4C05">
        <w:rPr>
          <w:b/>
          <w:bCs/>
        </w:rPr>
        <w:t>Time Period</w:t>
      </w:r>
    </w:p>
    <w:p w14:paraId="1A90DE3F" w14:textId="1D37CD51" w:rsidR="001E4C05" w:rsidRDefault="00CB526F" w:rsidP="001E4C05">
      <w:pPr>
        <w:pStyle w:val="ListParagraph"/>
        <w:numPr>
          <w:ilvl w:val="0"/>
          <w:numId w:val="7"/>
        </w:numPr>
      </w:pPr>
      <w:r>
        <w:t xml:space="preserve">WNV arrived to New York State in 1999, then spread throughout the country. WNV made it to Colorado in 2002, and </w:t>
      </w:r>
      <w:r w:rsidR="005E1F30">
        <w:t>being a new virus there was a lot of testing and no natural immunity (Marzec, 2022), causing a large spike in WNV numbers for 2003 and 2004</w:t>
      </w:r>
      <w:r>
        <w:t xml:space="preserve">. In 2005, the pattern or WNV settled down, exhibiting </w:t>
      </w:r>
      <w:r w:rsidR="006533AB">
        <w:t>peaks and valleys, but not as severe as in 2003 - 2004. This model uses the WNV case count, by Colorado county, for the time frame 2005 – 2021</w:t>
      </w:r>
      <w:r w:rsidR="005E1F30">
        <w:t xml:space="preserve"> assuming these years to be more representative of the WNV numbers in the state moving forward</w:t>
      </w:r>
      <w:r w:rsidR="006533AB">
        <w:t>.</w:t>
      </w:r>
    </w:p>
    <w:p w14:paraId="4205D304" w14:textId="454CA8F3" w:rsidR="00BE188D" w:rsidRDefault="00BE188D" w:rsidP="00BE188D"/>
    <w:p w14:paraId="28FA4021" w14:textId="0BEC2383" w:rsidR="00BE188D" w:rsidRDefault="00BE188D" w:rsidP="00BE188D">
      <w:r>
        <w:t>Diagram 2</w:t>
      </w:r>
    </w:p>
    <w:p w14:paraId="608B4971" w14:textId="5647CA27" w:rsidR="00BE188D" w:rsidRDefault="00BE188D" w:rsidP="00BE188D">
      <w:r>
        <w:t>WNV during the year</w:t>
      </w:r>
      <w:r w:rsidR="006533AB">
        <w:t xml:space="preserve"> </w:t>
      </w:r>
    </w:p>
    <w:p w14:paraId="21D12D52" w14:textId="77777777" w:rsidR="00A179F9" w:rsidRDefault="00A179F9" w:rsidP="00A179F9">
      <w:pPr>
        <w:jc w:val="right"/>
      </w:pPr>
    </w:p>
    <w:p w14:paraId="1787890B" w14:textId="2C8C0131" w:rsidR="00BE188D" w:rsidRDefault="00BE188D" w:rsidP="00A179F9">
      <w:r>
        <w:rPr>
          <w:noProof/>
        </w:rPr>
        <w:drawing>
          <wp:inline distT="0" distB="0" distL="0" distR="0" wp14:anchorId="31B0ADB6" wp14:editId="20D73AD6">
            <wp:extent cx="3783330" cy="2783334"/>
            <wp:effectExtent l="0" t="0" r="7620" b="0"/>
            <wp:docPr id="8" name="Picture 8" descr="Graph showing West Nile virus disease cases reported to CDC by week of illness onset, 1999-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showing West Nile virus disease cases reported to CDC by week of illness onset, 1999-20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3437" cy="2805483"/>
                    </a:xfrm>
                    <a:prstGeom prst="rect">
                      <a:avLst/>
                    </a:prstGeom>
                    <a:noFill/>
                    <a:ln>
                      <a:noFill/>
                    </a:ln>
                  </pic:spPr>
                </pic:pic>
              </a:graphicData>
            </a:graphic>
          </wp:inline>
        </w:drawing>
      </w:r>
      <w:r w:rsidR="00A179F9">
        <w:t>(CDC, 2021)</w:t>
      </w:r>
    </w:p>
    <w:p w14:paraId="4667F419" w14:textId="77777777" w:rsidR="00952BD7" w:rsidRDefault="00952BD7" w:rsidP="00A179F9"/>
    <w:p w14:paraId="2ED16BB3" w14:textId="2E8342FC" w:rsidR="00C200A5" w:rsidRDefault="00D65672">
      <w:r>
        <w:t xml:space="preserve">Analyzing the counties longitudinally for the percentage of years the county has had WNV cases present over the study period, Graph 1 is obtained. </w:t>
      </w:r>
    </w:p>
    <w:p w14:paraId="7CAD8DB8" w14:textId="2922CA53" w:rsidR="00D65672" w:rsidRDefault="00D65672"/>
    <w:p w14:paraId="36B89D02" w14:textId="2DA2B6FE" w:rsidR="00D65672" w:rsidRDefault="00D65672">
      <w:r>
        <w:t>Graph 1</w:t>
      </w:r>
    </w:p>
    <w:p w14:paraId="5652F8FA" w14:textId="1B1D7C9D" w:rsidR="00D65672" w:rsidRDefault="00D65672">
      <w:r>
        <w:lastRenderedPageBreak/>
        <w:t>Percent of years county has WNV, 2005-2021</w:t>
      </w:r>
    </w:p>
    <w:p w14:paraId="55424862" w14:textId="55E0D1B4" w:rsidR="00D65672" w:rsidRDefault="00D65672">
      <w:r>
        <w:rPr>
          <w:noProof/>
        </w:rPr>
        <w:drawing>
          <wp:inline distT="0" distB="0" distL="0" distR="0" wp14:anchorId="2CD9C51A" wp14:editId="2758ED59">
            <wp:extent cx="4636770" cy="3463290"/>
            <wp:effectExtent l="0" t="0" r="11430" b="3810"/>
            <wp:docPr id="1" name="Chart 1">
              <a:extLst xmlns:a="http://schemas.openxmlformats.org/drawingml/2006/main">
                <a:ext uri="{FF2B5EF4-FFF2-40B4-BE49-F238E27FC236}">
                  <a16:creationId xmlns:a16="http://schemas.microsoft.com/office/drawing/2014/main" id="{320F295F-E3C3-45D2-9DE8-025AE96E12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9EB2FC9" w14:textId="6E94FC92" w:rsidR="00C200A5" w:rsidRDefault="00C200A5"/>
    <w:p w14:paraId="64AA62F9" w14:textId="26CF3C2D" w:rsidR="00C200A5" w:rsidRDefault="00652577">
      <w:r>
        <w:t xml:space="preserve">Graph 1 points at a couple of items, three counties have WNV every year (Denver, Boulder, Larimer) and three counties have a lot of WNV (Boulder, Larimar, Weld). Graph 1 also facilitates the development of a qualitative variable for a county’s WNV status. </w:t>
      </w:r>
    </w:p>
    <w:p w14:paraId="77444E9B" w14:textId="12887C5C" w:rsidR="00652577" w:rsidRDefault="00652577"/>
    <w:p w14:paraId="140DE0AA" w14:textId="315460C6" w:rsidR="00652577" w:rsidRDefault="00652577" w:rsidP="00652577">
      <w:pPr>
        <w:rPr>
          <w:rFonts w:eastAsiaTheme="minorEastAsia"/>
        </w:rPr>
      </w:pPr>
      <w:r w:rsidRPr="00652577">
        <w:t>CountyLongitudinalWNVStatus</w:t>
      </w:r>
      <w:r>
        <w:t xml:space="preserve"> =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HighRiskCounty if Percent≥0.8</m:t>
                </m:r>
              </m:e>
              <m:e>
                <m:r>
                  <w:rPr>
                    <w:rFonts w:ascii="Cambria Math" w:hAnsi="Cambria Math"/>
                  </w:rPr>
                  <m:t>MediumRiskCounty if 0.5≤Percent&lt;0.8</m:t>
                </m:r>
                <m:ctrlPr>
                  <w:rPr>
                    <w:rFonts w:ascii="Cambria Math" w:eastAsia="Cambria Math" w:hAnsi="Cambria Math" w:cs="Cambria Math"/>
                    <w:i/>
                  </w:rPr>
                </m:ctrlPr>
              </m:e>
              <m:e>
                <m:r>
                  <w:rPr>
                    <w:rFonts w:ascii="Cambria Math" w:eastAsia="Cambria Math" w:hAnsi="Cambria Math" w:cs="Cambria Math"/>
                  </w:rPr>
                  <m:t>LowRiskCounty if Percent&lt;0.5</m:t>
                </m:r>
              </m:e>
            </m:eqArr>
          </m:e>
        </m:d>
      </m:oMath>
    </w:p>
    <w:p w14:paraId="0D115464" w14:textId="77777777" w:rsidR="00A04F4E" w:rsidRDefault="00A04F4E" w:rsidP="00652577">
      <w:pPr>
        <w:rPr>
          <w:rFonts w:eastAsiaTheme="minorEastAsia"/>
        </w:rPr>
      </w:pPr>
    </w:p>
    <w:p w14:paraId="304F8FB5" w14:textId="05A90FFF" w:rsidR="00FF44A7" w:rsidRDefault="00FF44A7" w:rsidP="00652577">
      <w:pPr>
        <w:rPr>
          <w:rFonts w:eastAsiaTheme="minorEastAsia"/>
        </w:rPr>
      </w:pPr>
      <w:r>
        <w:rPr>
          <w:rFonts w:eastAsiaTheme="minorEastAsia"/>
        </w:rPr>
        <w:t xml:space="preserve">It can be </w:t>
      </w:r>
      <w:r w:rsidR="001E4C05">
        <w:rPr>
          <w:rFonts w:eastAsiaTheme="minorEastAsia"/>
        </w:rPr>
        <w:t>calculated</w:t>
      </w:r>
      <w:r>
        <w:rPr>
          <w:rFonts w:eastAsiaTheme="minorEastAsia"/>
        </w:rPr>
        <w:t xml:space="preserve"> that the HighRiskCounty group, </w:t>
      </w:r>
      <w:r w:rsidR="001E4C05">
        <w:rPr>
          <w:rFonts w:eastAsiaTheme="minorEastAsia"/>
        </w:rPr>
        <w:t>when</w:t>
      </w:r>
      <w:r>
        <w:rPr>
          <w:rFonts w:eastAsiaTheme="minorEastAsia"/>
        </w:rPr>
        <w:t xml:space="preserve"> summed, represents 76.3% of the cases, leaving only 23.7% of the cases in the medium and low risk categories, roughly aligning with </w:t>
      </w:r>
      <w:r w:rsidR="001E4C05">
        <w:rPr>
          <w:rFonts w:eastAsiaTheme="minorEastAsia"/>
        </w:rPr>
        <w:t xml:space="preserve">the </w:t>
      </w:r>
      <w:r>
        <w:rPr>
          <w:rFonts w:eastAsiaTheme="minorEastAsia"/>
        </w:rPr>
        <w:t xml:space="preserve">Pareto </w:t>
      </w:r>
      <w:r w:rsidR="00A04F4E">
        <w:rPr>
          <w:rFonts w:eastAsiaTheme="minorEastAsia"/>
        </w:rPr>
        <w:t>Principle</w:t>
      </w:r>
      <w:r>
        <w:rPr>
          <w:rFonts w:eastAsiaTheme="minorEastAsia"/>
        </w:rPr>
        <w:t xml:space="preserve">. This variable will be used in the visualizations as well as for separating the data set into multiple pieces for some descriptive analysis and </w:t>
      </w:r>
      <w:r w:rsidR="00A04F4E">
        <w:rPr>
          <w:rFonts w:eastAsiaTheme="minorEastAsia"/>
        </w:rPr>
        <w:t xml:space="preserve">interpretive guidance on differences between the risk groups. </w:t>
      </w:r>
      <w:r w:rsidR="00E26022">
        <w:rPr>
          <w:rFonts w:eastAsiaTheme="minorEastAsia"/>
        </w:rPr>
        <w:t xml:space="preserve">This analysis is presented in Table 3. </w:t>
      </w:r>
    </w:p>
    <w:p w14:paraId="4F8E84FA" w14:textId="77777777" w:rsidR="00E26022" w:rsidRDefault="00E26022" w:rsidP="00652577">
      <w:pPr>
        <w:rPr>
          <w:rFonts w:eastAsiaTheme="minorEastAsia"/>
        </w:rPr>
        <w:sectPr w:rsidR="00E26022">
          <w:headerReference w:type="default" r:id="rId23"/>
          <w:footerReference w:type="default" r:id="rId24"/>
          <w:pgSz w:w="12240" w:h="15840"/>
          <w:pgMar w:top="1440" w:right="1440" w:bottom="1440" w:left="1440" w:header="720" w:footer="720" w:gutter="0"/>
          <w:cols w:space="720"/>
          <w:docGrid w:linePitch="360"/>
        </w:sectPr>
      </w:pPr>
    </w:p>
    <w:p w14:paraId="50CD6701" w14:textId="77777777" w:rsidR="00E26022" w:rsidRDefault="00E26022" w:rsidP="00E26022">
      <w:r>
        <w:lastRenderedPageBreak/>
        <w:t>Table 3</w:t>
      </w:r>
    </w:p>
    <w:p w14:paraId="72F560F0" w14:textId="77777777" w:rsidR="00E26022" w:rsidRDefault="00E26022" w:rsidP="00E26022">
      <w:r>
        <w:t>Statistically significant differences when dividing the data set along qualitative lines (high, medium, low and El Niño dimensions)</w:t>
      </w:r>
    </w:p>
    <w:p w14:paraId="4A94C448" w14:textId="77777777" w:rsidR="00E26022" w:rsidRDefault="00E26022" w:rsidP="00E26022">
      <w:r w:rsidRPr="002650DB">
        <w:rPr>
          <w:noProof/>
        </w:rPr>
        <w:drawing>
          <wp:inline distT="0" distB="0" distL="0" distR="0" wp14:anchorId="01C3ACDA" wp14:editId="4ACADC3F">
            <wp:extent cx="8448227" cy="426185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470123" cy="4272899"/>
                    </a:xfrm>
                    <a:prstGeom prst="rect">
                      <a:avLst/>
                    </a:prstGeom>
                    <a:noFill/>
                    <a:ln>
                      <a:noFill/>
                    </a:ln>
                  </pic:spPr>
                </pic:pic>
              </a:graphicData>
            </a:graphic>
          </wp:inline>
        </w:drawing>
      </w:r>
    </w:p>
    <w:p w14:paraId="483AE9FA" w14:textId="77777777" w:rsidR="00E26022" w:rsidRDefault="00E26022" w:rsidP="00E26022"/>
    <w:p w14:paraId="65E42D46" w14:textId="13545368" w:rsidR="00C200A5" w:rsidRDefault="00E26022">
      <w:r>
        <w:t>Overall, Table 3</w:t>
      </w:r>
      <w:r w:rsidR="00930ED7">
        <w:t xml:space="preserve"> (Excel, 2022)</w:t>
      </w:r>
      <w:r>
        <w:t xml:space="preserve"> tells us that there will be more WNV cases in El Niño years when there is less rainfall, warmer temperatures, higher populated, and lower elevation counties with more surface water. The </w:t>
      </w:r>
      <w:r w:rsidR="00613402">
        <w:t>orange-colored</w:t>
      </w:r>
      <w:r>
        <w:t xml:space="preserve"> cells indicate a non-significant result with a possible implication and that the data shows more WNV in years with less rainfall overall, an unexpected result, as mosquitos need water to lay their eggs in. </w:t>
      </w:r>
    </w:p>
    <w:p w14:paraId="72B68EE8" w14:textId="609553E3" w:rsidR="00C200A5" w:rsidRDefault="00C200A5"/>
    <w:p w14:paraId="271FD93F" w14:textId="77777777" w:rsidR="004E028E" w:rsidRDefault="004E028E">
      <w:pPr>
        <w:sectPr w:rsidR="004E028E" w:rsidSect="004E028E">
          <w:pgSz w:w="15840" w:h="12240" w:orient="landscape"/>
          <w:pgMar w:top="1440" w:right="1440" w:bottom="1440" w:left="1440" w:header="720" w:footer="720" w:gutter="0"/>
          <w:cols w:space="720"/>
          <w:docGrid w:linePitch="360"/>
        </w:sectPr>
      </w:pPr>
    </w:p>
    <w:p w14:paraId="5BC0242C" w14:textId="78B0AB99" w:rsidR="00C200A5" w:rsidRDefault="004E028E">
      <w:r>
        <w:lastRenderedPageBreak/>
        <w:t xml:space="preserve">Cluster analysis (k = 3 clusters) also indicated that </w:t>
      </w:r>
      <w:r w:rsidR="00011672">
        <w:t xml:space="preserve">counties with </w:t>
      </w:r>
      <w:r>
        <w:t xml:space="preserve">high WNV cases </w:t>
      </w:r>
      <w:r w:rsidR="00011672">
        <w:t xml:space="preserve">clustered around: </w:t>
      </w:r>
    </w:p>
    <w:p w14:paraId="2CB40C56" w14:textId="39E380A5" w:rsidR="00011672" w:rsidRDefault="00011672" w:rsidP="00011672">
      <w:pPr>
        <w:pStyle w:val="ListParagraph"/>
        <w:numPr>
          <w:ilvl w:val="0"/>
          <w:numId w:val="7"/>
        </w:numPr>
      </w:pPr>
      <w:r>
        <w:t>counties with more water area</w:t>
      </w:r>
    </w:p>
    <w:p w14:paraId="67CB180D" w14:textId="44BBE383" w:rsidR="00011672" w:rsidRDefault="00011672" w:rsidP="00011672">
      <w:pPr>
        <w:pStyle w:val="ListParagraph"/>
        <w:numPr>
          <w:ilvl w:val="0"/>
          <w:numId w:val="7"/>
        </w:numPr>
      </w:pPr>
      <w:r>
        <w:t>counties that have denser population</w:t>
      </w:r>
    </w:p>
    <w:p w14:paraId="7713EB15" w14:textId="19082E67" w:rsidR="00011672" w:rsidRDefault="00011672" w:rsidP="00011672">
      <w:pPr>
        <w:pStyle w:val="ListParagraph"/>
        <w:numPr>
          <w:ilvl w:val="0"/>
          <w:numId w:val="7"/>
        </w:numPr>
      </w:pPr>
      <w:r>
        <w:t>counties with a higher AvgTempJulyOct</w:t>
      </w:r>
    </w:p>
    <w:p w14:paraId="63FD5D12" w14:textId="614383E1" w:rsidR="006407E7" w:rsidRDefault="00011672" w:rsidP="004C3B80">
      <w:pPr>
        <w:pStyle w:val="ListParagraph"/>
        <w:numPr>
          <w:ilvl w:val="0"/>
          <w:numId w:val="7"/>
        </w:numPr>
      </w:pPr>
      <w:r>
        <w:t>counties lower in elevation.</w:t>
      </w:r>
    </w:p>
    <w:p w14:paraId="336AA187" w14:textId="31748811" w:rsidR="006407E7" w:rsidRDefault="006407E7">
      <w:r>
        <w:t xml:space="preserve">This helps to identify </w:t>
      </w:r>
      <w:r w:rsidR="00011672">
        <w:t xml:space="preserve">salient </w:t>
      </w:r>
      <w:r>
        <w:t xml:space="preserve">variables and </w:t>
      </w:r>
      <w:r w:rsidR="00011672">
        <w:t xml:space="preserve">well-designed </w:t>
      </w:r>
      <w:r>
        <w:t>filte</w:t>
      </w:r>
      <w:r w:rsidR="00011672">
        <w:t>r</w:t>
      </w:r>
      <w:r>
        <w:t xml:space="preserve">s with which to build visualizations to illustrate these primarily analytical results. </w:t>
      </w:r>
    </w:p>
    <w:p w14:paraId="1807B812" w14:textId="7B2D59BC" w:rsidR="00C200A5" w:rsidRDefault="00C200A5"/>
    <w:p w14:paraId="15D88147" w14:textId="4E3F210D" w:rsidR="00C200A5" w:rsidRPr="006407E7" w:rsidRDefault="006407E7">
      <w:pPr>
        <w:rPr>
          <w:b/>
          <w:bCs/>
        </w:rPr>
      </w:pPr>
      <w:r w:rsidRPr="006407E7">
        <w:rPr>
          <w:b/>
          <w:bCs/>
        </w:rPr>
        <w:t>Visualizations</w:t>
      </w:r>
    </w:p>
    <w:p w14:paraId="281A7CB4" w14:textId="1B2ED27F" w:rsidR="00C200A5" w:rsidRDefault="00C200A5"/>
    <w:p w14:paraId="6E4E0217" w14:textId="4077498D" w:rsidR="00C200A5" w:rsidRDefault="002800C9">
      <w:r>
        <w:t xml:space="preserve">Visualization 1 is a Tableau dashboard tracking WNV cases against four of the independent variables of the model. </w:t>
      </w:r>
    </w:p>
    <w:p w14:paraId="3B4D8E73" w14:textId="295E9EA8" w:rsidR="002800C9" w:rsidRDefault="002800C9"/>
    <w:p w14:paraId="2DF95472" w14:textId="585C6C1F" w:rsidR="002800C9" w:rsidRDefault="002800C9">
      <w:r>
        <w:t>Visualization 1</w:t>
      </w:r>
    </w:p>
    <w:p w14:paraId="6CACBA46" w14:textId="6F209709" w:rsidR="002800C9" w:rsidRDefault="002800C9">
      <w:r>
        <w:t>Tracking WNV based on salient variables</w:t>
      </w:r>
    </w:p>
    <w:p w14:paraId="504F13F4" w14:textId="3C29B015" w:rsidR="002800C9" w:rsidRDefault="002800C9">
      <w:r>
        <w:rPr>
          <w:noProof/>
        </w:rPr>
        <mc:AlternateContent>
          <mc:Choice Requires="wps">
            <w:drawing>
              <wp:anchor distT="0" distB="0" distL="114300" distR="114300" simplePos="0" relativeHeight="251664383" behindDoc="0" locked="0" layoutInCell="1" allowOverlap="1" wp14:anchorId="2654F7DD" wp14:editId="36FF71CA">
                <wp:simplePos x="0" y="0"/>
                <wp:positionH relativeFrom="column">
                  <wp:posOffset>5250949</wp:posOffset>
                </wp:positionH>
                <wp:positionV relativeFrom="paragraph">
                  <wp:posOffset>2101253</wp:posOffset>
                </wp:positionV>
                <wp:extent cx="980440" cy="399209"/>
                <wp:effectExtent l="800100" t="19050" r="0" b="39370"/>
                <wp:wrapNone/>
                <wp:docPr id="9" name="Speech Bubble: Oval 9"/>
                <wp:cNvGraphicFramePr/>
                <a:graphic xmlns:a="http://schemas.openxmlformats.org/drawingml/2006/main">
                  <a:graphicData uri="http://schemas.microsoft.com/office/word/2010/wordprocessingShape">
                    <wps:wsp>
                      <wps:cNvSpPr/>
                      <wps:spPr>
                        <a:xfrm>
                          <a:off x="0" y="0"/>
                          <a:ext cx="980440" cy="399209"/>
                        </a:xfrm>
                        <a:prstGeom prst="wedgeEllipseCallout">
                          <a:avLst>
                            <a:gd name="adj1" fmla="val -127336"/>
                            <a:gd name="adj2" fmla="val -4423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6BFA7" w14:textId="1120B258" w:rsidR="002800C9" w:rsidRDefault="002800C9" w:rsidP="002800C9">
                            <w:pPr>
                              <w:jc w:val="center"/>
                            </w:pPr>
                            <w:r>
                              <w:t>Denver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654F7DD"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9" o:spid="_x0000_s1030" type="#_x0000_t63" style="position:absolute;margin-left:413.45pt;margin-top:165.45pt;width:77.2pt;height:31.45pt;z-index:2516643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kvmwIAAIcFAAAOAAAAZHJzL2Uyb0RvYy54bWysVE1v2zAMvQ/YfxB0b+046UeCOkWQrsOA&#10;og3WDj0rshRr0NckJXb260fJjpOtxQ7DcnAkkXwkn554c9sqiXbMeWF0iUfnOUZMU1MJvSnxt5f7&#10;s2uMfCC6ItJoVuI98/h2/vHDTWNnrDC1kRVzCEC0nzW2xHUIdpZlntZMEX9uLNNg5MYpEmDrNlnl&#10;SAPoSmZFnl9mjXGVdYYy7+H0rjPiecLnnNHwxLlnAckSQ20hfV36ruM3m9+Q2cYRWwval0H+oQpF&#10;hIakA9QdCQRtnXgDpQR1xhsezqlRmeFcUJZ6gG5G+R/dPNfEstQLkOPtQJP/f7D0cfdsVw5oaKyf&#10;eVjGLlruVPyH+lCbyNoPZLE2IAqH0+t8MgFKKZjG02mRTyOZ2THYOh8+M6NQXJS4YdWGfZJSWM+W&#10;REqzDYkxsnvwIVFXIU0UaIRU30cYcSXhJnZEorNRcTUeX/Z3deJV/OY1mRTji76GHhSqOVQBpR07&#10;TKuwlyzmlfor40hU0FORKkriY0vpEGSHcihlOow6U00q1h1f5PDr0w0RiYAEGJG5kHLA7gGisN9i&#10;d8z1/jGUJe0OwfnfCuuCh4iU2egwBCuhjXsPQEJXfebO/0BSR01kKbTrFrgp8SR6xpO1qfYrh5zp&#10;3pK39F7ABT8QH1bEwZWBJmAghCf4cGmaEpt+hVFt3M/3zqM/aBqsGDXwGEvsf2yJYxjJLxrUPh0l&#10;qYW0mVxcFZDDnVrWpxa9VUsDFwcigurSMvoHeVhyZ9QrzI1FzAomoinkLjEN7rBZhm5IwOShbLFI&#10;bvBiLQkP+tnSCB55jup6aV+Js73KAzyPR3N4uGSWhNhxfPSNkdostsFwEaLxyGu/gdeepNRPpjhO&#10;TvfJ6zg/578AAAD//wMAUEsDBBQABgAIAAAAIQBqe4oW4AAAAAsBAAAPAAAAZHJzL2Rvd25yZXYu&#10;eG1sTI9NS8QwEIbvgv8hjODNTbuVpa1NF1cQPCjirijeZpvYFptJSdJu/feOJ73Nx8M7z1TbxQ5i&#10;Nj70jhSkqwSEocbpnloFr4f7qxxEiEgaB0dGwbcJsK3PzyostTvRi5n3sRUcQqFEBV2MYyllaDpj&#10;MazcaIh3n85bjNz6VmqPJw63g1wnyUZa7IkvdDiau840X/vJKnh4/Mh2b++HZpeGp95jkPN0/azU&#10;5cVyewMimiX+wfCrz+pQs9PRTaSDGBTk603BqIIsS7hgosjTDMSRJ0WWg6wr+f+H+gcAAP//AwBQ&#10;SwECLQAUAAYACAAAACEAtoM4kv4AAADhAQAAEwAAAAAAAAAAAAAAAAAAAAAAW0NvbnRlbnRfVHlw&#10;ZXNdLnhtbFBLAQItABQABgAIAAAAIQA4/SH/1gAAAJQBAAALAAAAAAAAAAAAAAAAAC8BAABfcmVs&#10;cy8ucmVsc1BLAQItABQABgAIAAAAIQCJUXkvmwIAAIcFAAAOAAAAAAAAAAAAAAAAAC4CAABkcnMv&#10;ZTJvRG9jLnhtbFBLAQItABQABgAIAAAAIQBqe4oW4AAAAAsBAAAPAAAAAAAAAAAAAAAAAPUEAABk&#10;cnMvZG93bnJldi54bWxQSwUGAAAAAAQABADzAAAAAgYAAAAA&#10;" adj="-16705,1245" fillcolor="#4472c4 [3204]" strokecolor="#1f3763 [1604]" strokeweight="1pt">
                <v:textbox>
                  <w:txbxContent>
                    <w:p w14:paraId="6236BFA7" w14:textId="1120B258" w:rsidR="002800C9" w:rsidRDefault="002800C9" w:rsidP="002800C9">
                      <w:pPr>
                        <w:jc w:val="center"/>
                      </w:pPr>
                      <w:r>
                        <w:t>Denver</w:t>
                      </w:r>
                    </w:p>
                  </w:txbxContent>
                </v:textbox>
              </v:shape>
            </w:pict>
          </mc:Fallback>
        </mc:AlternateContent>
      </w:r>
      <w:r>
        <w:rPr>
          <w:noProof/>
        </w:rPr>
        <w:drawing>
          <wp:inline distT="0" distB="0" distL="0" distR="0" wp14:anchorId="4E1C03E3" wp14:editId="10E90A5F">
            <wp:extent cx="5224570" cy="2598973"/>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26"/>
                    <a:srcRect b="11564"/>
                    <a:stretch/>
                  </pic:blipFill>
                  <pic:spPr bwMode="auto">
                    <a:xfrm>
                      <a:off x="0" y="0"/>
                      <a:ext cx="5238313" cy="2605809"/>
                    </a:xfrm>
                    <a:prstGeom prst="rect">
                      <a:avLst/>
                    </a:prstGeom>
                    <a:ln>
                      <a:noFill/>
                    </a:ln>
                    <a:extLst>
                      <a:ext uri="{53640926-AAD7-44D8-BBD7-CCE9431645EC}">
                        <a14:shadowObscured xmlns:a14="http://schemas.microsoft.com/office/drawing/2010/main"/>
                      </a:ext>
                    </a:extLst>
                  </pic:spPr>
                </pic:pic>
              </a:graphicData>
            </a:graphic>
          </wp:inline>
        </w:drawing>
      </w:r>
    </w:p>
    <w:p w14:paraId="0D716D5C" w14:textId="00BD2688" w:rsidR="00C200A5" w:rsidRDefault="00C200A5"/>
    <w:p w14:paraId="0B5ED785" w14:textId="0317AA28" w:rsidR="00847434" w:rsidRDefault="002800C9" w:rsidP="00847434">
      <w:r>
        <w:t xml:space="preserve">Visualization 1 gives us some information not only about the current status of the WNV model, but information on future directions as well. The Colorado WNV “Goldilocks Zone” </w:t>
      </w:r>
      <w:r w:rsidR="00A83D82">
        <w:t xml:space="preserve">for mosquitoes </w:t>
      </w:r>
      <w:r>
        <w:t>has been addressed</w:t>
      </w:r>
      <w:r w:rsidR="00A83D82">
        <w:t xml:space="preserve"> </w:t>
      </w:r>
      <w:r w:rsidR="00847434">
        <w:t>in news articles (Bailey, 2022) where it is stated “Spring rain, summer drought, and heat created ideal conditions for mosquitoes to spread the West Nile Virus through Colorado last year” (p. 1). Visualization 1 yields information on the Goldilocks zone for “High” WNV counties (this is the filter applied in Visualization 1) as:</w:t>
      </w:r>
    </w:p>
    <w:p w14:paraId="1ABF094C" w14:textId="00E27994" w:rsidR="00847434" w:rsidRDefault="00847434" w:rsidP="00847434">
      <w:pPr>
        <w:pStyle w:val="ListParagraph"/>
        <w:numPr>
          <w:ilvl w:val="0"/>
          <w:numId w:val="8"/>
        </w:numPr>
      </w:pPr>
      <w:r>
        <w:t>Temperature: 57 – 67 degrees Fahrenheit</w:t>
      </w:r>
    </w:p>
    <w:p w14:paraId="05A16E1F" w14:textId="019C8807" w:rsidR="00847434" w:rsidRDefault="00847434" w:rsidP="00847434">
      <w:pPr>
        <w:pStyle w:val="ListParagraph"/>
        <w:numPr>
          <w:ilvl w:val="0"/>
          <w:numId w:val="8"/>
        </w:numPr>
      </w:pPr>
      <w:r>
        <w:t>AvgRainfallJulyOct 5.5 – 7 inches</w:t>
      </w:r>
    </w:p>
    <w:p w14:paraId="6D1B28B1" w14:textId="7461C3AD" w:rsidR="00847434" w:rsidRDefault="00847434" w:rsidP="00847434">
      <w:r>
        <w:t>which, according to the article by Bailey</w:t>
      </w:r>
      <w:r w:rsidR="00B94CE6">
        <w:t xml:space="preserve"> might also need </w:t>
      </w:r>
      <w:r w:rsidR="00447BBE">
        <w:t xml:space="preserve">a </w:t>
      </w:r>
      <w:r w:rsidR="00B94CE6">
        <w:t xml:space="preserve">spring rain variable and a drought variable. </w:t>
      </w:r>
    </w:p>
    <w:p w14:paraId="471F9218" w14:textId="21348A59" w:rsidR="00B94CE6" w:rsidRDefault="00B94CE6" w:rsidP="00847434"/>
    <w:p w14:paraId="5E6AF21C" w14:textId="60DCFA6F" w:rsidR="00B94CE6" w:rsidRDefault="00B94CE6" w:rsidP="00B94CE6">
      <w:r>
        <w:lastRenderedPageBreak/>
        <w:t xml:space="preserve">Visualization 1 also indicates that Denver County (formally the </w:t>
      </w:r>
      <w:r w:rsidRPr="00B94CE6">
        <w:t>City and County of Denver</w:t>
      </w:r>
      <w:r>
        <w:t xml:space="preserve">) might be an outlier and could be removed for future analysis. It would also be prudent to address the other city/county designated area: </w:t>
      </w:r>
      <w:r w:rsidRPr="00B94CE6">
        <w:t>City and County of Broomfield</w:t>
      </w:r>
      <w:r>
        <w:t xml:space="preserve"> for potential removal as well. These large urban areas could also be importing the virus from camping or other “out of area” activities. </w:t>
      </w:r>
    </w:p>
    <w:p w14:paraId="1880550F" w14:textId="0E4BE709" w:rsidR="00B94CE6" w:rsidRDefault="00B94CE6" w:rsidP="00B94CE6"/>
    <w:p w14:paraId="10EAFBCB" w14:textId="36CB8EC7" w:rsidR="00B94CE6" w:rsidRDefault="00B94CE6" w:rsidP="00B94CE6">
      <w:r>
        <w:t xml:space="preserve">Visualization 1 also indicates that the number of WNV cases increase as the area of surface water increases in the county. This indicates that minimization of </w:t>
      </w:r>
      <w:r w:rsidR="00600D69">
        <w:t xml:space="preserve">water area (particularly in urban counties) could lead to a lessening of the WNV impact in urban areas. This would also align with the West’s increasing water conservation issues – reduction of water features in golf courses, urban parks, and other (arguably) unnecessary water features in the urban landscape. </w:t>
      </w:r>
    </w:p>
    <w:p w14:paraId="3A3143B5" w14:textId="0EFF4150" w:rsidR="00600D69" w:rsidRDefault="00600D69" w:rsidP="00B94CE6"/>
    <w:p w14:paraId="71794345" w14:textId="71032B49" w:rsidR="00600D69" w:rsidRDefault="00600D69" w:rsidP="00B94CE6">
      <w:r>
        <w:t xml:space="preserve">While Visualization 1 focused on “High” WNV counties (counties that have had WNV present for more that 80% of the years in this study), Visualization 2 explores, geospatially, the impact of urban (greater than 150,000 population) counties in Colorado. It should be noted that over the time span of this study, two counties, </w:t>
      </w:r>
      <w:r w:rsidR="00613402">
        <w:t>Mesa,</w:t>
      </w:r>
      <w:r>
        <w:t xml:space="preserve"> and Pueblo, changed from rural to urban (Mesa eclipsed 150,000 in 2015 and Pueblo in 2006), noting the dynamic nature of studies of this type. </w:t>
      </w:r>
    </w:p>
    <w:p w14:paraId="0AD1DC64" w14:textId="3000925D" w:rsidR="00600D69" w:rsidRDefault="00600D69" w:rsidP="00B94CE6"/>
    <w:p w14:paraId="20FBCFCE" w14:textId="0E2CE6B7" w:rsidR="00600D69" w:rsidRDefault="00600D69" w:rsidP="00B94CE6">
      <w:r>
        <w:t>Visualization 2</w:t>
      </w:r>
    </w:p>
    <w:p w14:paraId="6B9BC52F" w14:textId="5A3399CD" w:rsidR="00600D69" w:rsidRDefault="00600D69" w:rsidP="00B94CE6">
      <w:r>
        <w:t>Geospatial analysis of the WNV load in Colorado</w:t>
      </w:r>
    </w:p>
    <w:p w14:paraId="08A040F1" w14:textId="51CEBE64" w:rsidR="00600D69" w:rsidRPr="00B94CE6" w:rsidRDefault="00A26F7C" w:rsidP="00B94CE6">
      <w:r>
        <w:rPr>
          <w:noProof/>
        </w:rPr>
        <w:drawing>
          <wp:inline distT="0" distB="0" distL="0" distR="0" wp14:anchorId="036AF592" wp14:editId="7EA950C9">
            <wp:extent cx="4961413" cy="2475289"/>
            <wp:effectExtent l="0" t="0" r="0" b="1270"/>
            <wp:docPr id="12" name="Picture 12"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treemap chart&#10;&#10;Description automatically generated"/>
                    <pic:cNvPicPr/>
                  </pic:nvPicPr>
                  <pic:blipFill rotWithShape="1">
                    <a:blip r:embed="rId27"/>
                    <a:srcRect b="11305"/>
                    <a:stretch/>
                  </pic:blipFill>
                  <pic:spPr bwMode="auto">
                    <a:xfrm>
                      <a:off x="0" y="0"/>
                      <a:ext cx="4973860" cy="2481499"/>
                    </a:xfrm>
                    <a:prstGeom prst="rect">
                      <a:avLst/>
                    </a:prstGeom>
                    <a:ln>
                      <a:noFill/>
                    </a:ln>
                    <a:extLst>
                      <a:ext uri="{53640926-AAD7-44D8-BBD7-CCE9431645EC}">
                        <a14:shadowObscured xmlns:a14="http://schemas.microsoft.com/office/drawing/2010/main"/>
                      </a:ext>
                    </a:extLst>
                  </pic:spPr>
                </pic:pic>
              </a:graphicData>
            </a:graphic>
          </wp:inline>
        </w:drawing>
      </w:r>
    </w:p>
    <w:p w14:paraId="35C140EB" w14:textId="21B587EF" w:rsidR="00B94CE6" w:rsidRPr="00B94CE6" w:rsidRDefault="00B94CE6" w:rsidP="00B94CE6"/>
    <w:p w14:paraId="77AC33D2" w14:textId="6D44EDC8" w:rsidR="00B94CE6" w:rsidRDefault="00CF7661" w:rsidP="00847434">
      <w:r>
        <w:t xml:space="preserve">Visualization 2 indicates that urban counties follow the I-25 and I-70 corridors (except in the mountains), and that WNV also follows the urban corridors particularly in the counties that have more surface water area. Additionally, the population density choropleth verifies that Denver County could be a candidate for removal from this study. These maps could be utilized to </w:t>
      </w:r>
      <w:r w:rsidR="00A26F7C">
        <w:t>effectively</w:t>
      </w:r>
      <w:r>
        <w:t xml:space="preserve"> direct mosquito and WNV mitigation efforts</w:t>
      </w:r>
      <w:r w:rsidR="00A26F7C">
        <w:t>.</w:t>
      </w:r>
    </w:p>
    <w:p w14:paraId="254294B6" w14:textId="064FCAA2" w:rsidR="00CF7661" w:rsidRDefault="00CF7661" w:rsidP="00847434"/>
    <w:p w14:paraId="14A2CA67" w14:textId="5485C7F1" w:rsidR="00BB3274" w:rsidRDefault="00CF7661">
      <w:r>
        <w:t>Interactive visualizations can be found in the .zip folder submitted for the GoCode Colorado Competition.</w:t>
      </w:r>
    </w:p>
    <w:p w14:paraId="2B543A00" w14:textId="77777777" w:rsidR="00CF7661" w:rsidRDefault="00CF7661"/>
    <w:p w14:paraId="0B16F896" w14:textId="443B8425" w:rsidR="000C3BEE" w:rsidRPr="00BB3274" w:rsidRDefault="00BB3274">
      <w:pPr>
        <w:rPr>
          <w:b/>
          <w:bCs/>
        </w:rPr>
      </w:pPr>
      <w:r w:rsidRPr="00BB3274">
        <w:rPr>
          <w:b/>
          <w:bCs/>
        </w:rPr>
        <w:lastRenderedPageBreak/>
        <w:t>Findings</w:t>
      </w:r>
    </w:p>
    <w:p w14:paraId="3A495828" w14:textId="78623D4D" w:rsidR="00BB3274" w:rsidRDefault="00CF7661">
      <w:r>
        <w:t>WNV follows the urban corridor throughout Colorado, occurring more in urban counties with large surface areas of water. WNV mosquitoes enjoy certain temperature ranges and precipitation conditions</w:t>
      </w:r>
      <w:r w:rsidR="00A26F7C">
        <w:t xml:space="preserve">. WNV occurs during the time period July – </w:t>
      </w:r>
      <w:r w:rsidR="00613402">
        <w:t>October and</w:t>
      </w:r>
      <w:r w:rsidR="00A26F7C">
        <w:t xml:space="preserve"> </w:t>
      </w:r>
      <w:r w:rsidR="00D55070">
        <w:t xml:space="preserve">occurs more in an El Niño year. </w:t>
      </w:r>
      <w:r w:rsidR="00A26F7C">
        <w:t>Counties can be classified as high, medium, or low depending on their WNV load, directing mitigation efforts to areas most in need.</w:t>
      </w:r>
      <w:r w:rsidR="003F4B75">
        <w:t xml:space="preserve"> It appears that any major WNV events would be located in one of Boulder, Larimar, or Weld counties.</w:t>
      </w:r>
    </w:p>
    <w:p w14:paraId="257BDB6F" w14:textId="1B9E077F" w:rsidR="00D55070" w:rsidRDefault="00D55070"/>
    <w:p w14:paraId="18924245" w14:textId="3EA7533D" w:rsidR="00D55070" w:rsidRDefault="00D55070">
      <w:r>
        <w:t xml:space="preserve">WNV is in Colorado and will be with us for the foreseeable future. </w:t>
      </w:r>
      <w:r w:rsidR="00C450E9">
        <w:t>M</w:t>
      </w:r>
      <w:r>
        <w:t>ajor finding</w:t>
      </w:r>
      <w:r w:rsidR="00C450E9">
        <w:t>s</w:t>
      </w:r>
      <w:r>
        <w:t xml:space="preserve"> </w:t>
      </w:r>
      <w:r w:rsidR="00C450E9">
        <w:t>include the positive correlation of WNV with temperature, the negative correlation with precipitation, and the positive correlation with El Niño years. Current climate change predictions coupled with the results of this study indicate that WNV cases in select counties in Colorado can be expected to increase, indicating a need for mitigation strategies and WNV preparedness of medical personnel.</w:t>
      </w:r>
    </w:p>
    <w:p w14:paraId="07D8056C" w14:textId="77777777" w:rsidR="00BB3274" w:rsidRDefault="00BB3274"/>
    <w:p w14:paraId="4EED9A0B" w14:textId="727EDD37" w:rsidR="00BB3274" w:rsidRPr="00BB3274" w:rsidRDefault="00BB3274">
      <w:pPr>
        <w:rPr>
          <w:b/>
          <w:bCs/>
        </w:rPr>
      </w:pPr>
      <w:r w:rsidRPr="00BB3274">
        <w:rPr>
          <w:b/>
          <w:bCs/>
        </w:rPr>
        <w:t>Business Benefit</w:t>
      </w:r>
    </w:p>
    <w:p w14:paraId="07F98251" w14:textId="1E0754FD" w:rsidR="00BB3274" w:rsidRDefault="00C450E9">
      <w:r>
        <w:t>Hospitals, EMS, state, county, and local officials</w:t>
      </w:r>
      <w:r w:rsidR="003F4B75">
        <w:t xml:space="preserve"> (health and water agencies)</w:t>
      </w:r>
      <w:r>
        <w:t xml:space="preserve"> can all benefit from this analysis. </w:t>
      </w:r>
    </w:p>
    <w:p w14:paraId="1A54200A" w14:textId="53550449" w:rsidR="003F4B75" w:rsidRDefault="003F4B75">
      <w:r>
        <w:t xml:space="preserve">Medical personnel can benefit by being aware of </w:t>
      </w:r>
      <w:r w:rsidR="00851AAE">
        <w:t>high-risk</w:t>
      </w:r>
      <w:r>
        <w:t xml:space="preserve"> counties for WNV and being alert to the symptoms. State and county officials can direct limited resources to those counties most in need of mosquito mitigation strategies</w:t>
      </w:r>
      <w:r w:rsidR="00851AAE">
        <w:t>, surveillance activities,</w:t>
      </w:r>
      <w:r>
        <w:t xml:space="preserve"> and water conservation efforts (in particular, surface water features). </w:t>
      </w:r>
      <w:r w:rsidR="00851AAE">
        <w:t>This can protect the citizens of Colorado and protect business</w:t>
      </w:r>
      <w:r w:rsidR="00DB3B81">
        <w:t>es</w:t>
      </w:r>
      <w:r w:rsidR="00851AAE">
        <w:t xml:space="preserve"> from lost employee productivity. </w:t>
      </w:r>
    </w:p>
    <w:p w14:paraId="584EB1E4" w14:textId="77777777" w:rsidR="00C450E9" w:rsidRDefault="00C450E9"/>
    <w:p w14:paraId="18C340A1" w14:textId="54203D14" w:rsidR="00BB3274" w:rsidRPr="00BB3274" w:rsidRDefault="00BB3274">
      <w:pPr>
        <w:rPr>
          <w:b/>
          <w:bCs/>
        </w:rPr>
      </w:pPr>
      <w:r w:rsidRPr="00BB3274">
        <w:rPr>
          <w:b/>
          <w:bCs/>
        </w:rPr>
        <w:t>Summary</w:t>
      </w:r>
      <w:r w:rsidR="004273E2">
        <w:rPr>
          <w:b/>
          <w:bCs/>
        </w:rPr>
        <w:t xml:space="preserve"> and Future Direction</w:t>
      </w:r>
    </w:p>
    <w:p w14:paraId="7C8E3A72" w14:textId="32DDEA12" w:rsidR="00A26F7C" w:rsidRDefault="009A5C63">
      <w:r>
        <w:t>Addressing WNV in Colorado, its causes and primary locations can protect the citizens and</w:t>
      </w:r>
      <w:r w:rsidR="00DB3B81">
        <w:t xml:space="preserve"> the</w:t>
      </w:r>
      <w:r>
        <w:t xml:space="preserve"> labor force of Colorado. Mitigation strategies should be directed to identified high risk counties of the state. Early warning for medical personnel can be based on weather patterns observed and/or other indicator variables. </w:t>
      </w:r>
    </w:p>
    <w:p w14:paraId="1005E252" w14:textId="4CC828A6" w:rsidR="009A5C63" w:rsidRDefault="009A5C63"/>
    <w:p w14:paraId="35CC3F5F" w14:textId="1CC0C094" w:rsidR="009A5C63" w:rsidRDefault="009A5C63">
      <w:r>
        <w:t xml:space="preserve">Future research would include variables not available or not gathered in the current study, including: </w:t>
      </w:r>
    </w:p>
    <w:p w14:paraId="26CA75D5" w14:textId="77777777" w:rsidR="009A5C63" w:rsidRDefault="009A5C63" w:rsidP="009A5C63">
      <w:pPr>
        <w:pStyle w:val="ListParagraph"/>
        <w:numPr>
          <w:ilvl w:val="0"/>
          <w:numId w:val="9"/>
        </w:numPr>
      </w:pPr>
      <w:r>
        <w:t>spring rainfall data</w:t>
      </w:r>
    </w:p>
    <w:p w14:paraId="111756DE" w14:textId="371E9388" w:rsidR="00CD008B" w:rsidRDefault="009A5C63" w:rsidP="009A5C63">
      <w:pPr>
        <w:pStyle w:val="ListParagraph"/>
        <w:numPr>
          <w:ilvl w:val="0"/>
          <w:numId w:val="9"/>
        </w:numPr>
      </w:pPr>
      <w:r>
        <w:t xml:space="preserve">a </w:t>
      </w:r>
      <w:r w:rsidR="00A26F7C">
        <w:t>drought variable</w:t>
      </w:r>
    </w:p>
    <w:p w14:paraId="2B0E99C8" w14:textId="2FACE8A7" w:rsidR="009A5C63" w:rsidRDefault="009A5C63" w:rsidP="009A5C63">
      <w:pPr>
        <w:pStyle w:val="ListParagraph"/>
        <w:numPr>
          <w:ilvl w:val="0"/>
          <w:numId w:val="9"/>
        </w:numPr>
      </w:pPr>
      <w:r>
        <w:t>WNV patient latitude and longitude (or address or zip code)</w:t>
      </w:r>
      <w:r w:rsidR="001E3030">
        <w:t xml:space="preserve"> (for drill down)</w:t>
      </w:r>
    </w:p>
    <w:p w14:paraId="6FC27952" w14:textId="01148FB2" w:rsidR="009A5C63" w:rsidRDefault="001E3030" w:rsidP="009A5C63">
      <w:pPr>
        <w:pStyle w:val="ListParagraph"/>
        <w:numPr>
          <w:ilvl w:val="0"/>
          <w:numId w:val="9"/>
        </w:numPr>
      </w:pPr>
      <w:r>
        <w:t>average humidity per county</w:t>
      </w:r>
    </w:p>
    <w:p w14:paraId="0CD958D6" w14:textId="1CF25FA9" w:rsidR="001E3030" w:rsidRDefault="001E3030" w:rsidP="009A5C63">
      <w:pPr>
        <w:pStyle w:val="ListParagraph"/>
        <w:numPr>
          <w:ilvl w:val="0"/>
          <w:numId w:val="9"/>
        </w:numPr>
      </w:pPr>
      <w:r>
        <w:t>average elevation per county</w:t>
      </w:r>
    </w:p>
    <w:p w14:paraId="194CAA2B" w14:textId="50C3DE5D" w:rsidR="001E3030" w:rsidRDefault="001E3030" w:rsidP="009A5C63">
      <w:pPr>
        <w:pStyle w:val="ListParagraph"/>
        <w:numPr>
          <w:ilvl w:val="0"/>
          <w:numId w:val="9"/>
        </w:numPr>
      </w:pPr>
      <w:r>
        <w:t>mosquito data (location, population density)</w:t>
      </w:r>
    </w:p>
    <w:p w14:paraId="0536868E" w14:textId="504BCE65" w:rsidR="001E3030" w:rsidRDefault="001E3030" w:rsidP="009A5C63">
      <w:pPr>
        <w:pStyle w:val="ListParagraph"/>
        <w:numPr>
          <w:ilvl w:val="0"/>
          <w:numId w:val="9"/>
        </w:numPr>
      </w:pPr>
      <w:r>
        <w:t>bird data (location, population density, migration patterns)</w:t>
      </w:r>
    </w:p>
    <w:p w14:paraId="0739E51E" w14:textId="63079222" w:rsidR="001E3030" w:rsidRDefault="001E3030" w:rsidP="009A5C63">
      <w:pPr>
        <w:pStyle w:val="ListParagraph"/>
        <w:numPr>
          <w:ilvl w:val="0"/>
          <w:numId w:val="9"/>
        </w:numPr>
      </w:pPr>
      <w:r>
        <w:t>garden zone (planting guidelines, might be based on elevation)</w:t>
      </w:r>
    </w:p>
    <w:p w14:paraId="347E0C14" w14:textId="7C82D3A7" w:rsidR="001E3030" w:rsidRDefault="001E3030" w:rsidP="009A5C63">
      <w:pPr>
        <w:pStyle w:val="ListParagraph"/>
        <w:numPr>
          <w:ilvl w:val="0"/>
          <w:numId w:val="9"/>
        </w:numPr>
      </w:pPr>
      <w:r>
        <w:t>agricultural variables (water usage)</w:t>
      </w:r>
    </w:p>
    <w:p w14:paraId="41FEB8BC" w14:textId="17660FC9" w:rsidR="001E3030" w:rsidRDefault="001E3030" w:rsidP="009A5C63">
      <w:pPr>
        <w:pStyle w:val="ListParagraph"/>
        <w:numPr>
          <w:ilvl w:val="0"/>
          <w:numId w:val="9"/>
        </w:numPr>
      </w:pPr>
      <w:r>
        <w:t>monthly data rather than annual data (for drill down)</w:t>
      </w:r>
    </w:p>
    <w:p w14:paraId="41783F94" w14:textId="369EE48F" w:rsidR="001E3030" w:rsidRDefault="001E3030" w:rsidP="001E3030"/>
    <w:p w14:paraId="08B321DC" w14:textId="1236AF89" w:rsidR="001E3030" w:rsidRDefault="001E3030" w:rsidP="001E3030">
      <w:r>
        <w:lastRenderedPageBreak/>
        <w:t xml:space="preserve">Analysis needed to enhance the model would include </w:t>
      </w:r>
      <w:r w:rsidR="00DB3B81">
        <w:t>addition of identified variables, drill down analysis,</w:t>
      </w:r>
      <w:r>
        <w:t xml:space="preserve"> and interaction effects (in particular between temperature, humidity, and elevation – if available – in pursuit of the elusive “mosquito line”</w:t>
      </w:r>
      <w:r w:rsidR="00FD4187">
        <w:t xml:space="preserve"> – a hypothesized but never derived “contour” line (iso-line) that would divide the state into two zones – mosquito and mosquito-free). A variable map dividing the variables into categories (environmental, physical, human-caused, filters) which could be used to gage the impact of each of the categories. </w:t>
      </w:r>
    </w:p>
    <w:p w14:paraId="13356546" w14:textId="027AF504" w:rsidR="00BB3274" w:rsidRDefault="00BB3274"/>
    <w:p w14:paraId="6E8891FF" w14:textId="7B082D35" w:rsidR="00CD008B" w:rsidRPr="00930237" w:rsidRDefault="00CD008B">
      <w:pPr>
        <w:rPr>
          <w:b/>
          <w:bCs/>
        </w:rPr>
      </w:pPr>
      <w:r w:rsidRPr="00930237">
        <w:rPr>
          <w:b/>
          <w:bCs/>
        </w:rPr>
        <w:t>References</w:t>
      </w:r>
    </w:p>
    <w:p w14:paraId="5ACEF1F4" w14:textId="26A4AE06" w:rsidR="00F71123" w:rsidRDefault="00F71123" w:rsidP="00930ED7">
      <w:pPr>
        <w:ind w:left="720" w:hanging="720"/>
      </w:pPr>
      <w:r>
        <w:t xml:space="preserve">Bailey, M. (2022). </w:t>
      </w:r>
      <w:r w:rsidRPr="00F71123">
        <w:t xml:space="preserve">Climate Change May Push </w:t>
      </w:r>
      <w:r w:rsidR="00613402" w:rsidRPr="00F71123">
        <w:t>the</w:t>
      </w:r>
      <w:r w:rsidRPr="00F71123">
        <w:t xml:space="preserve"> US Toward The ‘Goldilocks Zone’ For West Nile Virus</w:t>
      </w:r>
      <w:r>
        <w:t xml:space="preserve">. Retrieved from: </w:t>
      </w:r>
      <w:hyperlink r:id="rId28" w:history="1">
        <w:r w:rsidRPr="000E39ED">
          <w:rPr>
            <w:rStyle w:val="Hyperlink"/>
          </w:rPr>
          <w:t>https://techilive.in/climate-change-may-push-the-us-toward-the-goldilocks-zone-for-west-nile-virus/</w:t>
        </w:r>
      </w:hyperlink>
      <w:r>
        <w:t xml:space="preserve"> </w:t>
      </w:r>
    </w:p>
    <w:p w14:paraId="770BC153" w14:textId="286F2790" w:rsidR="00A179F9" w:rsidRDefault="00A179F9" w:rsidP="00930ED7">
      <w:pPr>
        <w:ind w:left="720" w:hanging="720"/>
      </w:pPr>
      <w:r>
        <w:t xml:space="preserve">Centers for Disease Control (CDC). (2021). </w:t>
      </w:r>
      <w:r w:rsidRPr="00A179F9">
        <w:t>West Nile virus disease cases reported to CDC by week of illness onset, 1999-2020</w:t>
      </w:r>
      <w:r>
        <w:t xml:space="preserve">, graphical result. Retrieved from: </w:t>
      </w:r>
      <w:hyperlink r:id="rId29" w:history="1">
        <w:r w:rsidRPr="004A2608">
          <w:rPr>
            <w:rStyle w:val="Hyperlink"/>
          </w:rPr>
          <w:t>https://www.cdc.gov/westnile/statsmaps/cummapsdata.html</w:t>
        </w:r>
      </w:hyperlink>
      <w:r>
        <w:t xml:space="preserve"> </w:t>
      </w:r>
    </w:p>
    <w:p w14:paraId="2FB8B123" w14:textId="360CE9B9" w:rsidR="00CD008B" w:rsidRDefault="00CD008B" w:rsidP="00930ED7">
      <w:pPr>
        <w:ind w:left="720" w:hanging="720"/>
      </w:pPr>
      <w:r>
        <w:t>Ciota, A. (2017). West Nile virus and its vectors. Current Opinion in Insect Science. 22, p. 28-36.</w:t>
      </w:r>
    </w:p>
    <w:p w14:paraId="7EB7D293" w14:textId="6137D5AB" w:rsidR="00C765BB" w:rsidRDefault="00CD008B" w:rsidP="00930ED7">
      <w:pPr>
        <w:ind w:left="720" w:hanging="720"/>
      </w:pPr>
      <w:r>
        <w:t xml:space="preserve">Colorado Department of Public Health and Environment (CDPHE). (2022). West Nile Virus Data. Retrieved from: </w:t>
      </w:r>
      <w:hyperlink r:id="rId30" w:history="1">
        <w:r w:rsidR="004C6837" w:rsidRPr="00C0514F">
          <w:rPr>
            <w:rStyle w:val="Hyperlink"/>
          </w:rPr>
          <w:t>https://cdphe.colorado.gov/animal-related-diseases/west-nile-virus/west-nile-virus-datahttps://cdphe.colorado.gov/animal-related-diseases/west-nile-virus/west-nile-virus-data</w:t>
        </w:r>
      </w:hyperlink>
      <w:r w:rsidR="004C6837">
        <w:t xml:space="preserve"> </w:t>
      </w:r>
      <w:r>
        <w:t xml:space="preserve"> </w:t>
      </w:r>
    </w:p>
    <w:p w14:paraId="7071C739" w14:textId="5B73192D" w:rsidR="00930ED7" w:rsidRDefault="00930ED7" w:rsidP="00930ED7">
      <w:pPr>
        <w:ind w:left="720" w:hanging="720"/>
      </w:pPr>
      <w:r>
        <w:t xml:space="preserve">Excel. (2022). Software package. Microsoft Corporation. </w:t>
      </w:r>
    </w:p>
    <w:p w14:paraId="7F0F2B9F" w14:textId="79F96A59" w:rsidR="00CD008B" w:rsidRDefault="00C765BB" w:rsidP="00930ED7">
      <w:pPr>
        <w:ind w:left="720" w:hanging="720"/>
      </w:pPr>
      <w:r>
        <w:t>Garcia-Carrasco, J., Muñoz, A., Olivero, J., Segura, M., and Real, R. (2021). Predicting the spatio-temporal spread of West Nile Virus in Europe. PLoS Neglected Tropical Disease, 15(1).</w:t>
      </w:r>
    </w:p>
    <w:p w14:paraId="77D75322" w14:textId="23890E87" w:rsidR="00CD008B" w:rsidRDefault="00CD008B" w:rsidP="00930ED7">
      <w:pPr>
        <w:ind w:left="720" w:hanging="720"/>
      </w:pPr>
      <w:r>
        <w:t>Hadfield, J., Brito, A., Swetnam, D., Vogels, C., Tokarz, R., Andersen, K., Smith, R., Bedford, T., and Grubaugh, N. (2019). Twenty years of West Nile virus spread and evolution in the Americas visualized by Nextstrain. PLOS Pathogens. 15(10). p. 1-18.</w:t>
      </w:r>
    </w:p>
    <w:p w14:paraId="1AB93DA6" w14:textId="33B911C0" w:rsidR="00CD008B" w:rsidRDefault="00CD008B" w:rsidP="00930ED7">
      <w:pPr>
        <w:ind w:left="720" w:hanging="720"/>
      </w:pPr>
      <w:r>
        <w:t>Kramer, L., Li, J., and Shi, P. (2007). West Nile Virus. The Lancet Neurology. 6(2), p. 171-181.</w:t>
      </w:r>
    </w:p>
    <w:p w14:paraId="4F7EBB35" w14:textId="77777777" w:rsidR="00CD008B" w:rsidRDefault="00CD008B" w:rsidP="00930ED7">
      <w:pPr>
        <w:ind w:left="720" w:hanging="720"/>
      </w:pPr>
      <w:r>
        <w:t>Marzec, N. (2022). Personal email communication. MPHZoonotic Disease Unit Manager</w:t>
      </w:r>
    </w:p>
    <w:p w14:paraId="0727BE34" w14:textId="5DEAC70B" w:rsidR="00CD008B" w:rsidRDefault="00CD008B" w:rsidP="00930ED7">
      <w:pPr>
        <w:ind w:left="720"/>
      </w:pPr>
      <w:r>
        <w:t>Communicable Disease Branch, CDPHE.</w:t>
      </w:r>
    </w:p>
    <w:p w14:paraId="368F3B3B" w14:textId="5DB01175" w:rsidR="00CD008B" w:rsidRDefault="00CD008B" w:rsidP="00930ED7">
      <w:pPr>
        <w:ind w:left="720" w:hanging="720"/>
      </w:pPr>
      <w:r>
        <w:t>Petersen, L. (2019). Epidemiology of West Nile Virus in the United States: Implications for Arbovirology and Public Health. Journal of Medical Entomology. 56(6). p. 1456-1462.</w:t>
      </w:r>
    </w:p>
    <w:p w14:paraId="43CA3489" w14:textId="0120AD96" w:rsidR="00CD008B" w:rsidRDefault="00CD008B" w:rsidP="00930ED7">
      <w:pPr>
        <w:ind w:left="720" w:hanging="720"/>
      </w:pPr>
      <w:r>
        <w:t>Ronca, S., Ruff, J. and Murray, K. (2021). A 20-year historical review of West Nile virus since its initial emergence in North America: Has West Nile virus become a neglected tropical disease? PLoS Neglected Tropical Diseases. 15(5). p. 1-14.</w:t>
      </w:r>
    </w:p>
    <w:p w14:paraId="743B52D6" w14:textId="703A2169" w:rsidR="004C3B80" w:rsidRDefault="004C3B80" w:rsidP="00930ED7">
      <w:pPr>
        <w:ind w:left="720" w:hanging="720"/>
      </w:pPr>
      <w:r>
        <w:t xml:space="preserve">Tableau. (2022). Software package. Retrieved from: </w:t>
      </w:r>
      <w:hyperlink r:id="rId31" w:history="1">
        <w:r w:rsidR="004273E2" w:rsidRPr="003C5724">
          <w:rPr>
            <w:rStyle w:val="Hyperlink"/>
          </w:rPr>
          <w:t>https://www.tableau.com</w:t>
        </w:r>
      </w:hyperlink>
      <w:r w:rsidR="004273E2">
        <w:t xml:space="preserve"> </w:t>
      </w:r>
    </w:p>
    <w:p w14:paraId="02F34796" w14:textId="147539E1" w:rsidR="005371E8" w:rsidRDefault="00CD008B" w:rsidP="00930ED7">
      <w:pPr>
        <w:ind w:left="720" w:hanging="720"/>
      </w:pPr>
      <w:r>
        <w:t xml:space="preserve">Wildlife Futures Team. (2021). West Nile Virus. Retrieved from: </w:t>
      </w:r>
      <w:hyperlink r:id="rId32" w:anchor=":~:text=West%20Nile%20virus%20infects%20over,bite%20of%20an%20infected%20mosquito" w:history="1">
        <w:r w:rsidR="004C6837" w:rsidRPr="00C0514F">
          <w:rPr>
            <w:rStyle w:val="Hyperlink"/>
          </w:rPr>
          <w:t>https://www.vet.upenn.edu/research/centers-laboratories/research-initiatives/wildlife-futures-program/resources/fact-sheets/fact-sheet-detail/west-nile-virus#:~:text=West%20Nile%20virus%20infects%20over,bite%20of%20an%20infected%20mosquito</w:t>
        </w:r>
      </w:hyperlink>
    </w:p>
    <w:p w14:paraId="6434F0D4" w14:textId="5EB80271" w:rsidR="000C3BEE" w:rsidRDefault="005371E8" w:rsidP="00930ED7">
      <w:pPr>
        <w:ind w:left="720" w:hanging="720"/>
      </w:pPr>
      <w:r>
        <w:t xml:space="preserve">Zaiontz, C. (2022). Real Statistics software add-in for Excel. Available from: </w:t>
      </w:r>
      <w:hyperlink r:id="rId33" w:history="1">
        <w:r w:rsidRPr="00C0514F">
          <w:rPr>
            <w:rStyle w:val="Hyperlink"/>
          </w:rPr>
          <w:t>https://www.real-statistics.com/</w:t>
        </w:r>
      </w:hyperlink>
      <w:r>
        <w:t xml:space="preserve"> </w:t>
      </w:r>
    </w:p>
    <w:sectPr w:rsidR="000C3BEE" w:rsidSect="00930ED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6A76C" w14:textId="77777777" w:rsidR="003F0F97" w:rsidRDefault="003F0F97" w:rsidP="00FD4187">
      <w:pPr>
        <w:spacing w:line="240" w:lineRule="auto"/>
      </w:pPr>
      <w:r>
        <w:separator/>
      </w:r>
    </w:p>
  </w:endnote>
  <w:endnote w:type="continuationSeparator" w:id="0">
    <w:p w14:paraId="6E0A3825" w14:textId="77777777" w:rsidR="003F0F97" w:rsidRDefault="003F0F97" w:rsidP="00FD41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3613321"/>
      <w:docPartObj>
        <w:docPartGallery w:val="Page Numbers (Bottom of Page)"/>
        <w:docPartUnique/>
      </w:docPartObj>
    </w:sdtPr>
    <w:sdtEndPr/>
    <w:sdtContent>
      <w:p w14:paraId="2104F1D0" w14:textId="72679659" w:rsidR="00FD4187" w:rsidRDefault="00FD418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F3AC80F" w14:textId="77777777" w:rsidR="00FD4187" w:rsidRDefault="00FD41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2CA60" w14:textId="77777777" w:rsidR="003F0F97" w:rsidRDefault="003F0F97" w:rsidP="00FD4187">
      <w:pPr>
        <w:spacing w:line="240" w:lineRule="auto"/>
      </w:pPr>
      <w:r>
        <w:separator/>
      </w:r>
    </w:p>
  </w:footnote>
  <w:footnote w:type="continuationSeparator" w:id="0">
    <w:p w14:paraId="5EF0691F" w14:textId="77777777" w:rsidR="003F0F97" w:rsidRDefault="003F0F97" w:rsidP="00FD41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8B051" w14:textId="21B73DF8" w:rsidR="00930ED7" w:rsidRDefault="00930ED7">
    <w:pPr>
      <w:pStyle w:val="Header"/>
    </w:pPr>
    <w:r>
      <w:t>Johnny Snyder</w:t>
    </w:r>
    <w:r>
      <w:tab/>
      <w:t>Analytics Track</w:t>
    </w:r>
    <w:r>
      <w:tab/>
      <w:t>GoCode Colorado 2022</w:t>
    </w:r>
  </w:p>
  <w:p w14:paraId="161A0C61" w14:textId="77777777" w:rsidR="00930ED7" w:rsidRDefault="00930E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546F"/>
    <w:multiLevelType w:val="hybridMultilevel"/>
    <w:tmpl w:val="F4F60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916EB"/>
    <w:multiLevelType w:val="hybridMultilevel"/>
    <w:tmpl w:val="C5283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B7FDB"/>
    <w:multiLevelType w:val="hybridMultilevel"/>
    <w:tmpl w:val="858AA4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BD10DD7"/>
    <w:multiLevelType w:val="hybridMultilevel"/>
    <w:tmpl w:val="85488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E93C4B"/>
    <w:multiLevelType w:val="hybridMultilevel"/>
    <w:tmpl w:val="7E7E4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1B6D8A"/>
    <w:multiLevelType w:val="hybridMultilevel"/>
    <w:tmpl w:val="2D0ED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9347EE"/>
    <w:multiLevelType w:val="hybridMultilevel"/>
    <w:tmpl w:val="68F6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0577ED"/>
    <w:multiLevelType w:val="hybridMultilevel"/>
    <w:tmpl w:val="FE6A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DA6C08"/>
    <w:multiLevelType w:val="hybridMultilevel"/>
    <w:tmpl w:val="803CE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3877125">
    <w:abstractNumId w:val="6"/>
  </w:num>
  <w:num w:numId="2" w16cid:durableId="1682245348">
    <w:abstractNumId w:val="8"/>
  </w:num>
  <w:num w:numId="3" w16cid:durableId="683635178">
    <w:abstractNumId w:val="7"/>
  </w:num>
  <w:num w:numId="4" w16cid:durableId="1661234653">
    <w:abstractNumId w:val="2"/>
  </w:num>
  <w:num w:numId="5" w16cid:durableId="452021746">
    <w:abstractNumId w:val="0"/>
  </w:num>
  <w:num w:numId="6" w16cid:durableId="1723820841">
    <w:abstractNumId w:val="4"/>
  </w:num>
  <w:num w:numId="7" w16cid:durableId="693580957">
    <w:abstractNumId w:val="3"/>
  </w:num>
  <w:num w:numId="8" w16cid:durableId="569538134">
    <w:abstractNumId w:val="1"/>
  </w:num>
  <w:num w:numId="9" w16cid:durableId="6121761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733"/>
    <w:rsid w:val="00011672"/>
    <w:rsid w:val="00046543"/>
    <w:rsid w:val="000C3BEE"/>
    <w:rsid w:val="000D14F7"/>
    <w:rsid w:val="001E0D9B"/>
    <w:rsid w:val="001E3030"/>
    <w:rsid w:val="001E4C05"/>
    <w:rsid w:val="001F6196"/>
    <w:rsid w:val="002800C9"/>
    <w:rsid w:val="00280960"/>
    <w:rsid w:val="002A4D11"/>
    <w:rsid w:val="002C064A"/>
    <w:rsid w:val="0030598C"/>
    <w:rsid w:val="00347AF4"/>
    <w:rsid w:val="003517ED"/>
    <w:rsid w:val="003716E0"/>
    <w:rsid w:val="003D6BDB"/>
    <w:rsid w:val="003F0F97"/>
    <w:rsid w:val="003F4B75"/>
    <w:rsid w:val="004273E2"/>
    <w:rsid w:val="00447BBE"/>
    <w:rsid w:val="00480526"/>
    <w:rsid w:val="004C3B80"/>
    <w:rsid w:val="004C6837"/>
    <w:rsid w:val="004E028E"/>
    <w:rsid w:val="004F1C1A"/>
    <w:rsid w:val="00505DE4"/>
    <w:rsid w:val="005371E8"/>
    <w:rsid w:val="005C0E3E"/>
    <w:rsid w:val="005E1F30"/>
    <w:rsid w:val="00600D69"/>
    <w:rsid w:val="00610C7B"/>
    <w:rsid w:val="00613402"/>
    <w:rsid w:val="00623AEE"/>
    <w:rsid w:val="006407E7"/>
    <w:rsid w:val="00652577"/>
    <w:rsid w:val="006533AB"/>
    <w:rsid w:val="00706950"/>
    <w:rsid w:val="00751B6E"/>
    <w:rsid w:val="007F26BA"/>
    <w:rsid w:val="008216E7"/>
    <w:rsid w:val="00847434"/>
    <w:rsid w:val="00851AAE"/>
    <w:rsid w:val="00872D69"/>
    <w:rsid w:val="008D346C"/>
    <w:rsid w:val="00930237"/>
    <w:rsid w:val="00930ED7"/>
    <w:rsid w:val="00952BD7"/>
    <w:rsid w:val="00981BF1"/>
    <w:rsid w:val="009A3330"/>
    <w:rsid w:val="009A5C63"/>
    <w:rsid w:val="009F4448"/>
    <w:rsid w:val="00A04F4E"/>
    <w:rsid w:val="00A179F9"/>
    <w:rsid w:val="00A21BBD"/>
    <w:rsid w:val="00A26F7C"/>
    <w:rsid w:val="00A83D82"/>
    <w:rsid w:val="00A96AA3"/>
    <w:rsid w:val="00AA5456"/>
    <w:rsid w:val="00B235F7"/>
    <w:rsid w:val="00B25473"/>
    <w:rsid w:val="00B94CE6"/>
    <w:rsid w:val="00BB08D9"/>
    <w:rsid w:val="00BB3274"/>
    <w:rsid w:val="00BC3477"/>
    <w:rsid w:val="00BD63E3"/>
    <w:rsid w:val="00BD7733"/>
    <w:rsid w:val="00BE188D"/>
    <w:rsid w:val="00BF2FB6"/>
    <w:rsid w:val="00C200A5"/>
    <w:rsid w:val="00C20B10"/>
    <w:rsid w:val="00C450E9"/>
    <w:rsid w:val="00C765BB"/>
    <w:rsid w:val="00C80E99"/>
    <w:rsid w:val="00CB526F"/>
    <w:rsid w:val="00CC20E7"/>
    <w:rsid w:val="00CD008B"/>
    <w:rsid w:val="00CE0CAC"/>
    <w:rsid w:val="00CF7661"/>
    <w:rsid w:val="00D17BFB"/>
    <w:rsid w:val="00D55070"/>
    <w:rsid w:val="00D65672"/>
    <w:rsid w:val="00D86C9C"/>
    <w:rsid w:val="00DB3B81"/>
    <w:rsid w:val="00E164E5"/>
    <w:rsid w:val="00E26022"/>
    <w:rsid w:val="00E61A03"/>
    <w:rsid w:val="00E8144C"/>
    <w:rsid w:val="00F629F5"/>
    <w:rsid w:val="00F71123"/>
    <w:rsid w:val="00FD1ED6"/>
    <w:rsid w:val="00FD4187"/>
    <w:rsid w:val="00FF4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982C8"/>
  <w15:chartTrackingRefBased/>
  <w15:docId w15:val="{648AB8A8-B290-40AA-BEE9-30AD6795E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11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179F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5DE4"/>
    <w:pPr>
      <w:ind w:left="720"/>
      <w:contextualSpacing/>
    </w:pPr>
  </w:style>
  <w:style w:type="character" w:styleId="Hyperlink">
    <w:name w:val="Hyperlink"/>
    <w:basedOn w:val="DefaultParagraphFont"/>
    <w:uiPriority w:val="99"/>
    <w:unhideWhenUsed/>
    <w:rsid w:val="004C6837"/>
    <w:rPr>
      <w:color w:val="0563C1" w:themeColor="hyperlink"/>
      <w:u w:val="single"/>
    </w:rPr>
  </w:style>
  <w:style w:type="character" w:styleId="UnresolvedMention">
    <w:name w:val="Unresolved Mention"/>
    <w:basedOn w:val="DefaultParagraphFont"/>
    <w:uiPriority w:val="99"/>
    <w:semiHidden/>
    <w:unhideWhenUsed/>
    <w:rsid w:val="004C6837"/>
    <w:rPr>
      <w:color w:val="605E5C"/>
      <w:shd w:val="clear" w:color="auto" w:fill="E1DFDD"/>
    </w:rPr>
  </w:style>
  <w:style w:type="table" w:styleId="TableGrid">
    <w:name w:val="Table Grid"/>
    <w:basedOn w:val="TableNormal"/>
    <w:uiPriority w:val="39"/>
    <w:rsid w:val="00610C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6543"/>
    <w:rPr>
      <w:color w:val="808080"/>
    </w:rPr>
  </w:style>
  <w:style w:type="character" w:customStyle="1" w:styleId="Heading2Char">
    <w:name w:val="Heading 2 Char"/>
    <w:basedOn w:val="DefaultParagraphFont"/>
    <w:link w:val="Heading2"/>
    <w:uiPriority w:val="9"/>
    <w:semiHidden/>
    <w:rsid w:val="00A179F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7112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D4187"/>
    <w:pPr>
      <w:tabs>
        <w:tab w:val="center" w:pos="4680"/>
        <w:tab w:val="right" w:pos="9360"/>
      </w:tabs>
      <w:spacing w:line="240" w:lineRule="auto"/>
    </w:pPr>
  </w:style>
  <w:style w:type="character" w:customStyle="1" w:styleId="HeaderChar">
    <w:name w:val="Header Char"/>
    <w:basedOn w:val="DefaultParagraphFont"/>
    <w:link w:val="Header"/>
    <w:uiPriority w:val="99"/>
    <w:rsid w:val="00FD4187"/>
  </w:style>
  <w:style w:type="paragraph" w:styleId="Footer">
    <w:name w:val="footer"/>
    <w:basedOn w:val="Normal"/>
    <w:link w:val="FooterChar"/>
    <w:uiPriority w:val="99"/>
    <w:unhideWhenUsed/>
    <w:rsid w:val="00FD4187"/>
    <w:pPr>
      <w:tabs>
        <w:tab w:val="center" w:pos="4680"/>
        <w:tab w:val="right" w:pos="9360"/>
      </w:tabs>
      <w:spacing w:line="240" w:lineRule="auto"/>
    </w:pPr>
  </w:style>
  <w:style w:type="character" w:customStyle="1" w:styleId="FooterChar">
    <w:name w:val="Footer Char"/>
    <w:basedOn w:val="DefaultParagraphFont"/>
    <w:link w:val="Footer"/>
    <w:uiPriority w:val="99"/>
    <w:rsid w:val="00FD41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51322">
      <w:bodyDiv w:val="1"/>
      <w:marLeft w:val="0"/>
      <w:marRight w:val="0"/>
      <w:marTop w:val="0"/>
      <w:marBottom w:val="0"/>
      <w:divBdr>
        <w:top w:val="none" w:sz="0" w:space="0" w:color="auto"/>
        <w:left w:val="none" w:sz="0" w:space="0" w:color="auto"/>
        <w:bottom w:val="none" w:sz="0" w:space="0" w:color="auto"/>
        <w:right w:val="none" w:sz="0" w:space="0" w:color="auto"/>
      </w:divBdr>
    </w:div>
    <w:div w:id="113836033">
      <w:bodyDiv w:val="1"/>
      <w:marLeft w:val="0"/>
      <w:marRight w:val="0"/>
      <w:marTop w:val="0"/>
      <w:marBottom w:val="0"/>
      <w:divBdr>
        <w:top w:val="none" w:sz="0" w:space="0" w:color="auto"/>
        <w:left w:val="none" w:sz="0" w:space="0" w:color="auto"/>
        <w:bottom w:val="none" w:sz="0" w:space="0" w:color="auto"/>
        <w:right w:val="none" w:sz="0" w:space="0" w:color="auto"/>
      </w:divBdr>
    </w:div>
    <w:div w:id="156042917">
      <w:bodyDiv w:val="1"/>
      <w:marLeft w:val="0"/>
      <w:marRight w:val="0"/>
      <w:marTop w:val="0"/>
      <w:marBottom w:val="0"/>
      <w:divBdr>
        <w:top w:val="none" w:sz="0" w:space="0" w:color="auto"/>
        <w:left w:val="none" w:sz="0" w:space="0" w:color="auto"/>
        <w:bottom w:val="none" w:sz="0" w:space="0" w:color="auto"/>
        <w:right w:val="none" w:sz="0" w:space="0" w:color="auto"/>
      </w:divBdr>
    </w:div>
    <w:div w:id="233511780">
      <w:bodyDiv w:val="1"/>
      <w:marLeft w:val="0"/>
      <w:marRight w:val="0"/>
      <w:marTop w:val="0"/>
      <w:marBottom w:val="0"/>
      <w:divBdr>
        <w:top w:val="none" w:sz="0" w:space="0" w:color="auto"/>
        <w:left w:val="none" w:sz="0" w:space="0" w:color="auto"/>
        <w:bottom w:val="none" w:sz="0" w:space="0" w:color="auto"/>
        <w:right w:val="none" w:sz="0" w:space="0" w:color="auto"/>
      </w:divBdr>
    </w:div>
    <w:div w:id="618031337">
      <w:bodyDiv w:val="1"/>
      <w:marLeft w:val="0"/>
      <w:marRight w:val="0"/>
      <w:marTop w:val="0"/>
      <w:marBottom w:val="0"/>
      <w:divBdr>
        <w:top w:val="none" w:sz="0" w:space="0" w:color="auto"/>
        <w:left w:val="none" w:sz="0" w:space="0" w:color="auto"/>
        <w:bottom w:val="none" w:sz="0" w:space="0" w:color="auto"/>
        <w:right w:val="none" w:sz="0" w:space="0" w:color="auto"/>
      </w:divBdr>
    </w:div>
    <w:div w:id="646474350">
      <w:bodyDiv w:val="1"/>
      <w:marLeft w:val="0"/>
      <w:marRight w:val="0"/>
      <w:marTop w:val="0"/>
      <w:marBottom w:val="0"/>
      <w:divBdr>
        <w:top w:val="none" w:sz="0" w:space="0" w:color="auto"/>
        <w:left w:val="none" w:sz="0" w:space="0" w:color="auto"/>
        <w:bottom w:val="none" w:sz="0" w:space="0" w:color="auto"/>
        <w:right w:val="none" w:sz="0" w:space="0" w:color="auto"/>
      </w:divBdr>
    </w:div>
    <w:div w:id="997612650">
      <w:bodyDiv w:val="1"/>
      <w:marLeft w:val="0"/>
      <w:marRight w:val="0"/>
      <w:marTop w:val="0"/>
      <w:marBottom w:val="0"/>
      <w:divBdr>
        <w:top w:val="none" w:sz="0" w:space="0" w:color="auto"/>
        <w:left w:val="none" w:sz="0" w:space="0" w:color="auto"/>
        <w:bottom w:val="none" w:sz="0" w:space="0" w:color="auto"/>
        <w:right w:val="none" w:sz="0" w:space="0" w:color="auto"/>
      </w:divBdr>
    </w:div>
    <w:div w:id="1134062154">
      <w:bodyDiv w:val="1"/>
      <w:marLeft w:val="0"/>
      <w:marRight w:val="0"/>
      <w:marTop w:val="0"/>
      <w:marBottom w:val="0"/>
      <w:divBdr>
        <w:top w:val="none" w:sz="0" w:space="0" w:color="auto"/>
        <w:left w:val="none" w:sz="0" w:space="0" w:color="auto"/>
        <w:bottom w:val="none" w:sz="0" w:space="0" w:color="auto"/>
        <w:right w:val="none" w:sz="0" w:space="0" w:color="auto"/>
      </w:divBdr>
    </w:div>
    <w:div w:id="1219393125">
      <w:bodyDiv w:val="1"/>
      <w:marLeft w:val="0"/>
      <w:marRight w:val="0"/>
      <w:marTop w:val="0"/>
      <w:marBottom w:val="0"/>
      <w:divBdr>
        <w:top w:val="none" w:sz="0" w:space="0" w:color="auto"/>
        <w:left w:val="none" w:sz="0" w:space="0" w:color="auto"/>
        <w:bottom w:val="none" w:sz="0" w:space="0" w:color="auto"/>
        <w:right w:val="none" w:sz="0" w:space="0" w:color="auto"/>
      </w:divBdr>
    </w:div>
    <w:div w:id="1250189287">
      <w:bodyDiv w:val="1"/>
      <w:marLeft w:val="0"/>
      <w:marRight w:val="0"/>
      <w:marTop w:val="0"/>
      <w:marBottom w:val="0"/>
      <w:divBdr>
        <w:top w:val="none" w:sz="0" w:space="0" w:color="auto"/>
        <w:left w:val="none" w:sz="0" w:space="0" w:color="auto"/>
        <w:bottom w:val="none" w:sz="0" w:space="0" w:color="auto"/>
        <w:right w:val="none" w:sz="0" w:space="0" w:color="auto"/>
      </w:divBdr>
    </w:div>
    <w:div w:id="1301419861">
      <w:bodyDiv w:val="1"/>
      <w:marLeft w:val="0"/>
      <w:marRight w:val="0"/>
      <w:marTop w:val="0"/>
      <w:marBottom w:val="0"/>
      <w:divBdr>
        <w:top w:val="none" w:sz="0" w:space="0" w:color="auto"/>
        <w:left w:val="none" w:sz="0" w:space="0" w:color="auto"/>
        <w:bottom w:val="none" w:sz="0" w:space="0" w:color="auto"/>
        <w:right w:val="none" w:sz="0" w:space="0" w:color="auto"/>
      </w:divBdr>
    </w:div>
    <w:div w:id="1331641624">
      <w:bodyDiv w:val="1"/>
      <w:marLeft w:val="0"/>
      <w:marRight w:val="0"/>
      <w:marTop w:val="0"/>
      <w:marBottom w:val="0"/>
      <w:divBdr>
        <w:top w:val="none" w:sz="0" w:space="0" w:color="auto"/>
        <w:left w:val="none" w:sz="0" w:space="0" w:color="auto"/>
        <w:bottom w:val="none" w:sz="0" w:space="0" w:color="auto"/>
        <w:right w:val="none" w:sz="0" w:space="0" w:color="auto"/>
      </w:divBdr>
    </w:div>
    <w:div w:id="1378629416">
      <w:bodyDiv w:val="1"/>
      <w:marLeft w:val="0"/>
      <w:marRight w:val="0"/>
      <w:marTop w:val="0"/>
      <w:marBottom w:val="0"/>
      <w:divBdr>
        <w:top w:val="none" w:sz="0" w:space="0" w:color="auto"/>
        <w:left w:val="none" w:sz="0" w:space="0" w:color="auto"/>
        <w:bottom w:val="none" w:sz="0" w:space="0" w:color="auto"/>
        <w:right w:val="none" w:sz="0" w:space="0" w:color="auto"/>
      </w:divBdr>
    </w:div>
    <w:div w:id="1488327816">
      <w:bodyDiv w:val="1"/>
      <w:marLeft w:val="0"/>
      <w:marRight w:val="0"/>
      <w:marTop w:val="0"/>
      <w:marBottom w:val="0"/>
      <w:divBdr>
        <w:top w:val="none" w:sz="0" w:space="0" w:color="auto"/>
        <w:left w:val="none" w:sz="0" w:space="0" w:color="auto"/>
        <w:bottom w:val="none" w:sz="0" w:space="0" w:color="auto"/>
        <w:right w:val="none" w:sz="0" w:space="0" w:color="auto"/>
      </w:divBdr>
    </w:div>
    <w:div w:id="1634359361">
      <w:bodyDiv w:val="1"/>
      <w:marLeft w:val="0"/>
      <w:marRight w:val="0"/>
      <w:marTop w:val="0"/>
      <w:marBottom w:val="0"/>
      <w:divBdr>
        <w:top w:val="none" w:sz="0" w:space="0" w:color="auto"/>
        <w:left w:val="none" w:sz="0" w:space="0" w:color="auto"/>
        <w:bottom w:val="none" w:sz="0" w:space="0" w:color="auto"/>
        <w:right w:val="none" w:sz="0" w:space="0" w:color="auto"/>
      </w:divBdr>
    </w:div>
    <w:div w:id="1762872597">
      <w:bodyDiv w:val="1"/>
      <w:marLeft w:val="0"/>
      <w:marRight w:val="0"/>
      <w:marTop w:val="0"/>
      <w:marBottom w:val="0"/>
      <w:divBdr>
        <w:top w:val="none" w:sz="0" w:space="0" w:color="auto"/>
        <w:left w:val="none" w:sz="0" w:space="0" w:color="auto"/>
        <w:bottom w:val="none" w:sz="0" w:space="0" w:color="auto"/>
        <w:right w:val="none" w:sz="0" w:space="0" w:color="auto"/>
      </w:divBdr>
    </w:div>
    <w:div w:id="2042516248">
      <w:bodyDiv w:val="1"/>
      <w:marLeft w:val="0"/>
      <w:marRight w:val="0"/>
      <w:marTop w:val="0"/>
      <w:marBottom w:val="0"/>
      <w:divBdr>
        <w:top w:val="none" w:sz="0" w:space="0" w:color="auto"/>
        <w:left w:val="none" w:sz="0" w:space="0" w:color="auto"/>
        <w:bottom w:val="none" w:sz="0" w:space="0" w:color="auto"/>
        <w:right w:val="none" w:sz="0" w:space="0" w:color="auto"/>
      </w:divBdr>
    </w:div>
    <w:div w:id="211806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gweather.com/enso/oni.htm" TargetMode="External"/><Relationship Id="rId18" Type="http://schemas.openxmlformats.org/officeDocument/2006/relationships/hyperlink" Target="https://www.ncdc.noaa.gov/cag/county/time-series"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2.jpeg"/><Relationship Id="rId34" Type="http://schemas.openxmlformats.org/officeDocument/2006/relationships/fontTable" Target="fontTable.xml"/><Relationship Id="rId7" Type="http://schemas.openxmlformats.org/officeDocument/2006/relationships/hyperlink" Target="https://data.colorado.gov/Demographics/Total-Population-by-County-by-Year/9dd2-kw29" TargetMode="External"/><Relationship Id="rId12" Type="http://schemas.openxmlformats.org/officeDocument/2006/relationships/hyperlink" Target="https://en.wikipedia.org/wiki/List_of_counties_in_Colorado" TargetMode="External"/><Relationship Id="rId17" Type="http://schemas.openxmlformats.org/officeDocument/2006/relationships/hyperlink" Target="https://www.usgs.gov/products/data/all-data" TargetMode="External"/><Relationship Id="rId25" Type="http://schemas.openxmlformats.org/officeDocument/2006/relationships/image" Target="media/image3.emf"/><Relationship Id="rId33" Type="http://schemas.openxmlformats.org/officeDocument/2006/relationships/hyperlink" Target="https://www.real-statistics.com/" TargetMode="External"/><Relationship Id="rId2" Type="http://schemas.openxmlformats.org/officeDocument/2006/relationships/styles" Target="styles.xml"/><Relationship Id="rId16" Type="http://schemas.openxmlformats.org/officeDocument/2006/relationships/hyperlink" Target="https://www.ncdc.noaa.gov/cag/county/time-series" TargetMode="External"/><Relationship Id="rId20" Type="http://schemas.openxmlformats.org/officeDocument/2006/relationships/image" Target="media/image1.emf"/><Relationship Id="rId29" Type="http://schemas.openxmlformats.org/officeDocument/2006/relationships/hyperlink" Target="https://www.cdc.gov/westnile/statsmaps/cummapsdata.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List_of_counties_in_Colorado" TargetMode="External"/><Relationship Id="rId24" Type="http://schemas.openxmlformats.org/officeDocument/2006/relationships/footer" Target="footer1.xml"/><Relationship Id="rId32" Type="http://schemas.openxmlformats.org/officeDocument/2006/relationships/hyperlink" Target="https://www.vet.upenn.edu/research/centers-laboratories/research-initiatives/wildlife-futures-program/resources/fact-sheets/fact-sheet-detail/west-nile-virus" TargetMode="External"/><Relationship Id="rId5" Type="http://schemas.openxmlformats.org/officeDocument/2006/relationships/footnotes" Target="footnotes.xml"/><Relationship Id="rId15" Type="http://schemas.openxmlformats.org/officeDocument/2006/relationships/hyperlink" Target="http://www.cohp.org/records/mean_elevation/mean_elevations.html" TargetMode="External"/><Relationship Id="rId23" Type="http://schemas.openxmlformats.org/officeDocument/2006/relationships/header" Target="header1.xml"/><Relationship Id="rId28" Type="http://schemas.openxmlformats.org/officeDocument/2006/relationships/hyperlink" Target="https://techilive.in/climate-change-may-push-the-us-toward-the-goldilocks-zone-for-west-nile-virus/" TargetMode="External"/><Relationship Id="rId10" Type="http://schemas.openxmlformats.org/officeDocument/2006/relationships/hyperlink" Target="https://www.census.gov/programs-surveys/geography/guidance/geo-areas/urban-rural/2010-urban-rural.html" TargetMode="External"/><Relationship Id="rId19" Type="http://schemas.openxmlformats.org/officeDocument/2006/relationships/hyperlink" Target="https://www.real-statistics.com/logistic-regression/significance-testing-logistic-regression-model/" TargetMode="External"/><Relationship Id="rId31" Type="http://schemas.openxmlformats.org/officeDocument/2006/relationships/hyperlink" Target="https://www.tableau.com" TargetMode="External"/><Relationship Id="rId4" Type="http://schemas.openxmlformats.org/officeDocument/2006/relationships/webSettings" Target="webSettings.xml"/><Relationship Id="rId9" Type="http://schemas.openxmlformats.org/officeDocument/2006/relationships/hyperlink" Target="https://www.ncdc.noaa.gov/" TargetMode="External"/><Relationship Id="rId14" Type="http://schemas.openxmlformats.org/officeDocument/2006/relationships/hyperlink" Target="https://en.wikipedia.org/wiki/List_of_counties_in_Colorado" TargetMode="External"/><Relationship Id="rId22" Type="http://schemas.openxmlformats.org/officeDocument/2006/relationships/chart" Target="charts/chart1.xml"/><Relationship Id="rId27" Type="http://schemas.openxmlformats.org/officeDocument/2006/relationships/image" Target="media/image5.png"/><Relationship Id="rId30" Type="http://schemas.openxmlformats.org/officeDocument/2006/relationships/hyperlink" Target="https://cdphe.colorado.gov/animal-related-diseases/west-nile-virus/west-nile-virus-datahttps://cdphe.colorado.gov/animal-related-diseases/west-nile-virus/west-nile-virus-data" TargetMode="External"/><Relationship Id="rId35" Type="http://schemas.openxmlformats.org/officeDocument/2006/relationships/theme" Target="theme/theme1.xml"/><Relationship Id="rId8" Type="http://schemas.openxmlformats.org/officeDocument/2006/relationships/hyperlink" Target="https://cdphe.colorado.gov/animal-related-diseases/west-nile-virus/west-nile-virus-data"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hnny\Desktop\FullDataSetWNV_AnalysisUrbanElevationp5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WNV Longitudinal</a:t>
            </a:r>
            <a:r>
              <a:rPr lang="en-US" baseline="0"/>
              <a:t> Study, 2005 - 2021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Graphs!$BA$1</c:f>
              <c:strCache>
                <c:ptCount val="1"/>
                <c:pt idx="0">
                  <c:v>PercentYearsWithWNV</c:v>
                </c:pt>
              </c:strCache>
            </c:strRef>
          </c:tx>
          <c:spPr>
            <a:ln w="19050" cap="rnd">
              <a:noFill/>
              <a:round/>
            </a:ln>
            <a:effectLst/>
          </c:spPr>
          <c:marker>
            <c:symbol val="circle"/>
            <c:size val="5"/>
            <c:spPr>
              <a:solidFill>
                <a:schemeClr val="accent1"/>
              </a:solidFill>
              <a:ln w="9525">
                <a:solidFill>
                  <a:schemeClr val="accent1"/>
                </a:solidFill>
              </a:ln>
              <a:effectLst/>
            </c:spPr>
          </c:marker>
          <c:xVal>
            <c:numRef>
              <c:f>Graphs!$AZ$2:$AZ$65</c:f>
              <c:numCache>
                <c:formatCode>General</c:formatCode>
                <c:ptCount val="64"/>
                <c:pt idx="0">
                  <c:v>164</c:v>
                </c:pt>
                <c:pt idx="1">
                  <c:v>3</c:v>
                </c:pt>
                <c:pt idx="2">
                  <c:v>92</c:v>
                </c:pt>
                <c:pt idx="3">
                  <c:v>2</c:v>
                </c:pt>
                <c:pt idx="4">
                  <c:v>4</c:v>
                </c:pt>
                <c:pt idx="5">
                  <c:v>16</c:v>
                </c:pt>
                <c:pt idx="6">
                  <c:v>366</c:v>
                </c:pt>
                <c:pt idx="7">
                  <c:v>37</c:v>
                </c:pt>
                <c:pt idx="8">
                  <c:v>1</c:v>
                </c:pt>
                <c:pt idx="9">
                  <c:v>6</c:v>
                </c:pt>
                <c:pt idx="10">
                  <c:v>2</c:v>
                </c:pt>
                <c:pt idx="11">
                  <c:v>0</c:v>
                </c:pt>
                <c:pt idx="12">
                  <c:v>3</c:v>
                </c:pt>
                <c:pt idx="13">
                  <c:v>7</c:v>
                </c:pt>
                <c:pt idx="14">
                  <c:v>1</c:v>
                </c:pt>
                <c:pt idx="15">
                  <c:v>159</c:v>
                </c:pt>
                <c:pt idx="16">
                  <c:v>145</c:v>
                </c:pt>
                <c:pt idx="17">
                  <c:v>0</c:v>
                </c:pt>
                <c:pt idx="18">
                  <c:v>23</c:v>
                </c:pt>
                <c:pt idx="19">
                  <c:v>4</c:v>
                </c:pt>
                <c:pt idx="20">
                  <c:v>22</c:v>
                </c:pt>
                <c:pt idx="21">
                  <c:v>4</c:v>
                </c:pt>
                <c:pt idx="22">
                  <c:v>33</c:v>
                </c:pt>
                <c:pt idx="23">
                  <c:v>8</c:v>
                </c:pt>
                <c:pt idx="24">
                  <c:v>0</c:v>
                </c:pt>
                <c:pt idx="25">
                  <c:v>1</c:v>
                </c:pt>
                <c:pt idx="26">
                  <c:v>1</c:v>
                </c:pt>
                <c:pt idx="27">
                  <c:v>0</c:v>
                </c:pt>
                <c:pt idx="28">
                  <c:v>4</c:v>
                </c:pt>
                <c:pt idx="29">
                  <c:v>0</c:v>
                </c:pt>
                <c:pt idx="30">
                  <c:v>114</c:v>
                </c:pt>
                <c:pt idx="31">
                  <c:v>1</c:v>
                </c:pt>
                <c:pt idx="32">
                  <c:v>2</c:v>
                </c:pt>
                <c:pt idx="33">
                  <c:v>28</c:v>
                </c:pt>
                <c:pt idx="34">
                  <c:v>0</c:v>
                </c:pt>
                <c:pt idx="35">
                  <c:v>435</c:v>
                </c:pt>
                <c:pt idx="36">
                  <c:v>4</c:v>
                </c:pt>
                <c:pt idx="37">
                  <c:v>4</c:v>
                </c:pt>
                <c:pt idx="38">
                  <c:v>46</c:v>
                </c:pt>
                <c:pt idx="39">
                  <c:v>140</c:v>
                </c:pt>
                <c:pt idx="40">
                  <c:v>0</c:v>
                </c:pt>
                <c:pt idx="41">
                  <c:v>1</c:v>
                </c:pt>
                <c:pt idx="42">
                  <c:v>15</c:v>
                </c:pt>
                <c:pt idx="43">
                  <c:v>70</c:v>
                </c:pt>
                <c:pt idx="44">
                  <c:v>57</c:v>
                </c:pt>
                <c:pt idx="45">
                  <c:v>37</c:v>
                </c:pt>
                <c:pt idx="46">
                  <c:v>0</c:v>
                </c:pt>
                <c:pt idx="47">
                  <c:v>0</c:v>
                </c:pt>
                <c:pt idx="48">
                  <c:v>14</c:v>
                </c:pt>
                <c:pt idx="49">
                  <c:v>1</c:v>
                </c:pt>
                <c:pt idx="50">
                  <c:v>40</c:v>
                </c:pt>
                <c:pt idx="51">
                  <c:v>67</c:v>
                </c:pt>
                <c:pt idx="52">
                  <c:v>3</c:v>
                </c:pt>
                <c:pt idx="53">
                  <c:v>1</c:v>
                </c:pt>
                <c:pt idx="54">
                  <c:v>0</c:v>
                </c:pt>
                <c:pt idx="55">
                  <c:v>1</c:v>
                </c:pt>
                <c:pt idx="56">
                  <c:v>0</c:v>
                </c:pt>
                <c:pt idx="57">
                  <c:v>2</c:v>
                </c:pt>
                <c:pt idx="58">
                  <c:v>12</c:v>
                </c:pt>
                <c:pt idx="59">
                  <c:v>0</c:v>
                </c:pt>
                <c:pt idx="60">
                  <c:v>1</c:v>
                </c:pt>
                <c:pt idx="61">
                  <c:v>8</c:v>
                </c:pt>
                <c:pt idx="62">
                  <c:v>415</c:v>
                </c:pt>
                <c:pt idx="63">
                  <c:v>12</c:v>
                </c:pt>
              </c:numCache>
            </c:numRef>
          </c:xVal>
          <c:yVal>
            <c:numRef>
              <c:f>Graphs!$BA$2:$BA$65</c:f>
              <c:numCache>
                <c:formatCode>General</c:formatCode>
                <c:ptCount val="64"/>
                <c:pt idx="0">
                  <c:v>0.94117647058823528</c:v>
                </c:pt>
                <c:pt idx="1">
                  <c:v>0.17647058823529413</c:v>
                </c:pt>
                <c:pt idx="2">
                  <c:v>0.94117647058823528</c:v>
                </c:pt>
                <c:pt idx="3">
                  <c:v>0.11764705882352941</c:v>
                </c:pt>
                <c:pt idx="4">
                  <c:v>0.23529411764705882</c:v>
                </c:pt>
                <c:pt idx="5">
                  <c:v>0.35294117647058826</c:v>
                </c:pt>
                <c:pt idx="6">
                  <c:v>1</c:v>
                </c:pt>
                <c:pt idx="7">
                  <c:v>0.70588235294117652</c:v>
                </c:pt>
                <c:pt idx="8">
                  <c:v>5.8823529411764705E-2</c:v>
                </c:pt>
                <c:pt idx="9">
                  <c:v>0.23529411764705882</c:v>
                </c:pt>
                <c:pt idx="10">
                  <c:v>0.11764705882352941</c:v>
                </c:pt>
                <c:pt idx="11">
                  <c:v>0</c:v>
                </c:pt>
                <c:pt idx="12">
                  <c:v>0.17647058823529413</c:v>
                </c:pt>
                <c:pt idx="13">
                  <c:v>0.29411764705882354</c:v>
                </c:pt>
                <c:pt idx="14">
                  <c:v>5.8823529411764705E-2</c:v>
                </c:pt>
                <c:pt idx="15">
                  <c:v>0.82352941176470584</c:v>
                </c:pt>
                <c:pt idx="16">
                  <c:v>1</c:v>
                </c:pt>
                <c:pt idx="17">
                  <c:v>0</c:v>
                </c:pt>
                <c:pt idx="18">
                  <c:v>0.58823529411764708</c:v>
                </c:pt>
                <c:pt idx="19">
                  <c:v>0.17647058823529413</c:v>
                </c:pt>
                <c:pt idx="20">
                  <c:v>0.6470588235294118</c:v>
                </c:pt>
                <c:pt idx="21">
                  <c:v>0.17647058823529413</c:v>
                </c:pt>
                <c:pt idx="22">
                  <c:v>0.47058823529411764</c:v>
                </c:pt>
                <c:pt idx="23">
                  <c:v>0.17647058823529413</c:v>
                </c:pt>
                <c:pt idx="24">
                  <c:v>0</c:v>
                </c:pt>
                <c:pt idx="25">
                  <c:v>5.8823529411764705E-2</c:v>
                </c:pt>
                <c:pt idx="26">
                  <c:v>5.8823529411764705E-2</c:v>
                </c:pt>
                <c:pt idx="27">
                  <c:v>0</c:v>
                </c:pt>
                <c:pt idx="28">
                  <c:v>0.23529411764705882</c:v>
                </c:pt>
                <c:pt idx="29">
                  <c:v>0</c:v>
                </c:pt>
                <c:pt idx="30">
                  <c:v>0.94117647058823528</c:v>
                </c:pt>
                <c:pt idx="31">
                  <c:v>5.8823529411764705E-2</c:v>
                </c:pt>
                <c:pt idx="32">
                  <c:v>0.11764705882352941</c:v>
                </c:pt>
                <c:pt idx="33">
                  <c:v>0.76470588235294112</c:v>
                </c:pt>
                <c:pt idx="34">
                  <c:v>0</c:v>
                </c:pt>
                <c:pt idx="35">
                  <c:v>1</c:v>
                </c:pt>
                <c:pt idx="36">
                  <c:v>0.17647058823529413</c:v>
                </c:pt>
                <c:pt idx="37">
                  <c:v>0.11764705882352941</c:v>
                </c:pt>
                <c:pt idx="38">
                  <c:v>0.70588235294117652</c:v>
                </c:pt>
                <c:pt idx="39">
                  <c:v>0.70588235294117652</c:v>
                </c:pt>
                <c:pt idx="40">
                  <c:v>0</c:v>
                </c:pt>
                <c:pt idx="41">
                  <c:v>5.8823529411764705E-2</c:v>
                </c:pt>
                <c:pt idx="42">
                  <c:v>0.23529411764705882</c:v>
                </c:pt>
                <c:pt idx="43">
                  <c:v>0.58823529411764708</c:v>
                </c:pt>
                <c:pt idx="44">
                  <c:v>0.82352941176470584</c:v>
                </c:pt>
                <c:pt idx="45">
                  <c:v>0.70588235294117652</c:v>
                </c:pt>
                <c:pt idx="46">
                  <c:v>0</c:v>
                </c:pt>
                <c:pt idx="47">
                  <c:v>0</c:v>
                </c:pt>
                <c:pt idx="48">
                  <c:v>0.41176470588235292</c:v>
                </c:pt>
                <c:pt idx="49">
                  <c:v>5.8823529411764705E-2</c:v>
                </c:pt>
                <c:pt idx="50">
                  <c:v>0.58823529411764708</c:v>
                </c:pt>
                <c:pt idx="51">
                  <c:v>0.88235294117647056</c:v>
                </c:pt>
                <c:pt idx="52">
                  <c:v>0.11764705882352941</c:v>
                </c:pt>
                <c:pt idx="53">
                  <c:v>5.8823529411764705E-2</c:v>
                </c:pt>
                <c:pt idx="54">
                  <c:v>0</c:v>
                </c:pt>
                <c:pt idx="55">
                  <c:v>5.8823529411764705E-2</c:v>
                </c:pt>
                <c:pt idx="56">
                  <c:v>0</c:v>
                </c:pt>
                <c:pt idx="57">
                  <c:v>0.11764705882352941</c:v>
                </c:pt>
                <c:pt idx="58">
                  <c:v>0.35294117647058826</c:v>
                </c:pt>
                <c:pt idx="59">
                  <c:v>0</c:v>
                </c:pt>
                <c:pt idx="60">
                  <c:v>5.8823529411764705E-2</c:v>
                </c:pt>
                <c:pt idx="61">
                  <c:v>0.29411764705882354</c:v>
                </c:pt>
                <c:pt idx="62">
                  <c:v>0.88235294117647056</c:v>
                </c:pt>
                <c:pt idx="63">
                  <c:v>0.29411764705882354</c:v>
                </c:pt>
              </c:numCache>
            </c:numRef>
          </c:yVal>
          <c:smooth val="0"/>
          <c:extLst>
            <c:ext xmlns:c16="http://schemas.microsoft.com/office/drawing/2014/chart" uri="{C3380CC4-5D6E-409C-BE32-E72D297353CC}">
              <c16:uniqueId val="{00000000-BBF7-4274-ACE9-B1A541A3D175}"/>
            </c:ext>
          </c:extLst>
        </c:ser>
        <c:dLbls>
          <c:showLegendKey val="0"/>
          <c:showVal val="0"/>
          <c:showCatName val="0"/>
          <c:showSerName val="0"/>
          <c:showPercent val="0"/>
          <c:showBubbleSize val="0"/>
        </c:dLbls>
        <c:axId val="2005624575"/>
        <c:axId val="2005627903"/>
      </c:scatterChart>
      <c:valAx>
        <c:axId val="200562457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WNV Cases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5627903"/>
        <c:crosses val="autoZero"/>
        <c:crossBetween val="midCat"/>
      </c:valAx>
      <c:valAx>
        <c:axId val="20056279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of Years (2005-2021) with WNV in County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562457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1337</TotalTime>
  <Pages>1</Pages>
  <Words>3568</Words>
  <Characters>20340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Snyder, Johnny</dc:creator>
  <cp:keywords/>
  <dc:description/>
  <cp:lastModifiedBy>Snyder, Johnny</cp:lastModifiedBy>
  <cp:revision>12</cp:revision>
  <cp:lastPrinted>2022-04-23T16:25:00Z</cp:lastPrinted>
  <dcterms:created xsi:type="dcterms:W3CDTF">2022-04-18T20:26:00Z</dcterms:created>
  <dcterms:modified xsi:type="dcterms:W3CDTF">2022-04-24T13:30:00Z</dcterms:modified>
</cp:coreProperties>
</file>