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9E20" w14:textId="77777777" w:rsidR="003F2EB1" w:rsidRPr="003F2EB1" w:rsidRDefault="003F2EB1" w:rsidP="003F2EB1">
      <w:pPr>
        <w:rPr>
          <w:b/>
          <w:bCs/>
        </w:rPr>
      </w:pPr>
      <w:r w:rsidRPr="003F2EB1">
        <w:rPr>
          <w:b/>
          <w:bCs/>
        </w:rPr>
        <w:t>HYDROHARVEST CORPORATION</w:t>
      </w:r>
    </w:p>
    <w:p w14:paraId="3DF9FA61" w14:textId="77777777" w:rsidR="003F2EB1" w:rsidRPr="003F2EB1" w:rsidRDefault="003F2EB1" w:rsidP="003F2EB1">
      <w:pPr>
        <w:rPr>
          <w:b/>
          <w:bCs/>
        </w:rPr>
      </w:pPr>
      <w:r w:rsidRPr="003F2EB1">
        <w:rPr>
          <w:b/>
          <w:bCs/>
        </w:rPr>
        <w:t>ENTERPRISE IT &amp; AQUACULTURE ASSET MANAGEMENT POLICY &amp; OPERATIONAL ARCHITECTURE</w:t>
      </w:r>
    </w:p>
    <w:p w14:paraId="3A074364" w14:textId="77777777" w:rsidR="003F2EB1" w:rsidRPr="003F2EB1" w:rsidRDefault="003F2EB1" w:rsidP="003F2EB1">
      <w:r w:rsidRPr="003F2EB1">
        <w:rPr>
          <w:b/>
          <w:bCs/>
        </w:rPr>
        <w:t>Document Reference:</w:t>
      </w:r>
      <w:r w:rsidRPr="003F2EB1">
        <w:t xml:space="preserve"> HHC-POL-2026-V3</w:t>
      </w:r>
      <w:r w:rsidRPr="003F2EB1">
        <w:br/>
      </w:r>
      <w:r w:rsidRPr="003F2EB1">
        <w:rPr>
          <w:b/>
          <w:bCs/>
        </w:rPr>
        <w:t>Effective Date:</w:t>
      </w:r>
      <w:r w:rsidRPr="003F2EB1">
        <w:t xml:space="preserve"> June 19, 2026</w:t>
      </w:r>
      <w:r w:rsidRPr="003F2EB1">
        <w:br/>
      </w:r>
      <w:r w:rsidRPr="003F2EB1">
        <w:rPr>
          <w:b/>
          <w:bCs/>
        </w:rPr>
        <w:t>Classification:</w:t>
      </w:r>
      <w:r w:rsidRPr="003F2EB1">
        <w:t xml:space="preserve"> Internal Restricted — Confidential</w:t>
      </w:r>
      <w:r w:rsidRPr="003F2EB1">
        <w:br/>
      </w:r>
      <w:r w:rsidRPr="003F2EB1">
        <w:rPr>
          <w:b/>
          <w:bCs/>
        </w:rPr>
        <w:t>Target Infrastructure:</w:t>
      </w:r>
      <w:r w:rsidRPr="003F2EB1">
        <w:t xml:space="preserve"> Unified Snipe-IT Ecosystem (Tier 2 Complexity Configuration)</w:t>
      </w:r>
      <w:r w:rsidRPr="003F2EB1">
        <w:br/>
      </w:r>
      <w:r w:rsidRPr="003F2EB1">
        <w:rPr>
          <w:b/>
          <w:bCs/>
        </w:rPr>
        <w:t>Governance Board:</w:t>
      </w:r>
    </w:p>
    <w:p w14:paraId="43B1193C" w14:textId="77777777" w:rsidR="003F2EB1" w:rsidRPr="003F2EB1" w:rsidRDefault="003F2EB1" w:rsidP="003F2EB1">
      <w:pPr>
        <w:numPr>
          <w:ilvl w:val="0"/>
          <w:numId w:val="1"/>
        </w:numPr>
      </w:pPr>
      <w:r w:rsidRPr="003F2EB1">
        <w:t>Dolorosa, Shaina Mae (Project Manager)</w:t>
      </w:r>
    </w:p>
    <w:p w14:paraId="7C21FEB1" w14:textId="77777777" w:rsidR="003F2EB1" w:rsidRPr="003F2EB1" w:rsidRDefault="003F2EB1" w:rsidP="003F2EB1">
      <w:pPr>
        <w:numPr>
          <w:ilvl w:val="0"/>
          <w:numId w:val="1"/>
        </w:numPr>
      </w:pPr>
      <w:r w:rsidRPr="003F2EB1">
        <w:t>Latoreno, Froilan (Business Architect)</w:t>
      </w:r>
    </w:p>
    <w:p w14:paraId="3F34BBB8" w14:textId="77777777" w:rsidR="003F2EB1" w:rsidRPr="003F2EB1" w:rsidRDefault="003F2EB1" w:rsidP="003F2EB1">
      <w:pPr>
        <w:numPr>
          <w:ilvl w:val="0"/>
          <w:numId w:val="1"/>
        </w:numPr>
      </w:pPr>
      <w:r w:rsidRPr="003F2EB1">
        <w:t>Marcos, John Dembert (Data Architect)</w:t>
      </w:r>
    </w:p>
    <w:p w14:paraId="65125F94" w14:textId="77777777" w:rsidR="003F2EB1" w:rsidRPr="003F2EB1" w:rsidRDefault="003F2EB1" w:rsidP="003F2EB1">
      <w:pPr>
        <w:numPr>
          <w:ilvl w:val="0"/>
          <w:numId w:val="1"/>
        </w:numPr>
      </w:pPr>
      <w:r w:rsidRPr="003F2EB1">
        <w:t>Battung, John Paulo (Application Architect)</w:t>
      </w:r>
    </w:p>
    <w:p w14:paraId="0CE99386" w14:textId="77777777" w:rsidR="003F2EB1" w:rsidRPr="003F2EB1" w:rsidRDefault="003F2EB1" w:rsidP="003F2EB1">
      <w:pPr>
        <w:numPr>
          <w:ilvl w:val="0"/>
          <w:numId w:val="1"/>
        </w:numPr>
      </w:pPr>
      <w:r w:rsidRPr="003F2EB1">
        <w:t>Rodriguez, Johnny (Technology Architect)</w:t>
      </w:r>
    </w:p>
    <w:p w14:paraId="77CD3E96" w14:textId="77777777" w:rsidR="003F2EB1" w:rsidRPr="003F2EB1" w:rsidRDefault="003F2EB1" w:rsidP="003F2EB1">
      <w:r w:rsidRPr="003F2EB1">
        <w:pict w14:anchorId="674705C8">
          <v:rect id="_x0000_i1061" style="width:0;height:1.5pt" o:hralign="center" o:hrstd="t" o:hr="t" fillcolor="#a0a0a0" stroked="f"/>
        </w:pict>
      </w:r>
    </w:p>
    <w:p w14:paraId="17E70891" w14:textId="77777777" w:rsidR="003F2EB1" w:rsidRPr="003F2EB1" w:rsidRDefault="003F2EB1" w:rsidP="003F2EB1">
      <w:pPr>
        <w:rPr>
          <w:b/>
          <w:bCs/>
        </w:rPr>
      </w:pPr>
      <w:r w:rsidRPr="003F2EB1">
        <w:rPr>
          <w:b/>
          <w:bCs/>
        </w:rPr>
        <w:t>1. STRATEGIC CONTEXT, OBJECTIVES &amp; SCOPE</w:t>
      </w:r>
    </w:p>
    <w:p w14:paraId="154050C2" w14:textId="77777777" w:rsidR="003F2EB1" w:rsidRPr="003F2EB1" w:rsidRDefault="003F2EB1" w:rsidP="003F2EB1">
      <w:pPr>
        <w:rPr>
          <w:b/>
          <w:bCs/>
        </w:rPr>
      </w:pPr>
      <w:r w:rsidRPr="003F2EB1">
        <w:rPr>
          <w:b/>
          <w:bCs/>
        </w:rPr>
        <w:t>1.1 Company Overview &amp; Asset Landscape</w:t>
      </w:r>
    </w:p>
    <w:p w14:paraId="5F66F126" w14:textId="77777777" w:rsidR="003F2EB1" w:rsidRPr="003F2EB1" w:rsidRDefault="003F2EB1" w:rsidP="003F2EB1">
      <w:r w:rsidRPr="003F2EB1">
        <w:t>HydroHarvest Corporation operates across three high-output physical fish farm sites and hatchery locations, utilizing an workforce of approximately 500 personnel. Operational efficiency, environmental sustainability, and yield protection rely on a complex, dual-layered asset ecosystem. The corporate infrastructure tracks, manages, and secures approximately 1,400 highly heterogeneous nodes:</w:t>
      </w:r>
    </w:p>
    <w:p w14:paraId="0B3E345F" w14:textId="77777777" w:rsidR="003F2EB1" w:rsidRPr="003F2EB1" w:rsidRDefault="003F2EB1" w:rsidP="003F2EB1">
      <w:pPr>
        <w:numPr>
          <w:ilvl w:val="0"/>
          <w:numId w:val="2"/>
        </w:numPr>
      </w:pPr>
      <w:r w:rsidRPr="003F2EB1">
        <w:rPr>
          <w:b/>
          <w:bCs/>
        </w:rPr>
        <w:t>Aquaculture IoT Edge Layer:</w:t>
      </w:r>
      <w:r w:rsidRPr="003F2EB1">
        <w:t xml:space="preserve"> ~600 specialized telemetry sensors deployed continuously within aquatic environments (tracking real-time variations in water quality, dissolved oxygen index, and ambient temperature profiles).</w:t>
      </w:r>
    </w:p>
    <w:p w14:paraId="6C6BD3C3" w14:textId="77777777" w:rsidR="003F2EB1" w:rsidRPr="003F2EB1" w:rsidRDefault="003F2EB1" w:rsidP="003F2EB1">
      <w:pPr>
        <w:numPr>
          <w:ilvl w:val="0"/>
          <w:numId w:val="2"/>
        </w:numPr>
      </w:pPr>
      <w:r w:rsidRPr="003F2EB1">
        <w:rPr>
          <w:b/>
          <w:bCs/>
        </w:rPr>
        <w:t>Automation Equipment Layer:</w:t>
      </w:r>
      <w:r w:rsidRPr="003F2EB1">
        <w:t xml:space="preserve"> ~300 heavy automated biomass feeders and 150 high-output hydraulic pumps and aerators critical to stabilizing pond oxygen thresholds.</w:t>
      </w:r>
    </w:p>
    <w:p w14:paraId="7FA7C2F7" w14:textId="77777777" w:rsidR="003F2EB1" w:rsidRPr="003F2EB1" w:rsidRDefault="003F2EB1" w:rsidP="003F2EB1">
      <w:pPr>
        <w:numPr>
          <w:ilvl w:val="0"/>
          <w:numId w:val="2"/>
        </w:numPr>
      </w:pPr>
      <w:r w:rsidRPr="003F2EB1">
        <w:rPr>
          <w:b/>
          <w:bCs/>
        </w:rPr>
        <w:t>Enterprise Endpoint Layer:</w:t>
      </w:r>
      <w:r w:rsidRPr="003F2EB1">
        <w:t xml:space="preserve"> 250 mobile computing terminals, ruggedized handheld devices, and laptop endpoints allocated to field operations, hatchery managers, and corporate staff.</w:t>
      </w:r>
    </w:p>
    <w:p w14:paraId="61EF89EB" w14:textId="77777777" w:rsidR="003F2EB1" w:rsidRPr="003F2EB1" w:rsidRDefault="003F2EB1" w:rsidP="003F2EB1">
      <w:pPr>
        <w:numPr>
          <w:ilvl w:val="0"/>
          <w:numId w:val="2"/>
        </w:numPr>
      </w:pPr>
      <w:r w:rsidRPr="003F2EB1">
        <w:rPr>
          <w:b/>
          <w:bCs/>
        </w:rPr>
        <w:lastRenderedPageBreak/>
        <w:t>Network Infrastructure Layer:</w:t>
      </w:r>
      <w:r w:rsidRPr="003F2EB1">
        <w:t xml:space="preserve"> A matrix of multi-site switches, long-range Wi-Fi extensions, and edge gateway telemetry hardware deployed along pond borders to maintain uninterrupted data streaming loops.</w:t>
      </w:r>
    </w:p>
    <w:p w14:paraId="3D8AF6E1" w14:textId="77777777" w:rsidR="003F2EB1" w:rsidRPr="003F2EB1" w:rsidRDefault="003F2EB1" w:rsidP="003F2EB1">
      <w:pPr>
        <w:rPr>
          <w:b/>
          <w:bCs/>
        </w:rPr>
      </w:pPr>
      <w:r w:rsidRPr="003F2EB1">
        <w:rPr>
          <w:b/>
          <w:bCs/>
        </w:rPr>
        <w:t>1.2 Identified Operational Failures (AS-IS Pain Points)</w:t>
      </w:r>
    </w:p>
    <w:p w14:paraId="172DEEE8" w14:textId="77777777" w:rsidR="003F2EB1" w:rsidRPr="003F2EB1" w:rsidRDefault="003F2EB1" w:rsidP="003F2EB1">
      <w:r w:rsidRPr="003F2EB1">
        <w:t>This architecture completely deprecates the legacy, manual tracking model to resolve three foundational operational challenges:</w:t>
      </w:r>
    </w:p>
    <w:p w14:paraId="5832F39A" w14:textId="77777777" w:rsidR="003F2EB1" w:rsidRPr="003F2EB1" w:rsidRDefault="003F2EB1" w:rsidP="003F2EB1">
      <w:pPr>
        <w:numPr>
          <w:ilvl w:val="0"/>
          <w:numId w:val="3"/>
        </w:numPr>
      </w:pPr>
      <w:r w:rsidRPr="003F2EB1">
        <w:rPr>
          <w:b/>
          <w:bCs/>
        </w:rPr>
        <w:t>Prob1: Ledger Inaccuracy &amp; Spreadsheet Fragmentation:</w:t>
      </w:r>
      <w:r w:rsidRPr="003F2EB1">
        <w:t xml:space="preserve"> Relying on flat Excel/Google Sheets files across multiple farm sites resulted in missing telemetry records, unchecked inventory transfers, untracked component changes, and high human error.</w:t>
      </w:r>
    </w:p>
    <w:p w14:paraId="35B83310" w14:textId="77777777" w:rsidR="003F2EB1" w:rsidRPr="003F2EB1" w:rsidRDefault="003F2EB1" w:rsidP="003F2EB1">
      <w:pPr>
        <w:numPr>
          <w:ilvl w:val="0"/>
          <w:numId w:val="3"/>
        </w:numPr>
      </w:pPr>
      <w:r w:rsidRPr="003F2EB1">
        <w:rPr>
          <w:b/>
          <w:bCs/>
        </w:rPr>
        <w:t>Prob2: Asset Visibility Deprivation:</w:t>
      </w:r>
      <w:r w:rsidRPr="003F2EB1">
        <w:t xml:space="preserve"> The lack of a centralized registry made real-time location mapping of field assets impossible, causing equipment misplacement, uncoordinated parts hoarding, and critical asset underutilization.</w:t>
      </w:r>
    </w:p>
    <w:p w14:paraId="768BB7AA" w14:textId="77777777" w:rsidR="003F2EB1" w:rsidRPr="003F2EB1" w:rsidRDefault="003F2EB1" w:rsidP="003F2EB1">
      <w:pPr>
        <w:numPr>
          <w:ilvl w:val="0"/>
          <w:numId w:val="3"/>
        </w:numPr>
      </w:pPr>
      <w:r w:rsidRPr="003F2EB1">
        <w:rPr>
          <w:b/>
          <w:bCs/>
        </w:rPr>
        <w:t>Prob3: Reactive Maintenance &amp; Biomass Risk:</w:t>
      </w:r>
      <w:r w:rsidRPr="003F2EB1">
        <w:t xml:space="preserve"> Delayed equipment repairs and manual, unmonitored inspections led to unexpected machinery failures. In automated aquaculture environments, aerator or pump power failures cause immediate water stagnation, directly risking fish die-offs, low harvest yields, and severe financial losses.</w:t>
      </w:r>
    </w:p>
    <w:p w14:paraId="6911E034" w14:textId="77777777" w:rsidR="003F2EB1" w:rsidRPr="003F2EB1" w:rsidRDefault="003F2EB1" w:rsidP="003F2EB1">
      <w:pPr>
        <w:rPr>
          <w:b/>
          <w:bCs/>
        </w:rPr>
      </w:pPr>
      <w:r w:rsidRPr="003F2EB1">
        <w:rPr>
          <w:b/>
          <w:bCs/>
        </w:rPr>
        <w:t>1.3 TO-BE System Goals &amp; Intended States</w:t>
      </w:r>
    </w:p>
    <w:p w14:paraId="6DD31702" w14:textId="77777777" w:rsidR="003F2EB1" w:rsidRPr="003F2EB1" w:rsidRDefault="003F2EB1" w:rsidP="003F2EB1">
      <w:r w:rsidRPr="003F2EB1">
        <w:t>The deployment of the customized Snipe-IT platform targets these metric improvements:</w:t>
      </w:r>
    </w:p>
    <w:p w14:paraId="5626AC0D" w14:textId="77777777" w:rsidR="003F2EB1" w:rsidRPr="003F2EB1" w:rsidRDefault="003F2EB1" w:rsidP="003F2EB1">
      <w:pPr>
        <w:numPr>
          <w:ilvl w:val="0"/>
          <w:numId w:val="4"/>
        </w:numPr>
      </w:pPr>
      <w:r w:rsidRPr="003F2EB1">
        <w:rPr>
          <w:b/>
          <w:bCs/>
        </w:rPr>
        <w:t>Eliminate Manual Overhead:</w:t>
      </w:r>
      <w:r w:rsidRPr="003F2EB1">
        <w:t xml:space="preserve"> Centralize all enterprise IT and aquaculture assets under a single database with absolute traceability.</w:t>
      </w:r>
    </w:p>
    <w:p w14:paraId="24A3402C" w14:textId="77777777" w:rsidR="003F2EB1" w:rsidRPr="003F2EB1" w:rsidRDefault="003F2EB1" w:rsidP="003F2EB1">
      <w:pPr>
        <w:numPr>
          <w:ilvl w:val="0"/>
          <w:numId w:val="4"/>
        </w:numPr>
      </w:pPr>
      <w:r w:rsidRPr="003F2EB1">
        <w:rPr>
          <w:b/>
          <w:bCs/>
        </w:rPr>
        <w:t>Mitigate Asset Downtime:</w:t>
      </w:r>
      <w:r w:rsidRPr="003F2EB1">
        <w:t xml:space="preserve"> Implement a predictive, data-driven framework to trigger preemptive maintenance tickets before mechanical or sensor failures occur.</w:t>
      </w:r>
    </w:p>
    <w:p w14:paraId="25E19C79" w14:textId="77777777" w:rsidR="003F2EB1" w:rsidRPr="003F2EB1" w:rsidRDefault="003F2EB1" w:rsidP="003F2EB1">
      <w:pPr>
        <w:numPr>
          <w:ilvl w:val="0"/>
          <w:numId w:val="4"/>
        </w:numPr>
      </w:pPr>
      <w:r w:rsidRPr="003F2EB1">
        <w:rPr>
          <w:b/>
          <w:bCs/>
        </w:rPr>
        <w:t>Real-Time Lifecycle Visibility:</w:t>
      </w:r>
      <w:r w:rsidRPr="003F2EB1">
        <w:t xml:space="preserve"> Link physical asset entries with streaming operational statuses, network locations, and accountability logs.</w:t>
      </w:r>
    </w:p>
    <w:p w14:paraId="5B3C822E" w14:textId="77777777" w:rsidR="003F2EB1" w:rsidRPr="003F2EB1" w:rsidRDefault="003F2EB1" w:rsidP="003F2EB1">
      <w:pPr>
        <w:numPr>
          <w:ilvl w:val="0"/>
          <w:numId w:val="4"/>
        </w:numPr>
      </w:pPr>
      <w:r w:rsidRPr="003F2EB1">
        <w:rPr>
          <w:b/>
          <w:bCs/>
        </w:rPr>
        <w:t>Protect Production Sustainability:</w:t>
      </w:r>
      <w:r w:rsidRPr="003F2EB1">
        <w:t xml:space="preserve"> Prevent catastrophic crop/fish loss by ensuring all life-support hardware (aerators, oxygen sensors) undergoes verified maintenance.</w:t>
      </w:r>
    </w:p>
    <w:p w14:paraId="3B5B0FB4" w14:textId="77777777" w:rsidR="003F2EB1" w:rsidRPr="003F2EB1" w:rsidRDefault="003F2EB1" w:rsidP="003F2EB1">
      <w:r w:rsidRPr="003F2EB1">
        <w:pict w14:anchorId="2AB5A8AB">
          <v:rect id="_x0000_i1062" style="width:0;height:1.5pt" o:hralign="center" o:hrstd="t" o:hr="t" fillcolor="#a0a0a0" stroked="f"/>
        </w:pict>
      </w:r>
    </w:p>
    <w:p w14:paraId="2F7642EF" w14:textId="77777777" w:rsidR="003F2EB1" w:rsidRPr="003F2EB1" w:rsidRDefault="003F2EB1" w:rsidP="003F2EB1">
      <w:pPr>
        <w:rPr>
          <w:b/>
          <w:bCs/>
        </w:rPr>
      </w:pPr>
      <w:r w:rsidRPr="003F2EB1">
        <w:rPr>
          <w:b/>
          <w:bCs/>
        </w:rPr>
        <w:t>2. SYSTEM ARCHITECTURE &amp; POLYGLOT PERSISTENCE LOGIC</w:t>
      </w:r>
    </w:p>
    <w:p w14:paraId="66F29CCB" w14:textId="77777777" w:rsidR="003F2EB1" w:rsidRPr="003F2EB1" w:rsidRDefault="003F2EB1" w:rsidP="003F2EB1">
      <w:r w:rsidRPr="003F2EB1">
        <w:lastRenderedPageBreak/>
        <w:t xml:space="preserve">To support both structural business records and high-frequency time-series IoT data stream components, Group 4 implements a </w:t>
      </w:r>
      <w:r w:rsidRPr="003F2EB1">
        <w:rPr>
          <w:b/>
          <w:bCs/>
        </w:rPr>
        <w:t>Polyglot Persistence Layer</w:t>
      </w:r>
      <w:r w:rsidRPr="003F2EB1">
        <w:t xml:space="preserve"> wrapped around a customized Snipe-IT core running on an on-premises Apache configuration.</w:t>
      </w:r>
    </w:p>
    <w:p w14:paraId="04760D03" w14:textId="77777777" w:rsidR="003F2EB1" w:rsidRPr="003F2EB1" w:rsidRDefault="003F2EB1" w:rsidP="003F2EB1">
      <w:r w:rsidRPr="003F2EB1">
        <w:t xml:space="preserve">                               ┌─────────────────────────────────────────┐</w:t>
      </w:r>
    </w:p>
    <w:p w14:paraId="3FDDE9D5" w14:textId="77777777" w:rsidR="003F2EB1" w:rsidRPr="003F2EB1" w:rsidRDefault="003F2EB1" w:rsidP="003F2EB1">
      <w:r w:rsidRPr="003F2EB1">
        <w:t xml:space="preserve">                               │       HydroHarvest Snipe-IT Core        │</w:t>
      </w:r>
    </w:p>
    <w:p w14:paraId="3F605DA1" w14:textId="77777777" w:rsidR="003F2EB1" w:rsidRPr="003F2EB1" w:rsidRDefault="003F2EB1" w:rsidP="003F2EB1">
      <w:r w:rsidRPr="003F2EB1">
        <w:t xml:space="preserve">                               │        Customized Web Dashboard         │</w:t>
      </w:r>
    </w:p>
    <w:p w14:paraId="6EF4CDBD" w14:textId="77777777" w:rsidR="003F2EB1" w:rsidRPr="003F2EB1" w:rsidRDefault="003F2EB1" w:rsidP="003F2EB1">
      <w:r w:rsidRPr="003F2EB1">
        <w:t xml:space="preserve">                               └────────────────────</w:t>
      </w:r>
      <w:r w:rsidRPr="003F2EB1">
        <w:rPr>
          <w:rFonts w:ascii="MS Gothic" w:eastAsia="MS Gothic" w:hAnsi="MS Gothic" w:cs="MS Gothic" w:hint="eastAsia"/>
        </w:rPr>
        <w:t>┬</w:t>
      </w:r>
      <w:r w:rsidRPr="003F2EB1">
        <w:rPr>
          <w:rFonts w:ascii="Aptos" w:hAnsi="Aptos" w:cs="Aptos"/>
        </w:rPr>
        <w:t>────────────────────┘</w:t>
      </w:r>
    </w:p>
    <w:p w14:paraId="4085CD36" w14:textId="77777777" w:rsidR="003F2EB1" w:rsidRPr="003F2EB1" w:rsidRDefault="003F2EB1" w:rsidP="003F2EB1">
      <w:r w:rsidRPr="003F2EB1">
        <w:t xml:space="preserve">                                                    │</w:t>
      </w:r>
    </w:p>
    <w:p w14:paraId="681E6CB4" w14:textId="77777777" w:rsidR="003F2EB1" w:rsidRPr="003F2EB1" w:rsidRDefault="003F2EB1" w:rsidP="003F2EB1">
      <w:r w:rsidRPr="003F2EB1">
        <w:t xml:space="preserve">             ┌──────────────────────</w:t>
      </w:r>
      <w:r w:rsidRPr="003F2EB1">
        <w:rPr>
          <w:rFonts w:ascii="MS Gothic" w:eastAsia="MS Gothic" w:hAnsi="MS Gothic" w:cs="MS Gothic" w:hint="eastAsia"/>
        </w:rPr>
        <w:t>┬</w:t>
      </w:r>
      <w:r w:rsidRPr="003F2EB1">
        <w:rPr>
          <w:rFonts w:ascii="Aptos" w:hAnsi="Aptos" w:cs="Aptos"/>
        </w:rPr>
        <w:t>───────────────</w:t>
      </w:r>
      <w:r w:rsidRPr="003F2EB1">
        <w:rPr>
          <w:rFonts w:ascii="MS Gothic" w:eastAsia="MS Gothic" w:hAnsi="MS Gothic" w:cs="MS Gothic" w:hint="eastAsia"/>
        </w:rPr>
        <w:t>┴</w:t>
      </w:r>
      <w:r w:rsidRPr="003F2EB1">
        <w:rPr>
          <w:rFonts w:ascii="Aptos" w:hAnsi="Aptos" w:cs="Aptos"/>
        </w:rPr>
        <w:t>───────────────</w:t>
      </w:r>
      <w:r w:rsidRPr="003F2EB1">
        <w:rPr>
          <w:rFonts w:ascii="MS Gothic" w:eastAsia="MS Gothic" w:hAnsi="MS Gothic" w:cs="MS Gothic" w:hint="eastAsia"/>
        </w:rPr>
        <w:t>┬</w:t>
      </w:r>
      <w:r w:rsidRPr="003F2EB1">
        <w:rPr>
          <w:rFonts w:ascii="Aptos" w:hAnsi="Aptos" w:cs="Aptos"/>
        </w:rPr>
        <w:t>──────────────────────┐</w:t>
      </w:r>
    </w:p>
    <w:p w14:paraId="723D184B" w14:textId="77777777" w:rsidR="003F2EB1" w:rsidRPr="003F2EB1" w:rsidRDefault="003F2EB1" w:rsidP="003F2EB1">
      <w:r w:rsidRPr="003F2EB1">
        <w:t xml:space="preserve">             </w:t>
      </w:r>
      <w:r w:rsidRPr="003F2EB1">
        <w:rPr>
          <w:rFonts w:ascii="Arial" w:hAnsi="Arial" w:cs="Arial"/>
        </w:rPr>
        <w:t>▼</w:t>
      </w:r>
      <w:r w:rsidRPr="003F2EB1">
        <w:t xml:space="preserve">                      </w:t>
      </w:r>
      <w:r w:rsidRPr="003F2EB1">
        <w:rPr>
          <w:rFonts w:ascii="Arial" w:hAnsi="Arial" w:cs="Arial"/>
        </w:rPr>
        <w:t>▼</w:t>
      </w:r>
      <w:r w:rsidRPr="003F2EB1">
        <w:t xml:space="preserve">                               </w:t>
      </w:r>
      <w:r w:rsidRPr="003F2EB1">
        <w:rPr>
          <w:rFonts w:ascii="Arial" w:hAnsi="Arial" w:cs="Arial"/>
        </w:rPr>
        <w:t>▼</w:t>
      </w:r>
      <w:r w:rsidRPr="003F2EB1">
        <w:t xml:space="preserve">                      </w:t>
      </w:r>
      <w:r w:rsidRPr="003F2EB1">
        <w:rPr>
          <w:rFonts w:ascii="Arial" w:hAnsi="Arial" w:cs="Arial"/>
        </w:rPr>
        <w:t>▼</w:t>
      </w:r>
    </w:p>
    <w:p w14:paraId="2CD9EC75" w14:textId="77777777" w:rsidR="003F2EB1" w:rsidRPr="003F2EB1" w:rsidRDefault="003F2EB1" w:rsidP="003F2EB1">
      <w:r w:rsidRPr="003F2EB1">
        <w:t xml:space="preserve">   ┌───────────────────┐  ┌───────────────────┐           ┌───────────────────┐  ┌───────────────────┐</w:t>
      </w:r>
    </w:p>
    <w:p w14:paraId="3F511E0B" w14:textId="77777777" w:rsidR="003F2EB1" w:rsidRPr="003F2EB1" w:rsidRDefault="003F2EB1" w:rsidP="003F2EB1">
      <w:r w:rsidRPr="003F2EB1">
        <w:t xml:space="preserve">   │     MySQL DB      │  │    MongoDB Log    │           │    InfluxDB TS    │  │     Neo4j Graph   │</w:t>
      </w:r>
    </w:p>
    <w:p w14:paraId="25FA6829" w14:textId="77777777" w:rsidR="003F2EB1" w:rsidRPr="003F2EB1" w:rsidRDefault="003F2EB1" w:rsidP="003F2EB1">
      <w:r w:rsidRPr="003F2EB1">
        <w:t xml:space="preserve">   │  Transactional   │  │   Unstructured    │           │    Time-Series    │  │   Dependencies    │</w:t>
      </w:r>
    </w:p>
    <w:p w14:paraId="127AB068" w14:textId="77777777" w:rsidR="003F2EB1" w:rsidRPr="003F2EB1" w:rsidRDefault="003F2EB1" w:rsidP="003F2EB1">
      <w:r w:rsidRPr="003F2EB1">
        <w:t xml:space="preserve">   │ ───────────────  │  │ ───────────────── │           │ ───────────────── │  │ ───────────────── │</w:t>
      </w:r>
    </w:p>
    <w:p w14:paraId="07CE5283" w14:textId="77777777" w:rsidR="003F2EB1" w:rsidRPr="003F2EB1" w:rsidRDefault="003F2EB1" w:rsidP="003F2EB1">
      <w:r w:rsidRPr="003F2EB1">
        <w:t xml:space="preserve">   │ Assets, Licenses,│  │  Telemetry Logs,  │           │   DO%, Temp, pH   │  │ Equipment-Pond-   │</w:t>
      </w:r>
    </w:p>
    <w:p w14:paraId="11401F12" w14:textId="77777777" w:rsidR="003F2EB1" w:rsidRPr="003F2EB1" w:rsidRDefault="003F2EB1" w:rsidP="003F2EB1">
      <w:r w:rsidRPr="003F2EB1">
        <w:t xml:space="preserve">   │ Users, Statuses  │  │  Raw JSON Payloads│           │   Sensor History  │  │ User Topology     │</w:t>
      </w:r>
    </w:p>
    <w:p w14:paraId="63F4A0D9" w14:textId="77777777" w:rsidR="003F2EB1" w:rsidRPr="003F2EB1" w:rsidRDefault="003F2EB1" w:rsidP="003F2EB1">
      <w:r w:rsidRPr="003F2EB1">
        <w:t xml:space="preserve">   └───────────────────┘  └───────────────────┘           └───────────────────┘  └───────────────────┘</w:t>
      </w:r>
    </w:p>
    <w:p w14:paraId="3ACB7E39" w14:textId="77777777" w:rsidR="003F2EB1" w:rsidRPr="003F2EB1" w:rsidRDefault="003F2EB1" w:rsidP="003F2EB1">
      <w:pPr>
        <w:rPr>
          <w:b/>
          <w:bCs/>
        </w:rPr>
      </w:pPr>
      <w:r w:rsidRPr="003F2EB1">
        <w:rPr>
          <w:b/>
          <w:bCs/>
        </w:rPr>
        <w:t>2.1 Database Allocation Matrix</w:t>
      </w:r>
    </w:p>
    <w:p w14:paraId="2BB61EEF" w14:textId="77777777" w:rsidR="003F2EB1" w:rsidRPr="003F2EB1" w:rsidRDefault="003F2EB1" w:rsidP="003F2EB1">
      <w:pPr>
        <w:numPr>
          <w:ilvl w:val="0"/>
          <w:numId w:val="5"/>
        </w:numPr>
      </w:pPr>
      <w:r w:rsidRPr="003F2EB1">
        <w:rPr>
          <w:b/>
          <w:bCs/>
        </w:rPr>
        <w:t>MySQL Database (Transactional Core):</w:t>
      </w:r>
      <w:r w:rsidRPr="003F2EB1">
        <w:t xml:space="preserve"> Stores standard transactional asset records native to Snipe-IT, including hardware parameters, unique asset tags, purchase histories, warranty dates, depreciation curves, user profiles, and check-out logs.</w:t>
      </w:r>
    </w:p>
    <w:p w14:paraId="04CD8295" w14:textId="77777777" w:rsidR="003F2EB1" w:rsidRPr="003F2EB1" w:rsidRDefault="003F2EB1" w:rsidP="003F2EB1">
      <w:pPr>
        <w:numPr>
          <w:ilvl w:val="0"/>
          <w:numId w:val="5"/>
        </w:numPr>
      </w:pPr>
      <w:r w:rsidRPr="003F2EB1">
        <w:rPr>
          <w:b/>
          <w:bCs/>
        </w:rPr>
        <w:t>MongoDB (IoT Unstructured Log Tier):</w:t>
      </w:r>
      <w:r w:rsidRPr="003F2EB1">
        <w:t xml:space="preserve"> Captures unstructured device event files, raw JSON system responses, execution errors, and asynchronous event streams pushed from edge gateway transceivers.</w:t>
      </w:r>
    </w:p>
    <w:p w14:paraId="5B1733BE" w14:textId="77777777" w:rsidR="003F2EB1" w:rsidRPr="003F2EB1" w:rsidRDefault="003F2EB1" w:rsidP="003F2EB1">
      <w:pPr>
        <w:numPr>
          <w:ilvl w:val="0"/>
          <w:numId w:val="5"/>
        </w:numPr>
      </w:pPr>
      <w:r w:rsidRPr="003F2EB1">
        <w:rPr>
          <w:b/>
          <w:bCs/>
        </w:rPr>
        <w:lastRenderedPageBreak/>
        <w:t>InfluxDB (High-Velocity Time Series Data Store):</w:t>
      </w:r>
      <w:r w:rsidRPr="003F2EB1">
        <w:t xml:space="preserve"> Tailored specifically for streaming environmental metrics. It records continuous historical intervals generated by the 600 water quality nodes, capturing oxygen parts per million (ppm), temperature deltas, and pH metrics to establish a baseline for runtime safety.</w:t>
      </w:r>
    </w:p>
    <w:p w14:paraId="2428E0E8" w14:textId="77777777" w:rsidR="003F2EB1" w:rsidRPr="003F2EB1" w:rsidRDefault="003F2EB1" w:rsidP="003F2EB1">
      <w:pPr>
        <w:numPr>
          <w:ilvl w:val="0"/>
          <w:numId w:val="5"/>
        </w:numPr>
      </w:pPr>
      <w:r w:rsidRPr="003F2EB1">
        <w:rPr>
          <w:b/>
          <w:bCs/>
        </w:rPr>
        <w:t>Neo4j (Graph Dependency Network):</w:t>
      </w:r>
      <w:r w:rsidRPr="003F2EB1">
        <w:t xml:space="preserve"> Establishes explicit relational links across physical dependencies. It maps complex node associations, tracking which sensor tracks which pond, which electrical circuit powers which aerator array, and which technical crew is responsible for which geographic zone.</w:t>
      </w:r>
    </w:p>
    <w:p w14:paraId="4F48F8CD" w14:textId="77777777" w:rsidR="003F2EB1" w:rsidRPr="003F2EB1" w:rsidRDefault="003F2EB1" w:rsidP="003F2EB1">
      <w:pPr>
        <w:rPr>
          <w:b/>
          <w:bCs/>
        </w:rPr>
      </w:pPr>
      <w:r w:rsidRPr="003F2EB1">
        <w:rPr>
          <w:b/>
          <w:bCs/>
        </w:rPr>
        <w:t>2.2 Connected Integration Layer APIs</w:t>
      </w:r>
    </w:p>
    <w:p w14:paraId="3D7DA61E" w14:textId="77777777" w:rsidR="003F2EB1" w:rsidRPr="003F2EB1" w:rsidRDefault="003F2EB1" w:rsidP="003F2EB1">
      <w:r w:rsidRPr="003F2EB1">
        <w:t>The platform leverages a custom enterprise API strategy to orchestrate data across external systems:</w:t>
      </w:r>
    </w:p>
    <w:p w14:paraId="185A97FB" w14:textId="77777777" w:rsidR="003F2EB1" w:rsidRPr="003F2EB1" w:rsidRDefault="003F2EB1" w:rsidP="003F2EB1">
      <w:pPr>
        <w:numPr>
          <w:ilvl w:val="0"/>
          <w:numId w:val="6"/>
        </w:numPr>
      </w:pPr>
      <w:r w:rsidRPr="003F2EB1">
        <w:rPr>
          <w:b/>
          <w:bCs/>
        </w:rPr>
        <w:t>Snipe-IT Core REST API:</w:t>
      </w:r>
      <w:r w:rsidRPr="003F2EB1">
        <w:t xml:space="preserve"> Manages foundational asset actions, execution state shifts, and owner assignments.</w:t>
      </w:r>
    </w:p>
    <w:p w14:paraId="66852BCF" w14:textId="77777777" w:rsidR="003F2EB1" w:rsidRPr="003F2EB1" w:rsidRDefault="003F2EB1" w:rsidP="003F2EB1">
      <w:pPr>
        <w:numPr>
          <w:ilvl w:val="0"/>
          <w:numId w:val="6"/>
        </w:numPr>
      </w:pPr>
      <w:r w:rsidRPr="003F2EB1">
        <w:rPr>
          <w:b/>
          <w:bCs/>
        </w:rPr>
        <w:t>MQTT Telemetry API:</w:t>
      </w:r>
      <w:r w:rsidRPr="003F2EB1">
        <w:t xml:space="preserve"> Provides a low-overhead message bus that lets telemetry sensors push telemetry data to the databases without overloading network connections.</w:t>
      </w:r>
    </w:p>
    <w:p w14:paraId="1DEE83CF" w14:textId="77777777" w:rsidR="003F2EB1" w:rsidRPr="003F2EB1" w:rsidRDefault="003F2EB1" w:rsidP="003F2EB1">
      <w:pPr>
        <w:numPr>
          <w:ilvl w:val="0"/>
          <w:numId w:val="6"/>
        </w:numPr>
      </w:pPr>
      <w:r w:rsidRPr="003F2EB1">
        <w:rPr>
          <w:b/>
          <w:bCs/>
        </w:rPr>
        <w:t>Active Directory Identity Provider Integration:</w:t>
      </w:r>
      <w:r w:rsidRPr="003F2EB1">
        <w:t xml:space="preserve"> Syncs employee records, manages permission settings, and authenticates technicians via single sign-on (SSO).</w:t>
      </w:r>
    </w:p>
    <w:p w14:paraId="62436D58" w14:textId="77777777" w:rsidR="003F2EB1" w:rsidRPr="003F2EB1" w:rsidRDefault="003F2EB1" w:rsidP="003F2EB1">
      <w:pPr>
        <w:numPr>
          <w:ilvl w:val="0"/>
          <w:numId w:val="6"/>
        </w:numPr>
      </w:pPr>
      <w:r w:rsidRPr="003F2EB1">
        <w:rPr>
          <w:b/>
          <w:bCs/>
        </w:rPr>
        <w:t>ERP/Procurement Interface:</w:t>
      </w:r>
      <w:r w:rsidRPr="003F2EB1">
        <w:t xml:space="preserve"> Connects to financial purchasing workflows to automatically register newly arrived equipment inside Snipe-IT upon receipt.</w:t>
      </w:r>
    </w:p>
    <w:p w14:paraId="4FC6BE4E" w14:textId="77777777" w:rsidR="003F2EB1" w:rsidRPr="003F2EB1" w:rsidRDefault="003F2EB1" w:rsidP="003F2EB1">
      <w:r w:rsidRPr="003F2EB1">
        <w:pict w14:anchorId="161467E3">
          <v:rect id="_x0000_i1063" style="width:0;height:1.5pt" o:hralign="center" o:hrstd="t" o:hr="t" fillcolor="#a0a0a0" stroked="f"/>
        </w:pict>
      </w:r>
    </w:p>
    <w:p w14:paraId="167FA169" w14:textId="77777777" w:rsidR="003F2EB1" w:rsidRPr="003F2EB1" w:rsidRDefault="003F2EB1" w:rsidP="003F2EB1">
      <w:pPr>
        <w:rPr>
          <w:b/>
          <w:bCs/>
        </w:rPr>
      </w:pPr>
      <w:r w:rsidRPr="003F2EB1">
        <w:rPr>
          <w:b/>
          <w:bCs/>
        </w:rPr>
        <w:t>3. USER ROLES, ACCESS RULES &amp; SYSTEM ACCOUNTABILITIES</w:t>
      </w:r>
    </w:p>
    <w:p w14:paraId="39600246" w14:textId="77777777" w:rsidR="003F2EB1" w:rsidRPr="003F2EB1" w:rsidRDefault="003F2EB1" w:rsidP="003F2EB1">
      <w:pPr>
        <w:rPr>
          <w:b/>
          <w:bCs/>
        </w:rPr>
      </w:pPr>
      <w:r w:rsidRPr="003F2EB1">
        <w:rPr>
          <w:b/>
          <w:bCs/>
        </w:rPr>
        <w:t>3.1 Role Mapping</w:t>
      </w:r>
    </w:p>
    <w:p w14:paraId="33441C0F" w14:textId="77777777" w:rsidR="003F2EB1" w:rsidRPr="003F2EB1" w:rsidRDefault="003F2EB1" w:rsidP="003F2EB1">
      <w:pPr>
        <w:rPr>
          <w:b/>
          <w:bCs/>
        </w:rPr>
      </w:pPr>
      <w:r w:rsidRPr="003F2EB1">
        <w:rPr>
          <w:b/>
          <w:bCs/>
        </w:rPr>
        <w:t>Project Manager / System Administrator</w:t>
      </w:r>
    </w:p>
    <w:p w14:paraId="56F5431D" w14:textId="77777777" w:rsidR="003F2EB1" w:rsidRPr="003F2EB1" w:rsidRDefault="003F2EB1" w:rsidP="003F2EB1">
      <w:pPr>
        <w:numPr>
          <w:ilvl w:val="0"/>
          <w:numId w:val="7"/>
        </w:numPr>
      </w:pPr>
      <w:r w:rsidRPr="003F2EB1">
        <w:rPr>
          <w:b/>
          <w:bCs/>
        </w:rPr>
        <w:t>Responsibilities:</w:t>
      </w:r>
      <w:r w:rsidRPr="003F2EB1">
        <w:t xml:space="preserve"> Exercises absolute system authority, configures core instance variables, alters underlying tables, defines target system integrations, and approves data purging sweeps.</w:t>
      </w:r>
    </w:p>
    <w:p w14:paraId="1A1C9D4F" w14:textId="77777777" w:rsidR="003F2EB1" w:rsidRPr="003F2EB1" w:rsidRDefault="003F2EB1" w:rsidP="003F2EB1">
      <w:pPr>
        <w:numPr>
          <w:ilvl w:val="0"/>
          <w:numId w:val="7"/>
        </w:numPr>
      </w:pPr>
      <w:r w:rsidRPr="003F2EB1">
        <w:rPr>
          <w:b/>
          <w:bCs/>
        </w:rPr>
        <w:t>System Permissions:</w:t>
      </w:r>
      <w:r w:rsidRPr="003F2EB1">
        <w:t xml:space="preserve"> Unrestricted write, delete, override, and administrative access.</w:t>
      </w:r>
    </w:p>
    <w:p w14:paraId="56CB9725" w14:textId="77777777" w:rsidR="003F2EB1" w:rsidRPr="003F2EB1" w:rsidRDefault="003F2EB1" w:rsidP="003F2EB1">
      <w:pPr>
        <w:rPr>
          <w:b/>
          <w:bCs/>
        </w:rPr>
      </w:pPr>
      <w:r w:rsidRPr="003F2EB1">
        <w:rPr>
          <w:b/>
          <w:bCs/>
        </w:rPr>
        <w:t>Data &amp; Application Architects</w:t>
      </w:r>
    </w:p>
    <w:p w14:paraId="5B72502A" w14:textId="77777777" w:rsidR="003F2EB1" w:rsidRPr="003F2EB1" w:rsidRDefault="003F2EB1" w:rsidP="003F2EB1">
      <w:pPr>
        <w:numPr>
          <w:ilvl w:val="0"/>
          <w:numId w:val="8"/>
        </w:numPr>
      </w:pPr>
      <w:r w:rsidRPr="003F2EB1">
        <w:rPr>
          <w:b/>
          <w:bCs/>
        </w:rPr>
        <w:lastRenderedPageBreak/>
        <w:t>Responsibilities:</w:t>
      </w:r>
      <w:r w:rsidRPr="003F2EB1">
        <w:t xml:space="preserve"> Maintain the integrity of the polyglot persistence schema layer, monitor synchronization brokers, trace custom API failures, and evaluate vector indexing states.</w:t>
      </w:r>
    </w:p>
    <w:p w14:paraId="4B7A4069" w14:textId="77777777" w:rsidR="003F2EB1" w:rsidRPr="003F2EB1" w:rsidRDefault="003F2EB1" w:rsidP="003F2EB1">
      <w:pPr>
        <w:numPr>
          <w:ilvl w:val="0"/>
          <w:numId w:val="8"/>
        </w:numPr>
      </w:pPr>
      <w:r w:rsidRPr="003F2EB1">
        <w:rPr>
          <w:b/>
          <w:bCs/>
        </w:rPr>
        <w:t>System Permissions:</w:t>
      </w:r>
      <w:r w:rsidRPr="003F2EB1">
        <w:t xml:space="preserve"> Structural read/write access to databases; access to underlying source code and integration tools.</w:t>
      </w:r>
    </w:p>
    <w:p w14:paraId="2C05DE3A" w14:textId="77777777" w:rsidR="003F2EB1" w:rsidRPr="003F2EB1" w:rsidRDefault="003F2EB1" w:rsidP="003F2EB1">
      <w:pPr>
        <w:rPr>
          <w:b/>
          <w:bCs/>
        </w:rPr>
      </w:pPr>
      <w:r w:rsidRPr="003F2EB1">
        <w:rPr>
          <w:b/>
          <w:bCs/>
        </w:rPr>
        <w:t>Farm Operations Managers</w:t>
      </w:r>
    </w:p>
    <w:p w14:paraId="782B27FD" w14:textId="77777777" w:rsidR="003F2EB1" w:rsidRPr="003F2EB1" w:rsidRDefault="003F2EB1" w:rsidP="003F2EB1">
      <w:pPr>
        <w:numPr>
          <w:ilvl w:val="0"/>
          <w:numId w:val="9"/>
        </w:numPr>
      </w:pPr>
      <w:r w:rsidRPr="003F2EB1">
        <w:rPr>
          <w:b/>
          <w:bCs/>
        </w:rPr>
        <w:t>Responsibilities:</w:t>
      </w:r>
      <w:r w:rsidRPr="003F2EB1">
        <w:t xml:space="preserve"> Oversee site operations, monitor the real-time operational health dashboards, reallocate hardware configurations across sites, and authorize maintenance upgrade requests.</w:t>
      </w:r>
    </w:p>
    <w:p w14:paraId="2AAA1BB5" w14:textId="77777777" w:rsidR="003F2EB1" w:rsidRPr="003F2EB1" w:rsidRDefault="003F2EB1" w:rsidP="003F2EB1">
      <w:pPr>
        <w:numPr>
          <w:ilvl w:val="0"/>
          <w:numId w:val="9"/>
        </w:numPr>
      </w:pPr>
      <w:r w:rsidRPr="003F2EB1">
        <w:rPr>
          <w:b/>
          <w:bCs/>
        </w:rPr>
        <w:t>System Permissions:</w:t>
      </w:r>
      <w:r w:rsidRPr="003F2EB1">
        <w:t xml:space="preserve"> Write and update privileges for physical hardware assignments and maintenance requests; no access to raw database tables.</w:t>
      </w:r>
    </w:p>
    <w:p w14:paraId="5AF5BFE6" w14:textId="77777777" w:rsidR="003F2EB1" w:rsidRPr="003F2EB1" w:rsidRDefault="003F2EB1" w:rsidP="003F2EB1">
      <w:pPr>
        <w:rPr>
          <w:b/>
          <w:bCs/>
        </w:rPr>
      </w:pPr>
      <w:r w:rsidRPr="003F2EB1">
        <w:rPr>
          <w:b/>
          <w:bCs/>
        </w:rPr>
        <w:t>Field Technicians</w:t>
      </w:r>
    </w:p>
    <w:p w14:paraId="20CFCFE5" w14:textId="77777777" w:rsidR="003F2EB1" w:rsidRPr="003F2EB1" w:rsidRDefault="003F2EB1" w:rsidP="003F2EB1">
      <w:pPr>
        <w:numPr>
          <w:ilvl w:val="0"/>
          <w:numId w:val="10"/>
        </w:numPr>
      </w:pPr>
      <w:r w:rsidRPr="003F2EB1">
        <w:rPr>
          <w:b/>
          <w:bCs/>
        </w:rPr>
        <w:t>Responsibilities:</w:t>
      </w:r>
      <w:r w:rsidRPr="003F2EB1">
        <w:t xml:space="preserve"> Execute asset deployments, verify physical asset barcodes using mobile tracking endpoints, perform routine field calibrations, and update maintenance completion logs.</w:t>
      </w:r>
    </w:p>
    <w:p w14:paraId="5F6748E6" w14:textId="77777777" w:rsidR="003F2EB1" w:rsidRPr="003F2EB1" w:rsidRDefault="003F2EB1" w:rsidP="003F2EB1">
      <w:pPr>
        <w:numPr>
          <w:ilvl w:val="0"/>
          <w:numId w:val="10"/>
        </w:numPr>
      </w:pPr>
      <w:r w:rsidRPr="003F2EB1">
        <w:rPr>
          <w:b/>
          <w:bCs/>
        </w:rPr>
        <w:t>System Permissions:</w:t>
      </w:r>
      <w:r w:rsidRPr="003F2EB1">
        <w:t xml:space="preserve"> Restricted access via mobile UI to check items in/out, modify active condition notes, and toggle maintenance status from "Pending" to "Resolved."</w:t>
      </w:r>
    </w:p>
    <w:p w14:paraId="18648F0D" w14:textId="77777777" w:rsidR="003F2EB1" w:rsidRPr="003F2EB1" w:rsidRDefault="003F2EB1" w:rsidP="003F2EB1">
      <w:r w:rsidRPr="003F2EB1">
        <w:pict w14:anchorId="27E2390C">
          <v:rect id="_x0000_i1064" style="width:0;height:1.5pt" o:hralign="center" o:hrstd="t" o:hr="t" fillcolor="#a0a0a0" stroked="f"/>
        </w:pict>
      </w:r>
    </w:p>
    <w:p w14:paraId="64D0A3FC" w14:textId="77777777" w:rsidR="003F2EB1" w:rsidRPr="003F2EB1" w:rsidRDefault="003F2EB1" w:rsidP="003F2EB1">
      <w:pPr>
        <w:rPr>
          <w:b/>
          <w:bCs/>
        </w:rPr>
      </w:pPr>
      <w:r w:rsidRPr="003F2EB1">
        <w:rPr>
          <w:b/>
          <w:bCs/>
        </w:rPr>
        <w:t>4. PHYSICAL ASSET LIFECYCLE MANAGEMENT MANDATES</w:t>
      </w:r>
    </w:p>
    <w:p w14:paraId="332FF894" w14:textId="77777777" w:rsidR="003F2EB1" w:rsidRPr="003F2EB1" w:rsidRDefault="003F2EB1" w:rsidP="003F2EB1">
      <w:pPr>
        <w:rPr>
          <w:b/>
          <w:bCs/>
        </w:rPr>
      </w:pPr>
      <w:r w:rsidRPr="003F2EB1">
        <w:rPr>
          <w:b/>
          <w:bCs/>
        </w:rPr>
        <w:t>4.1 Procurement, Tagging &amp; System Ingestion</w:t>
      </w:r>
    </w:p>
    <w:p w14:paraId="52600D2C" w14:textId="77777777" w:rsidR="003F2EB1" w:rsidRPr="003F2EB1" w:rsidRDefault="003F2EB1" w:rsidP="003F2EB1">
      <w:pPr>
        <w:numPr>
          <w:ilvl w:val="0"/>
          <w:numId w:val="11"/>
        </w:numPr>
      </w:pPr>
      <w:r w:rsidRPr="003F2EB1">
        <w:t>Every newly procured physical component must go through the formal check-in repository at the central hatchery inventory facility.</w:t>
      </w:r>
    </w:p>
    <w:p w14:paraId="49E62ECB" w14:textId="77777777" w:rsidR="003F2EB1" w:rsidRPr="003F2EB1" w:rsidRDefault="003F2EB1" w:rsidP="003F2EB1">
      <w:pPr>
        <w:numPr>
          <w:ilvl w:val="0"/>
          <w:numId w:val="11"/>
        </w:numPr>
      </w:pPr>
      <w:r w:rsidRPr="003F2EB1">
        <w:t xml:space="preserve">Before any IoT sensor, aerator, or laptop is deployed into an operational zone, it must have an official </w:t>
      </w:r>
      <w:r w:rsidRPr="003F2EB1">
        <w:rPr>
          <w:b/>
          <w:bCs/>
        </w:rPr>
        <w:t>tamper-evident, marine-grade silver barcode asset tag</w:t>
      </w:r>
      <w:r w:rsidRPr="003F2EB1">
        <w:t xml:space="preserve"> physically applied to its casing.</w:t>
      </w:r>
    </w:p>
    <w:p w14:paraId="1E9E0B79" w14:textId="77777777" w:rsidR="003F2EB1" w:rsidRPr="003F2EB1" w:rsidRDefault="003F2EB1" w:rsidP="003F2EB1">
      <w:pPr>
        <w:numPr>
          <w:ilvl w:val="0"/>
          <w:numId w:val="11"/>
        </w:numPr>
      </w:pPr>
      <w:r w:rsidRPr="003F2EB1">
        <w:t>The asset record must be saved in Snipe-IT with its precise manufacturer specifications, serial numbers, warranty end dates, and target site assignment details.</w:t>
      </w:r>
    </w:p>
    <w:p w14:paraId="302ADFC0" w14:textId="77777777" w:rsidR="003F2EB1" w:rsidRPr="003F2EB1" w:rsidRDefault="003F2EB1" w:rsidP="003F2EB1">
      <w:pPr>
        <w:rPr>
          <w:b/>
          <w:bCs/>
        </w:rPr>
      </w:pPr>
      <w:r w:rsidRPr="003F2EB1">
        <w:rPr>
          <w:b/>
          <w:bCs/>
        </w:rPr>
        <w:t>4.2 Deployment &amp; Tracking Constraints</w:t>
      </w:r>
    </w:p>
    <w:p w14:paraId="77D68477" w14:textId="77777777" w:rsidR="003F2EB1" w:rsidRPr="003F2EB1" w:rsidRDefault="003F2EB1" w:rsidP="003F2EB1">
      <w:pPr>
        <w:numPr>
          <w:ilvl w:val="0"/>
          <w:numId w:val="12"/>
        </w:numPr>
      </w:pPr>
      <w:r w:rsidRPr="003F2EB1">
        <w:rPr>
          <w:b/>
          <w:bCs/>
        </w:rPr>
        <w:lastRenderedPageBreak/>
        <w:t>The Chain-of-Custody Rule:</w:t>
      </w:r>
      <w:r w:rsidRPr="003F2EB1">
        <w:t xml:space="preserve"> No asset may be moved from storage to a pond environment without a digital check-out transaction in Snipe-IT mapping it to the responsible technician or designated location.</w:t>
      </w:r>
    </w:p>
    <w:p w14:paraId="7BA4C083" w14:textId="77777777" w:rsidR="003F2EB1" w:rsidRPr="003F2EB1" w:rsidRDefault="003F2EB1" w:rsidP="003F2EB1">
      <w:pPr>
        <w:numPr>
          <w:ilvl w:val="0"/>
          <w:numId w:val="12"/>
        </w:numPr>
      </w:pPr>
      <w:r w:rsidRPr="003F2EB1">
        <w:rPr>
          <w:b/>
          <w:bCs/>
        </w:rPr>
        <w:t>Field Calibration Records:</w:t>
      </w:r>
      <w:r w:rsidRPr="003F2EB1">
        <w:t xml:space="preserve"> Technicians performing field calibrations on water-quality sensors must update the device's maintenance history tab. This ensures the RAG model can review calibration logs to distinguish actual water anomalies from a drifting sensor.</w:t>
      </w:r>
    </w:p>
    <w:p w14:paraId="7A7A6862" w14:textId="77777777" w:rsidR="003F2EB1" w:rsidRPr="003F2EB1" w:rsidRDefault="003F2EB1" w:rsidP="003F2EB1">
      <w:r w:rsidRPr="003F2EB1">
        <w:pict w14:anchorId="2CB34313">
          <v:rect id="_x0000_i1065" style="width:0;height:1.5pt" o:hralign="center" o:hrstd="t" o:hr="t" fillcolor="#a0a0a0" stroked="f"/>
        </w:pict>
      </w:r>
    </w:p>
    <w:p w14:paraId="45036F1D" w14:textId="77777777" w:rsidR="003F2EB1" w:rsidRPr="003F2EB1" w:rsidRDefault="003F2EB1" w:rsidP="003F2EB1">
      <w:pPr>
        <w:rPr>
          <w:b/>
          <w:bCs/>
        </w:rPr>
      </w:pPr>
      <w:r w:rsidRPr="003F2EB1">
        <w:rPr>
          <w:b/>
          <w:bCs/>
        </w:rPr>
        <w:t>5. REPAIR, MAINTENANCE &amp; POLICY ENFORCEMENT</w:t>
      </w:r>
    </w:p>
    <w:p w14:paraId="2FCA7A96" w14:textId="77777777" w:rsidR="003F2EB1" w:rsidRPr="003F2EB1" w:rsidRDefault="003F2EB1" w:rsidP="003F2EB1">
      <w:pPr>
        <w:rPr>
          <w:b/>
          <w:bCs/>
        </w:rPr>
      </w:pPr>
      <w:r w:rsidRPr="003F2EB1">
        <w:rPr>
          <w:b/>
          <w:bCs/>
        </w:rPr>
        <w:t>5.1 AI/ML Predictive Maintenance Framework</w:t>
      </w:r>
    </w:p>
    <w:p w14:paraId="05CD982C" w14:textId="77777777" w:rsidR="003F2EB1" w:rsidRPr="003F2EB1" w:rsidRDefault="003F2EB1" w:rsidP="003F2EB1">
      <w:r w:rsidRPr="003F2EB1">
        <w:t>The system uses automated pipelines (PowerAutomate AI and Pipedream integrations) to run continuous predictive monitoring:</w:t>
      </w:r>
    </w:p>
    <w:p w14:paraId="3B5394FE" w14:textId="77777777" w:rsidR="003F2EB1" w:rsidRPr="003F2EB1" w:rsidRDefault="003F2EB1" w:rsidP="003F2EB1">
      <w:pPr>
        <w:numPr>
          <w:ilvl w:val="0"/>
          <w:numId w:val="13"/>
        </w:numPr>
      </w:pPr>
      <w:r w:rsidRPr="003F2EB1">
        <w:rPr>
          <w:b/>
          <w:bCs/>
        </w:rPr>
        <w:t>Anomaly Trigger Rules:</w:t>
      </w:r>
      <w:r w:rsidRPr="003F2EB1">
        <w:t xml:space="preserve"> When an InfluxDB time-series stream shows a sensor's readings are fluctuating erratically, or when an aerator's power usage spikes unexpectedly, an event payload is dispatched to the system.</w:t>
      </w:r>
    </w:p>
    <w:p w14:paraId="1087B948" w14:textId="77777777" w:rsidR="003F2EB1" w:rsidRPr="003F2EB1" w:rsidRDefault="003F2EB1" w:rsidP="003F2EB1">
      <w:pPr>
        <w:numPr>
          <w:ilvl w:val="0"/>
          <w:numId w:val="13"/>
        </w:numPr>
      </w:pPr>
      <w:r w:rsidRPr="003F2EB1">
        <w:rPr>
          <w:b/>
          <w:bCs/>
        </w:rPr>
        <w:t>Automated Ticket Creation:</w:t>
      </w:r>
      <w:r w:rsidRPr="003F2EB1">
        <w:t xml:space="preserve"> The AI processor automatically creates a high-priority maintenance ticket inside Snipe-IT, sets the item's state to "Maintenance Required," and alerts the assigned site technicians.</w:t>
      </w:r>
    </w:p>
    <w:p w14:paraId="41DBACF0" w14:textId="77777777" w:rsidR="003F2EB1" w:rsidRPr="003F2EB1" w:rsidRDefault="003F2EB1" w:rsidP="003F2EB1">
      <w:pPr>
        <w:rPr>
          <w:b/>
          <w:bCs/>
        </w:rPr>
      </w:pPr>
      <w:r w:rsidRPr="003F2EB1">
        <w:rPr>
          <w:b/>
          <w:bCs/>
        </w:rPr>
        <w:t>5.2 Disciplinary Actions &amp; Compliance Tiers</w:t>
      </w:r>
    </w:p>
    <w:p w14:paraId="23864C5B" w14:textId="77777777" w:rsidR="003F2EB1" w:rsidRPr="003F2EB1" w:rsidRDefault="003F2EB1" w:rsidP="003F2EB1">
      <w:r w:rsidRPr="003F2EB1">
        <w:t>To protect aquaculture life-support systems, policy enforcement follows three strict disciplinary tiers managed in coordination with Human Resources:</w:t>
      </w:r>
    </w:p>
    <w:p w14:paraId="722BF860" w14:textId="77777777" w:rsidR="003F2EB1" w:rsidRPr="003F2EB1" w:rsidRDefault="003F2EB1" w:rsidP="003F2EB1">
      <w:pPr>
        <w:rPr>
          <w:b/>
          <w:bCs/>
        </w:rPr>
      </w:pPr>
      <w:r w:rsidRPr="003F2EB1">
        <w:rPr>
          <w:b/>
          <w:bCs/>
        </w:rPr>
        <w:t>Tier 1: Minor Policy Infractions</w:t>
      </w:r>
    </w:p>
    <w:p w14:paraId="1BE4795B" w14:textId="77777777" w:rsidR="003F2EB1" w:rsidRPr="003F2EB1" w:rsidRDefault="003F2EB1" w:rsidP="003F2EB1">
      <w:pPr>
        <w:numPr>
          <w:ilvl w:val="0"/>
          <w:numId w:val="14"/>
        </w:numPr>
      </w:pPr>
      <w:r w:rsidRPr="003F2EB1">
        <w:rPr>
          <w:b/>
          <w:bCs/>
        </w:rPr>
        <w:t>Examples:</w:t>
      </w:r>
      <w:r w:rsidRPr="003F2EB1">
        <w:t xml:space="preserve"> Failing to log a routine sensor calibration check within 48 hours; failing to resolve overdue asset verification requests; installing unauthorized non-work related applications on enterprise mobile devices.</w:t>
      </w:r>
    </w:p>
    <w:p w14:paraId="271062EA" w14:textId="77777777" w:rsidR="003F2EB1" w:rsidRPr="003F2EB1" w:rsidRDefault="003F2EB1" w:rsidP="003F2EB1">
      <w:pPr>
        <w:numPr>
          <w:ilvl w:val="0"/>
          <w:numId w:val="14"/>
        </w:numPr>
      </w:pPr>
      <w:r w:rsidRPr="003F2EB1">
        <w:rPr>
          <w:b/>
          <w:bCs/>
        </w:rPr>
        <w:t>Corrective Actions:</w:t>
      </w:r>
      <w:r w:rsidRPr="003F2EB1">
        <w:t xml:space="preserve"> Initial documented verbal warning, logged inside the user's HR performance history. The user must complete automated refresher training modules within 5 business days.</w:t>
      </w:r>
    </w:p>
    <w:p w14:paraId="3AAF7018" w14:textId="77777777" w:rsidR="003F2EB1" w:rsidRPr="003F2EB1" w:rsidRDefault="003F2EB1" w:rsidP="003F2EB1">
      <w:pPr>
        <w:rPr>
          <w:b/>
          <w:bCs/>
        </w:rPr>
      </w:pPr>
      <w:r w:rsidRPr="003F2EB1">
        <w:rPr>
          <w:b/>
          <w:bCs/>
        </w:rPr>
        <w:t>Tier 2: Moderate Policy Infractions</w:t>
      </w:r>
    </w:p>
    <w:p w14:paraId="776C0E53" w14:textId="77777777" w:rsidR="003F2EB1" w:rsidRPr="003F2EB1" w:rsidRDefault="003F2EB1" w:rsidP="003F2EB1">
      <w:pPr>
        <w:numPr>
          <w:ilvl w:val="0"/>
          <w:numId w:val="15"/>
        </w:numPr>
      </w:pPr>
      <w:r w:rsidRPr="003F2EB1">
        <w:rPr>
          <w:b/>
          <w:bCs/>
        </w:rPr>
        <w:t>Examples:</w:t>
      </w:r>
      <w:r w:rsidRPr="003F2EB1">
        <w:t xml:space="preserve"> Intentionally defacing, cutting, or removing an embedded barcode asset tag; transferring pumps or feeders between ponds without executing a check-out </w:t>
      </w:r>
      <w:r w:rsidRPr="003F2EB1">
        <w:lastRenderedPageBreak/>
        <w:t>change in Snipe-IT; failing to report damaged or lost equipment within 24 hours of occurrence.</w:t>
      </w:r>
    </w:p>
    <w:p w14:paraId="076E7C8B" w14:textId="77777777" w:rsidR="003F2EB1" w:rsidRPr="003F2EB1" w:rsidRDefault="003F2EB1" w:rsidP="003F2EB1">
      <w:pPr>
        <w:numPr>
          <w:ilvl w:val="0"/>
          <w:numId w:val="15"/>
        </w:numPr>
      </w:pPr>
      <w:r w:rsidRPr="003F2EB1">
        <w:rPr>
          <w:b/>
          <w:bCs/>
        </w:rPr>
        <w:t>Corrective Actions:</w:t>
      </w:r>
      <w:r w:rsidRPr="003F2EB1">
        <w:t xml:space="preserve"> A formal written warning is placed directly into the employee’s permanent HR folder. The employee's privilege to request equipment upgrades or additional peripheral items is suspended for 90 calendar days. At management's discretion, the user may be held financially liable for the replacement costs of the damaged equipment.</w:t>
      </w:r>
    </w:p>
    <w:p w14:paraId="34AC93AC" w14:textId="77777777" w:rsidR="003F2EB1" w:rsidRPr="003F2EB1" w:rsidRDefault="003F2EB1" w:rsidP="003F2EB1">
      <w:pPr>
        <w:rPr>
          <w:b/>
          <w:bCs/>
        </w:rPr>
      </w:pPr>
      <w:r w:rsidRPr="003F2EB1">
        <w:rPr>
          <w:b/>
          <w:bCs/>
        </w:rPr>
        <w:t>Tier 3: Severe Policy Violations</w:t>
      </w:r>
    </w:p>
    <w:p w14:paraId="5BAA09A5" w14:textId="77777777" w:rsidR="003F2EB1" w:rsidRPr="003F2EB1" w:rsidRDefault="003F2EB1" w:rsidP="003F2EB1">
      <w:pPr>
        <w:numPr>
          <w:ilvl w:val="0"/>
          <w:numId w:val="16"/>
        </w:numPr>
      </w:pPr>
      <w:r w:rsidRPr="003F2EB1">
        <w:rPr>
          <w:b/>
          <w:bCs/>
        </w:rPr>
        <w:t>Examples:</w:t>
      </w:r>
      <w:r w:rsidRPr="003F2EB1">
        <w:t xml:space="preserve"> Performing an unauthorized factory reset or clearing log files on telemetry gateways to bypass system tracking; failing to surrender company property during offboarding; showing gross negligence that leads to unexpected equipment downtime and subsequent fish loss; sharing proprietary API credentials or network access routes with external parties.</w:t>
      </w:r>
    </w:p>
    <w:p w14:paraId="2540E8D1" w14:textId="77777777" w:rsidR="003F2EB1" w:rsidRPr="003F2EB1" w:rsidRDefault="003F2EB1" w:rsidP="003F2EB1">
      <w:pPr>
        <w:numPr>
          <w:ilvl w:val="0"/>
          <w:numId w:val="16"/>
        </w:numPr>
      </w:pPr>
      <w:r w:rsidRPr="003F2EB1">
        <w:rPr>
          <w:b/>
          <w:bCs/>
        </w:rPr>
        <w:t>Corrective Actions:</w:t>
      </w:r>
      <w:r w:rsidRPr="003F2EB1">
        <w:t xml:space="preserve"> Immediate suspension of all system network credentials, followed by a formal disciplinary evaluation up to and including immediate termination of employment for cause. HydroHarvest Corporation reserves the right to pursue civil and criminal legal action against the individual to recover asset replacement values and offset operational losses.</w:t>
      </w:r>
    </w:p>
    <w:p w14:paraId="463066A7" w14:textId="77777777" w:rsidR="003F2EB1" w:rsidRPr="003F2EB1" w:rsidRDefault="003F2EB1" w:rsidP="003F2EB1">
      <w:r w:rsidRPr="003F2EB1">
        <w:pict w14:anchorId="7420EED7">
          <v:rect id="_x0000_i1066" style="width:0;height:1.5pt" o:hralign="center" o:hrstd="t" o:hr="t" fillcolor="#a0a0a0" stroked="f"/>
        </w:pict>
      </w:r>
    </w:p>
    <w:p w14:paraId="32F982DF" w14:textId="77777777" w:rsidR="008565AB" w:rsidRDefault="008565AB"/>
    <w:sectPr w:rsidR="00856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C71C3"/>
    <w:multiLevelType w:val="multilevel"/>
    <w:tmpl w:val="46E8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32B"/>
    <w:multiLevelType w:val="multilevel"/>
    <w:tmpl w:val="A0D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64044"/>
    <w:multiLevelType w:val="multilevel"/>
    <w:tmpl w:val="589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3135B"/>
    <w:multiLevelType w:val="multilevel"/>
    <w:tmpl w:val="98A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B5855"/>
    <w:multiLevelType w:val="multilevel"/>
    <w:tmpl w:val="F3E0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07413"/>
    <w:multiLevelType w:val="multilevel"/>
    <w:tmpl w:val="940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239DE"/>
    <w:multiLevelType w:val="multilevel"/>
    <w:tmpl w:val="8382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3407A"/>
    <w:multiLevelType w:val="multilevel"/>
    <w:tmpl w:val="924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A47BB"/>
    <w:multiLevelType w:val="multilevel"/>
    <w:tmpl w:val="175C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D3934"/>
    <w:multiLevelType w:val="multilevel"/>
    <w:tmpl w:val="663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F4E3B"/>
    <w:multiLevelType w:val="multilevel"/>
    <w:tmpl w:val="07A8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0470F"/>
    <w:multiLevelType w:val="multilevel"/>
    <w:tmpl w:val="A03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439CA"/>
    <w:multiLevelType w:val="multilevel"/>
    <w:tmpl w:val="9822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51BFF"/>
    <w:multiLevelType w:val="multilevel"/>
    <w:tmpl w:val="5D26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05474"/>
    <w:multiLevelType w:val="multilevel"/>
    <w:tmpl w:val="5AEE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A780F"/>
    <w:multiLevelType w:val="multilevel"/>
    <w:tmpl w:val="31F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95196">
    <w:abstractNumId w:val="11"/>
  </w:num>
  <w:num w:numId="2" w16cid:durableId="396318650">
    <w:abstractNumId w:val="1"/>
  </w:num>
  <w:num w:numId="3" w16cid:durableId="1975016784">
    <w:abstractNumId w:val="4"/>
  </w:num>
  <w:num w:numId="4" w16cid:durableId="1943537720">
    <w:abstractNumId w:val="0"/>
  </w:num>
  <w:num w:numId="5" w16cid:durableId="2058315224">
    <w:abstractNumId w:val="13"/>
  </w:num>
  <w:num w:numId="6" w16cid:durableId="1832402059">
    <w:abstractNumId w:val="10"/>
  </w:num>
  <w:num w:numId="7" w16cid:durableId="1778210173">
    <w:abstractNumId w:val="12"/>
  </w:num>
  <w:num w:numId="8" w16cid:durableId="1230728098">
    <w:abstractNumId w:val="7"/>
  </w:num>
  <w:num w:numId="9" w16cid:durableId="634525512">
    <w:abstractNumId w:val="14"/>
  </w:num>
  <w:num w:numId="10" w16cid:durableId="1473326636">
    <w:abstractNumId w:val="8"/>
  </w:num>
  <w:num w:numId="11" w16cid:durableId="124467412">
    <w:abstractNumId w:val="15"/>
  </w:num>
  <w:num w:numId="12" w16cid:durableId="49501947">
    <w:abstractNumId w:val="6"/>
  </w:num>
  <w:num w:numId="13" w16cid:durableId="321274923">
    <w:abstractNumId w:val="2"/>
  </w:num>
  <w:num w:numId="14" w16cid:durableId="980575223">
    <w:abstractNumId w:val="9"/>
  </w:num>
  <w:num w:numId="15" w16cid:durableId="893351204">
    <w:abstractNumId w:val="5"/>
  </w:num>
  <w:num w:numId="16" w16cid:durableId="211770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B1"/>
    <w:rsid w:val="003F2EB1"/>
    <w:rsid w:val="004535FB"/>
    <w:rsid w:val="008565AB"/>
    <w:rsid w:val="00F96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766E"/>
  <w15:chartTrackingRefBased/>
  <w15:docId w15:val="{84352CB6-8F81-4C9D-8CE6-E3B09B29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EB1"/>
    <w:rPr>
      <w:rFonts w:eastAsiaTheme="majorEastAsia" w:cstheme="majorBidi"/>
      <w:color w:val="272727" w:themeColor="text1" w:themeTint="D8"/>
    </w:rPr>
  </w:style>
  <w:style w:type="paragraph" w:styleId="Title">
    <w:name w:val="Title"/>
    <w:basedOn w:val="Normal"/>
    <w:next w:val="Normal"/>
    <w:link w:val="TitleChar"/>
    <w:uiPriority w:val="10"/>
    <w:qFormat/>
    <w:rsid w:val="003F2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EB1"/>
    <w:pPr>
      <w:spacing w:before="160"/>
      <w:jc w:val="center"/>
    </w:pPr>
    <w:rPr>
      <w:i/>
      <w:iCs/>
      <w:color w:val="404040" w:themeColor="text1" w:themeTint="BF"/>
    </w:rPr>
  </w:style>
  <w:style w:type="character" w:customStyle="1" w:styleId="QuoteChar">
    <w:name w:val="Quote Char"/>
    <w:basedOn w:val="DefaultParagraphFont"/>
    <w:link w:val="Quote"/>
    <w:uiPriority w:val="29"/>
    <w:rsid w:val="003F2EB1"/>
    <w:rPr>
      <w:i/>
      <w:iCs/>
      <w:color w:val="404040" w:themeColor="text1" w:themeTint="BF"/>
    </w:rPr>
  </w:style>
  <w:style w:type="paragraph" w:styleId="ListParagraph">
    <w:name w:val="List Paragraph"/>
    <w:basedOn w:val="Normal"/>
    <w:uiPriority w:val="34"/>
    <w:qFormat/>
    <w:rsid w:val="003F2EB1"/>
    <w:pPr>
      <w:ind w:left="720"/>
      <w:contextualSpacing/>
    </w:pPr>
  </w:style>
  <w:style w:type="character" w:styleId="IntenseEmphasis">
    <w:name w:val="Intense Emphasis"/>
    <w:basedOn w:val="DefaultParagraphFont"/>
    <w:uiPriority w:val="21"/>
    <w:qFormat/>
    <w:rsid w:val="003F2EB1"/>
    <w:rPr>
      <w:i/>
      <w:iCs/>
      <w:color w:val="0F4761" w:themeColor="accent1" w:themeShade="BF"/>
    </w:rPr>
  </w:style>
  <w:style w:type="paragraph" w:styleId="IntenseQuote">
    <w:name w:val="Intense Quote"/>
    <w:basedOn w:val="Normal"/>
    <w:next w:val="Normal"/>
    <w:link w:val="IntenseQuoteChar"/>
    <w:uiPriority w:val="30"/>
    <w:qFormat/>
    <w:rsid w:val="003F2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EB1"/>
    <w:rPr>
      <w:i/>
      <w:iCs/>
      <w:color w:val="0F4761" w:themeColor="accent1" w:themeShade="BF"/>
    </w:rPr>
  </w:style>
  <w:style w:type="character" w:styleId="IntenseReference">
    <w:name w:val="Intense Reference"/>
    <w:basedOn w:val="DefaultParagraphFont"/>
    <w:uiPriority w:val="32"/>
    <w:qFormat/>
    <w:rsid w:val="003F2E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1791</Words>
  <Characters>10213</Characters>
  <Application>Microsoft Office Word</Application>
  <DocSecurity>0</DocSecurity>
  <Lines>85</Lines>
  <Paragraphs>23</Paragraphs>
  <ScaleCrop>false</ScaleCrop>
  <Company/>
  <LinksUpToDate>false</LinksUpToDate>
  <CharactersWithSpaces>11981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Paulo P. Battung</dc:creator>
  <cp:keywords/>
  <dc:description/>
  <cp:lastModifiedBy>John Paulo P. Battung</cp:lastModifiedBy>
  <cp:revision>1</cp:revision>
  <dcterms:created xsi:type="dcterms:W3CDTF">2026-06-18T16:52:00Z</dcterms:created>
  <dcterms:modified xsi:type="dcterms:W3CDTF">2026-06-18T16:57:00Z</dcterms:modified>
</cp:coreProperties>
</file>