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rkism4fgi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Aquatic HydroHarvest — Cybersecurity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u8ajc5q62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Cybersecurity Policy defines the mandatory security controls, behavioral rules, and technical safeguards required to protect all digital systems, infrastructure, and data belonging to Aquatic HydroHarvest.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ensure: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Confidentiality of company data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of systems and records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of operational systems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Resistance against internal and external threats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8fisnq6xy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employees, contractors, and third parties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IT systems, networks, and devices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infrastructure and SaaS platforms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technology (OT) systems (sensors, monitoring systems, automation controllers)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data in any form (digital, physical, or transmitted)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y4lh57ti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Security Principles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cybersecurity operations must follow: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Least Privilege Access</w:t>
      </w:r>
      <w:r w:rsidDel="00000000" w:rsidR="00000000" w:rsidRPr="00000000">
        <w:rPr>
          <w:rtl w:val="0"/>
        </w:rPr>
        <w:t xml:space="preserve"> — users only get required permissions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Trust Model</w:t>
      </w:r>
      <w:r w:rsidDel="00000000" w:rsidR="00000000" w:rsidRPr="00000000">
        <w:rPr>
          <w:rtl w:val="0"/>
        </w:rPr>
        <w:t xml:space="preserve"> — no implicit trust across networks or users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in Depth</w:t>
      </w:r>
      <w:r w:rsidDel="00000000" w:rsidR="00000000" w:rsidRPr="00000000">
        <w:rPr>
          <w:rtl w:val="0"/>
        </w:rPr>
        <w:t xml:space="preserve"> — multiple overlapping security layers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</w:t>
      </w:r>
      <w:r w:rsidDel="00000000" w:rsidR="00000000" w:rsidRPr="00000000">
        <w:rPr>
          <w:rtl w:val="0"/>
        </w:rPr>
        <w:t xml:space="preserve"> — all actions must be traceable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Minimization</w:t>
      </w:r>
      <w:r w:rsidDel="00000000" w:rsidR="00000000" w:rsidRPr="00000000">
        <w:rPr>
          <w:rtl w:val="0"/>
        </w:rPr>
        <w:t xml:space="preserve"> — collect and retain only necessary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hcd8icv0o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Identity &amp; Access Management (IAM)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v0zphdqpd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User Authentication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accounts must use unique credentials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Passwords must meet complexity requirements: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12 characters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 of uppercase, lowercase, numbers, symbols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(MFA) is mandatory for: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accounts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Remote access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services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jortnnro0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Access Control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 enforced across all systems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must be approved by department head + IT admin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is reviewed quarterly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revocation upon termination or role change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oul3vex2s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Privileged Accounts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accounts must not be used for daily operations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access must be logged and monitored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Elevated access granted only temporarily when required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lsyza5xk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Network Security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networks must be segmented: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Production systems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Administrative systems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IoT/Operational devices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Guest networks (isolated)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Firewalls must enforce strict inbound/outbound rules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access must use secure VPN with MFA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Unapproved devices are not permitted on internal networks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jcmuaih1i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Endpoint Security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devices must comply with: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protection software (antivirus/EDR)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disk encryption enabled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security updates enabled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lock after inactivity (max 10 minutes)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USB/storage device restrictions (where applicable)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7zj8yq27p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 Protection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toyiawju1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Data Classification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(highest sensitivity)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qger6wfid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Handling Rules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Confidential and Restricted data must be encrypted at rest and in transit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sharing must use approved platforms only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copying or external storage is prohibited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h9vbsp6dx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Operational Technology (OT) Security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hydroponics and aquaculture systems: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networks must be isolated from public internet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systems require authenticated access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updates must be verified before deployment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logs must be retained for audit purposes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genu4lqno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Incident Response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yyd0ufi3r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Incident Classification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(minor disruption)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(system degradation)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(data/system compromise)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(active breach or operational shutdown)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3xeelbf05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Response Workflow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and report incident immediately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 affected system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threat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root cause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systems from clean backups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incident and lessons learned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mbd644n12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Logging &amp; Monitoring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systems must generate security logs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must include: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attempts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Privilege changes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access events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must be retained for audit-defined period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alerting required for suspicious activity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85k9w8cea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Vulnerability Management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vulnerability scans must be conducted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vulnerabilities must be patched immediately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 must not be delayed beyond approved maintenance windows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penetration testing should be conducted periodically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edudysl49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Third-Party Security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Vendors must meet minimum security requirements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granted to third parties must be time-limited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activity must be monitored and logged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must include security compliance clauses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w4hgunipl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Backup &amp; Recovery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systems must have daily backups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must be encrypted and stored securely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 tests must be performed regularly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integrity must be verified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dnktzgsxc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Employee Responsibilities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personnel must: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suspicious activity immediately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sharing credentials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secure data handling procedures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cybersecurity awareness training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all access and usage policies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lnzbv1wes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Enforcement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of this policy may result in: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revocation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Disciplinary action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 of employment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action (if applicable)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190bjaaed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Continuous Improvement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Aquatic HydroHarvest will review this policy periodically to: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 emerging threats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security controls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detection and response capabilities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with industry best practices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