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3oh6oazix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KPI / OKR Framework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fsh0ckjq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standardized </w:t>
      </w:r>
      <w:r w:rsidDel="00000000" w:rsidR="00000000" w:rsidRPr="00000000">
        <w:rPr>
          <w:b w:val="1"/>
          <w:bCs w:val="1"/>
          <w:rtl w:val="0"/>
        </w:rPr>
        <w:t xml:space="preserve">Key Performance Indicator (KPI)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Objectives and Key Results (OKR)</w:t>
      </w:r>
      <w:r w:rsidDel="00000000" w:rsidR="00000000" w:rsidRPr="00000000">
        <w:rPr>
          <w:rtl w:val="0"/>
        </w:rPr>
        <w:t xml:space="preserve"> framework used within Aquatic HydroHarvest. It establishes how performance is measured, tracked, evaluated, and aligned across all departments.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ensures that: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performance is measurable and objective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goals align with company strategy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evaluation is consistent and transparent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 is continuously improved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01bwem70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Framework Structure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uses a dual-performance system: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KPIs (Key Performance Indicators)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Measure </w:t>
      </w:r>
      <w:r w:rsidDel="00000000" w:rsidR="00000000" w:rsidRPr="00000000">
        <w:rPr>
          <w:i w:val="1"/>
          <w:iCs w:val="1"/>
          <w:rtl w:val="0"/>
        </w:rPr>
        <w:t xml:space="preserve">ongoing performance and efficiency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OKRs (Objectives and Key Results)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</w:t>
      </w:r>
      <w:r w:rsidDel="00000000" w:rsidR="00000000" w:rsidRPr="00000000">
        <w:rPr>
          <w:i w:val="1"/>
          <w:iCs w:val="1"/>
          <w:rtl w:val="0"/>
        </w:rPr>
        <w:t xml:space="preserve">strategic goals and outcomes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23woup143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</w:t>
      </w:r>
    </w:p>
    <w:tbl>
      <w:tblPr>
        <w:tblStyle w:val="Table1"/>
        <w:tblW w:w="7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795"/>
        <w:gridCol w:w="1340"/>
        <w:gridCol w:w="1775"/>
        <w:tblGridChange w:id="0">
          <w:tblGrid>
            <w:gridCol w:w="1430"/>
            <w:gridCol w:w="2795"/>
            <w:gridCol w:w="1340"/>
            <w:gridCol w:w="17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Performance measurement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Daily / Monthly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OKR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Goal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Strategic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to4abbx6n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KPI Framework (Performance Measurement)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u7nell8xb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Definition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are quantifiable metrics used to evaluate employee, team, or department performance against operational standards.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focus on: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of output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8445q57i4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KPI Categories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qqu04h72v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Operational KPIs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per shift (production units, processed batches)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uptime / downtime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completion rate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z1n3a9622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Quality KPIs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Rework frequency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inspection pass rate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c5kn9we1wi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Attendance KPIs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Tardiness rate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Absenteeism rate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Shift completion rate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e5ngrlhlsg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Compliance KPIs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adherence rate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 timeliness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compliance score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4p1w30le8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KPI Measurement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1.9829424307036"/>
        <w:gridCol w:w="2444.776119402985"/>
        <w:gridCol w:w="3013.560767590618"/>
        <w:gridCol w:w="2489.680170575693"/>
        <w:tblGridChange w:id="0">
          <w:tblGrid>
            <w:gridCol w:w="1411.9829424307036"/>
            <w:gridCol w:w="2444.776119402985"/>
            <w:gridCol w:w="3013.560767590618"/>
            <w:gridCol w:w="2489.6801705756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 /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Productivity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Output per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Units produced ÷ shift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Department benchmark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Error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(Errors ÷ Total output)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&lt; 2%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Late frequency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Count of late arrivals/month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Incident reporting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Avg time to report 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&lt; 1 hour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msls3ro5x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OKR Framework (Strategic Alignment)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x2fuo4dzh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Definition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OKRs define </w:t>
      </w:r>
      <w:r w:rsidDel="00000000" w:rsidR="00000000" w:rsidRPr="00000000">
        <w:rPr>
          <w:b w:val="1"/>
          <w:bCs w:val="1"/>
          <w:rtl w:val="0"/>
        </w:rPr>
        <w:t xml:space="preserve">what the organization wants to achieve (Objective)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how success is measured (Key Results)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OKRs are: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Outcome-focused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Time-bound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Ambitious but measurable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quarterly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x50trvher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OKR Structure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OKR consists of: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Clear, qualitative goal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Results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2–5 measurable outcomes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cwdqi3g89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Example OKRs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kypkjsm1j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 1: Improve Production Efficiency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KR1: Increase production output by 15%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KR2: Reduce system downtime by 20%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KR3: Improve batch consistency to 98% quality pass rate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v76d4bqgkq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 2: Strengthen Operational Reliability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KR1: Achieve 99% sensor uptime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KR2: Reduce maintenance incidents by 25%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KR3: Ensure 100% incident reporting compliance within SLA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1oxwzbhhxp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 3: Enhance Workforce Performance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KR1: Reduce tardiness rate by 30%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KR2: Achieve 90% training completion rate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KR3: Improve employee performance score average by 10%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but12jzpu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Performance Evaluation System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 assessed using a weighted combination of KPIs and OKRs.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k7tfg9hn3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Weight Distribution</w:t>
      </w:r>
    </w:p>
    <w:tbl>
      <w:tblPr>
        <w:tblStyle w:val="Table3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965"/>
        <w:tblGridChange w:id="0">
          <w:tblGrid>
            <w:gridCol w:w="1430"/>
            <w:gridCol w:w="9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KPIs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OKRs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7uzhp632d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Evaluation Scale</w:t>
      </w:r>
    </w:p>
    <w:tbl>
      <w:tblPr>
        <w:tblStyle w:val="Table4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180"/>
        <w:tblGridChange w:id="0">
          <w:tblGrid>
            <w:gridCol w:w="1505"/>
            <w:gridCol w:w="21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90–100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75–89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60–74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Satisfactory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Below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Needs Improvement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ylwezgf9l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Department-Level KPI Alignment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department must define KPIs aligned with company goals:</w:t>
      </w:r>
    </w:p>
    <w:tbl>
      <w:tblPr>
        <w:tblStyle w:val="Table5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4070"/>
        <w:tblGridChange w:id="0">
          <w:tblGrid>
            <w:gridCol w:w="1475"/>
            <w:gridCol w:w="4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KPI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Output, efficiency, quality rate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Downtime reduction, response time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Attendance, retention, compliance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System uptime, incident resolution time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Delivery accuracy, turnaround time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pb80bxf5w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OKR Review Cycle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OKRs are reviewed on a quarterly cycle: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b8qkn0lg08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Process: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1: Objective setting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Weekly: Progress tracking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Mid-cycle: Performance adjustment check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End-cycle: Final evaluation and scoring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89mgh1xgl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KPI Monitoring Rules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 must be updated in real time or daily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 is restricted and must be approved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must be sourced from validated systems (not self-reported where possible)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manipulation is considered a compliance violation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5af3j3qcd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Employee Performance Integration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KPIs and OKRs directly impact: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evaluations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eligibility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requirements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actions (if consistently below standard)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kidwq5wi15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Governance &amp; Compliance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enforces the following rules: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and OKR data must be auditable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metrics must be traceable to a system or log source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 must not alter definitions without approval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data is confidential and restricted by role access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vf7bhd5x9r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Continuous Improvement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is reviewed regularly to: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Adjust performance benchmarks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measurement accuracy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operational changes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fairness across departments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