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C1E89" w14:textId="77777777" w:rsidR="00EE55E3" w:rsidRPr="00943450" w:rsidRDefault="00A01102" w:rsidP="00943450">
      <w:pPr>
        <w:shd w:val="clear" w:color="auto" w:fill="FFFFFF"/>
        <w:spacing w:before="100" w:beforeAutospacing="1" w:after="100" w:afterAutospacing="1" w:line="276" w:lineRule="auto"/>
        <w:jc w:val="both"/>
        <w:outlineLvl w:val="3"/>
        <w:rPr>
          <w:rFonts w:ascii="Open Sans" w:eastAsia="Times New Roman" w:hAnsi="Open Sans" w:cs="Open Sans"/>
          <w:b/>
          <w:bCs/>
          <w:color w:val="34444C"/>
          <w:sz w:val="28"/>
          <w:szCs w:val="28"/>
          <w:lang w:eastAsia="es-CR"/>
        </w:rPr>
      </w:pPr>
      <w:r w:rsidRPr="00943450">
        <w:rPr>
          <w:rFonts w:ascii="Open Sans" w:eastAsia="Times New Roman" w:hAnsi="Open Sans" w:cs="Open Sans"/>
          <w:b/>
          <w:bCs/>
          <w:color w:val="34444C"/>
          <w:sz w:val="28"/>
          <w:szCs w:val="28"/>
          <w:lang w:eastAsia="es-CR"/>
        </w:rPr>
        <w:t>Comprobación de paridad</w:t>
      </w:r>
    </w:p>
    <w:p w14:paraId="03F42022" w14:textId="50547CE6" w:rsidR="00EE55E3" w:rsidRPr="00EE55E3" w:rsidRDefault="00EE55E3" w:rsidP="00943450">
      <w:pPr>
        <w:shd w:val="clear" w:color="auto" w:fill="FFFFFF"/>
        <w:spacing w:before="100" w:beforeAutospacing="1" w:after="100" w:afterAutospacing="1" w:line="276" w:lineRule="auto"/>
        <w:ind w:firstLine="708"/>
        <w:jc w:val="both"/>
        <w:outlineLvl w:val="3"/>
        <w:rPr>
          <w:rFonts w:ascii="Open Sans" w:eastAsia="Times New Roman" w:hAnsi="Open Sans" w:cs="Open Sans"/>
          <w:b/>
          <w:bCs/>
          <w:color w:val="34444C"/>
          <w:sz w:val="24"/>
          <w:szCs w:val="24"/>
          <w:lang w:eastAsia="es-CR"/>
        </w:rPr>
      </w:pPr>
      <w:r w:rsidRPr="00EE55E3">
        <w:rPr>
          <w:rFonts w:eastAsia="Times New Roman" w:cstheme="minorHAnsi"/>
          <w:color w:val="34444C"/>
          <w:sz w:val="24"/>
          <w:szCs w:val="24"/>
          <w:lang w:eastAsia="es-CR"/>
        </w:rPr>
        <w:t>Bit de paridad no significa más que un bit adicional añadido a los datos en el transmisor antes de transmitir los datos. Antes de agregar el bit de paridad, se calcula el número de 1 o ceros en los datos. Basado en este cálculo de datos se añade un bit extra a la información real / datos. La adición de bits de paridad a los datos dará como resultado el cambio de tamaño de la cadena de datos.</w:t>
      </w:r>
      <w:r>
        <w:rPr>
          <w:rFonts w:ascii="Open Sans" w:eastAsia="Times New Roman" w:hAnsi="Open Sans" w:cs="Open Sans"/>
          <w:b/>
          <w:bCs/>
          <w:color w:val="34444C"/>
          <w:sz w:val="24"/>
          <w:szCs w:val="24"/>
          <w:lang w:eastAsia="es-CR"/>
        </w:rPr>
        <w:t xml:space="preserve"> </w:t>
      </w:r>
      <w:r w:rsidRPr="00EE55E3">
        <w:rPr>
          <w:rFonts w:eastAsia="Times New Roman" w:cstheme="minorHAnsi"/>
          <w:color w:val="34444C"/>
          <w:sz w:val="24"/>
          <w:szCs w:val="24"/>
          <w:lang w:eastAsia="es-CR"/>
        </w:rPr>
        <w:t>Esto significa que</w:t>
      </w:r>
      <w:r>
        <w:rPr>
          <w:rFonts w:eastAsia="Times New Roman" w:cstheme="minorHAnsi"/>
          <w:color w:val="34444C"/>
          <w:sz w:val="24"/>
          <w:szCs w:val="24"/>
          <w:lang w:eastAsia="es-CR"/>
        </w:rPr>
        <w:t>,</w:t>
      </w:r>
      <w:r w:rsidRPr="00EE55E3">
        <w:rPr>
          <w:rFonts w:eastAsia="Times New Roman" w:cstheme="minorHAnsi"/>
          <w:color w:val="34444C"/>
          <w:sz w:val="24"/>
          <w:szCs w:val="24"/>
          <w:lang w:eastAsia="es-CR"/>
        </w:rPr>
        <w:t xml:space="preserve"> si tenemos datos de 8 bits, después de agregar un bit de paridad a la cadena binaria de datos, se convertirá en una cadena de datos binarios de 9 bits.</w:t>
      </w:r>
    </w:p>
    <w:p w14:paraId="478162B0" w14:textId="77777777" w:rsidR="00EE55E3" w:rsidRPr="00EE55E3" w:rsidRDefault="00EE55E3" w:rsidP="00943450">
      <w:pPr>
        <w:shd w:val="clear" w:color="auto" w:fill="FFFFFF"/>
        <w:spacing w:before="100" w:beforeAutospacing="1" w:after="100" w:afterAutospacing="1" w:line="276" w:lineRule="auto"/>
        <w:jc w:val="both"/>
        <w:outlineLvl w:val="3"/>
        <w:rPr>
          <w:rFonts w:eastAsia="Times New Roman" w:cstheme="minorHAnsi"/>
          <w:color w:val="34444C"/>
          <w:sz w:val="24"/>
          <w:szCs w:val="24"/>
          <w:lang w:eastAsia="es-CR"/>
        </w:rPr>
      </w:pPr>
      <w:r w:rsidRPr="00EE55E3">
        <w:rPr>
          <w:rFonts w:eastAsia="Times New Roman" w:cstheme="minorHAnsi"/>
          <w:color w:val="34444C"/>
          <w:sz w:val="24"/>
          <w:szCs w:val="24"/>
          <w:lang w:eastAsia="es-CR"/>
        </w:rPr>
        <w:t>Hay dos tipos de bits de paridad en la detección de errores, son</w:t>
      </w:r>
    </w:p>
    <w:p w14:paraId="1C533D1C" w14:textId="378F9C3D" w:rsidR="00EE55E3" w:rsidRPr="00EE55E3" w:rsidRDefault="00EE55E3" w:rsidP="00943450">
      <w:pPr>
        <w:shd w:val="clear" w:color="auto" w:fill="FFFFFF"/>
        <w:spacing w:before="100" w:beforeAutospacing="1" w:after="100" w:afterAutospacing="1" w:line="276" w:lineRule="auto"/>
        <w:jc w:val="both"/>
        <w:outlineLvl w:val="3"/>
        <w:rPr>
          <w:rFonts w:eastAsia="Times New Roman" w:cstheme="minorHAnsi"/>
          <w:color w:val="34444C"/>
          <w:sz w:val="24"/>
          <w:szCs w:val="24"/>
          <w:lang w:eastAsia="es-CR"/>
        </w:rPr>
      </w:pPr>
      <w:r w:rsidRPr="00EE55E3">
        <w:rPr>
          <w:rFonts w:eastAsia="Times New Roman" w:cstheme="minorHAnsi"/>
          <w:color w:val="34444C"/>
          <w:sz w:val="24"/>
          <w:szCs w:val="24"/>
          <w:lang w:eastAsia="es-CR"/>
        </w:rPr>
        <w:t>Paridad uniforme</w:t>
      </w:r>
      <w:r>
        <w:rPr>
          <w:rFonts w:eastAsia="Times New Roman" w:cstheme="minorHAnsi"/>
          <w:color w:val="34444C"/>
          <w:sz w:val="24"/>
          <w:szCs w:val="24"/>
          <w:lang w:eastAsia="es-CR"/>
        </w:rPr>
        <w:t xml:space="preserve">: </w:t>
      </w:r>
      <w:r w:rsidRPr="00EE55E3">
        <w:rPr>
          <w:rFonts w:eastAsia="Times New Roman" w:cstheme="minorHAnsi"/>
          <w:color w:val="34444C"/>
          <w:sz w:val="24"/>
          <w:szCs w:val="24"/>
          <w:lang w:eastAsia="es-CR"/>
        </w:rPr>
        <w:t>Si los datos tienen un número par de 1, el bit de paridad es 0. Por ejemplo: data es 10000001 -&gt; bit de paridad 0</w:t>
      </w:r>
      <w:r>
        <w:rPr>
          <w:rFonts w:eastAsia="Times New Roman" w:cstheme="minorHAnsi"/>
          <w:color w:val="34444C"/>
          <w:sz w:val="24"/>
          <w:szCs w:val="24"/>
          <w:lang w:eastAsia="es-CR"/>
        </w:rPr>
        <w:t>. N</w:t>
      </w:r>
      <w:r w:rsidRPr="00EE55E3">
        <w:rPr>
          <w:rFonts w:eastAsia="Times New Roman" w:cstheme="minorHAnsi"/>
          <w:color w:val="34444C"/>
          <w:sz w:val="24"/>
          <w:szCs w:val="24"/>
          <w:lang w:eastAsia="es-CR"/>
        </w:rPr>
        <w:t>úmero impar de 1, el bit de paridad es 1. Por ejemplo: los datos son 10010001 -&gt; el bit de paridad 1</w:t>
      </w:r>
    </w:p>
    <w:p w14:paraId="0943A44A" w14:textId="6E857D32" w:rsidR="00EE55E3" w:rsidRPr="00EE55E3" w:rsidRDefault="00EE55E3" w:rsidP="00943450">
      <w:pPr>
        <w:shd w:val="clear" w:color="auto" w:fill="FFFFFF"/>
        <w:spacing w:before="100" w:beforeAutospacing="1" w:after="100" w:afterAutospacing="1" w:line="276" w:lineRule="auto"/>
        <w:jc w:val="both"/>
        <w:outlineLvl w:val="3"/>
        <w:rPr>
          <w:rFonts w:eastAsia="Times New Roman" w:cstheme="minorHAnsi"/>
          <w:color w:val="34444C"/>
          <w:sz w:val="24"/>
          <w:szCs w:val="24"/>
          <w:lang w:eastAsia="es-CR"/>
        </w:rPr>
      </w:pPr>
      <w:r w:rsidRPr="00EE55E3">
        <w:rPr>
          <w:rFonts w:eastAsia="Times New Roman" w:cstheme="minorHAnsi"/>
          <w:color w:val="34444C"/>
          <w:sz w:val="24"/>
          <w:szCs w:val="24"/>
          <w:lang w:eastAsia="es-CR"/>
        </w:rPr>
        <w:t>Paridad impar</w:t>
      </w:r>
      <w:r>
        <w:rPr>
          <w:rFonts w:eastAsia="Times New Roman" w:cstheme="minorHAnsi"/>
          <w:color w:val="34444C"/>
          <w:sz w:val="24"/>
          <w:szCs w:val="24"/>
          <w:lang w:eastAsia="es-CR"/>
        </w:rPr>
        <w:t xml:space="preserve">: </w:t>
      </w:r>
      <w:r w:rsidRPr="00EE55E3">
        <w:rPr>
          <w:rFonts w:eastAsia="Times New Roman" w:cstheme="minorHAnsi"/>
          <w:color w:val="34444C"/>
          <w:sz w:val="24"/>
          <w:szCs w:val="24"/>
          <w:lang w:eastAsia="es-CR"/>
        </w:rPr>
        <w:t>Si los datos tienen un número impar de 1, el bit de paridad es 0. Por ejemplo: los datos son 10011101 -&gt; el bit de paridad 0</w:t>
      </w:r>
      <w:r>
        <w:rPr>
          <w:rFonts w:eastAsia="Times New Roman" w:cstheme="minorHAnsi"/>
          <w:color w:val="34444C"/>
          <w:sz w:val="24"/>
          <w:szCs w:val="24"/>
          <w:lang w:eastAsia="es-CR"/>
        </w:rPr>
        <w:t xml:space="preserve">. </w:t>
      </w:r>
      <w:r w:rsidRPr="00EE55E3">
        <w:rPr>
          <w:rFonts w:eastAsia="Times New Roman" w:cstheme="minorHAnsi"/>
          <w:color w:val="34444C"/>
          <w:sz w:val="24"/>
          <w:szCs w:val="24"/>
          <w:lang w:eastAsia="es-CR"/>
        </w:rPr>
        <w:t>Número par de 1, el bit de paridad es 1. Por ejemplo: los datos son 10010101 -&gt; el bit de paridad 1</w:t>
      </w:r>
    </w:p>
    <w:p w14:paraId="6654F2A0" w14:textId="4103C89D" w:rsidR="00EE55E3" w:rsidRPr="00A01102" w:rsidRDefault="00EE55E3" w:rsidP="00943450">
      <w:pPr>
        <w:shd w:val="clear" w:color="auto" w:fill="FFFFFF"/>
        <w:spacing w:before="100" w:beforeAutospacing="1" w:after="100" w:afterAutospacing="1" w:line="276" w:lineRule="auto"/>
        <w:ind w:firstLine="708"/>
        <w:jc w:val="both"/>
        <w:outlineLvl w:val="3"/>
        <w:rPr>
          <w:rFonts w:eastAsia="Times New Roman" w:cstheme="minorHAnsi"/>
          <w:color w:val="34444C"/>
          <w:sz w:val="24"/>
          <w:szCs w:val="24"/>
          <w:lang w:eastAsia="es-CR"/>
        </w:rPr>
      </w:pPr>
      <w:r w:rsidRPr="00EE55E3">
        <w:rPr>
          <w:rFonts w:eastAsia="Times New Roman" w:cstheme="minorHAnsi"/>
          <w:color w:val="34444C"/>
          <w:sz w:val="24"/>
          <w:szCs w:val="24"/>
          <w:lang w:eastAsia="es-CR"/>
        </w:rPr>
        <w:t xml:space="preserve">Si los bits de paridad enviados en el transmisor y los bits de paridad recibidos en el receptor no son iguales, se detecta un error. </w:t>
      </w:r>
    </w:p>
    <w:p w14:paraId="7EE19DDB" w14:textId="0850797A" w:rsidR="00A01102" w:rsidRDefault="00A01102" w:rsidP="00943450">
      <w:pPr>
        <w:pStyle w:val="Heading4"/>
        <w:shd w:val="clear" w:color="auto" w:fill="FFFFFF"/>
        <w:spacing w:line="276" w:lineRule="auto"/>
        <w:jc w:val="both"/>
        <w:rPr>
          <w:rFonts w:ascii="Open Sans" w:hAnsi="Open Sans" w:cs="Open Sans"/>
          <w:color w:val="34444C"/>
          <w:sz w:val="30"/>
          <w:szCs w:val="30"/>
        </w:rPr>
      </w:pPr>
      <w:r>
        <w:rPr>
          <w:rFonts w:ascii="Open Sans" w:hAnsi="Open Sans" w:cs="Open Sans"/>
          <w:color w:val="34444C"/>
          <w:sz w:val="30"/>
          <w:szCs w:val="30"/>
        </w:rPr>
        <w:t> </w:t>
      </w:r>
      <w:proofErr w:type="spellStart"/>
      <w:proofErr w:type="gramStart"/>
      <w:r w:rsidRPr="00943450">
        <w:rPr>
          <w:rFonts w:ascii="Open Sans" w:hAnsi="Open Sans" w:cs="Open Sans"/>
          <w:color w:val="34444C"/>
          <w:sz w:val="28"/>
          <w:szCs w:val="28"/>
        </w:rPr>
        <w:t>Cyclic</w:t>
      </w:r>
      <w:proofErr w:type="spellEnd"/>
      <w:r w:rsidRPr="00943450">
        <w:rPr>
          <w:rFonts w:ascii="Open Sans" w:hAnsi="Open Sans" w:cs="Open Sans"/>
          <w:color w:val="34444C"/>
          <w:sz w:val="28"/>
          <w:szCs w:val="28"/>
        </w:rPr>
        <w:t xml:space="preserve">  </w:t>
      </w:r>
      <w:proofErr w:type="spellStart"/>
      <w:r w:rsidRPr="00943450">
        <w:rPr>
          <w:rFonts w:ascii="Open Sans" w:hAnsi="Open Sans" w:cs="Open Sans"/>
          <w:color w:val="34444C"/>
          <w:sz w:val="28"/>
          <w:szCs w:val="28"/>
        </w:rPr>
        <w:t>Redundancy</w:t>
      </w:r>
      <w:proofErr w:type="spellEnd"/>
      <w:proofErr w:type="gramEnd"/>
      <w:r w:rsidRPr="00943450">
        <w:rPr>
          <w:rFonts w:ascii="Open Sans" w:hAnsi="Open Sans" w:cs="Open Sans"/>
          <w:color w:val="34444C"/>
          <w:sz w:val="28"/>
          <w:szCs w:val="28"/>
        </w:rPr>
        <w:t xml:space="preserve"> </w:t>
      </w:r>
      <w:proofErr w:type="spellStart"/>
      <w:r w:rsidRPr="00943450">
        <w:rPr>
          <w:rFonts w:ascii="Open Sans" w:hAnsi="Open Sans" w:cs="Open Sans"/>
          <w:color w:val="34444C"/>
          <w:sz w:val="28"/>
          <w:szCs w:val="28"/>
        </w:rPr>
        <w:t>Check</w:t>
      </w:r>
      <w:proofErr w:type="spellEnd"/>
      <w:r w:rsidRPr="00943450">
        <w:rPr>
          <w:rFonts w:ascii="Open Sans" w:hAnsi="Open Sans" w:cs="Open Sans"/>
          <w:color w:val="34444C"/>
          <w:sz w:val="28"/>
          <w:szCs w:val="28"/>
        </w:rPr>
        <w:t xml:space="preserve"> (CRC)</w:t>
      </w:r>
    </w:p>
    <w:p w14:paraId="7DB9F3C9" w14:textId="60215B41" w:rsidR="00E47C80" w:rsidRPr="00E47C80" w:rsidRDefault="00E47C80" w:rsidP="00943450">
      <w:pPr>
        <w:pStyle w:val="Heading4"/>
        <w:shd w:val="clear" w:color="auto" w:fill="FFFFFF"/>
        <w:spacing w:line="276" w:lineRule="auto"/>
        <w:ind w:firstLine="708"/>
        <w:jc w:val="both"/>
        <w:rPr>
          <w:rFonts w:asciiTheme="minorHAnsi" w:hAnsiTheme="minorHAnsi" w:cstheme="minorHAnsi"/>
          <w:b w:val="0"/>
          <w:bCs w:val="0"/>
          <w:color w:val="34444C"/>
        </w:rPr>
      </w:pPr>
      <w:r w:rsidRPr="00E47C80">
        <w:rPr>
          <w:rFonts w:asciiTheme="minorHAnsi" w:hAnsiTheme="minorHAnsi" w:cstheme="minorHAnsi"/>
          <w:b w:val="0"/>
          <w:bCs w:val="0"/>
          <w:color w:val="34444C"/>
        </w:rPr>
        <w:t xml:space="preserve">Un código cíclico es un código de bloque lineal (n, k) con la propiedad de que cada cambio cíclico de una palabra de código da como resultado otra palabra de código. </w:t>
      </w:r>
      <w:r>
        <w:rPr>
          <w:rFonts w:asciiTheme="minorHAnsi" w:hAnsiTheme="minorHAnsi" w:cstheme="minorHAnsi"/>
          <w:b w:val="0"/>
          <w:bCs w:val="0"/>
          <w:color w:val="34444C"/>
        </w:rPr>
        <w:t>Donde</w:t>
      </w:r>
      <w:r w:rsidRPr="00E47C80">
        <w:rPr>
          <w:rFonts w:asciiTheme="minorHAnsi" w:hAnsiTheme="minorHAnsi" w:cstheme="minorHAnsi"/>
          <w:b w:val="0"/>
          <w:bCs w:val="0"/>
          <w:color w:val="34444C"/>
        </w:rPr>
        <w:t xml:space="preserve"> k </w:t>
      </w:r>
      <w:r>
        <w:rPr>
          <w:rFonts w:asciiTheme="minorHAnsi" w:hAnsiTheme="minorHAnsi" w:cstheme="minorHAnsi"/>
          <w:b w:val="0"/>
          <w:bCs w:val="0"/>
          <w:color w:val="34444C"/>
        </w:rPr>
        <w:t>representa</w:t>
      </w:r>
      <w:r w:rsidRPr="00E47C80">
        <w:rPr>
          <w:rFonts w:asciiTheme="minorHAnsi" w:hAnsiTheme="minorHAnsi" w:cstheme="minorHAnsi"/>
          <w:b w:val="0"/>
          <w:bCs w:val="0"/>
          <w:color w:val="34444C"/>
        </w:rPr>
        <w:t xml:space="preserve"> la longitud del mensaje en el transmisor</w:t>
      </w:r>
      <w:r>
        <w:rPr>
          <w:rFonts w:asciiTheme="minorHAnsi" w:hAnsiTheme="minorHAnsi" w:cstheme="minorHAnsi"/>
          <w:b w:val="0"/>
          <w:bCs w:val="0"/>
          <w:color w:val="34444C"/>
        </w:rPr>
        <w:t xml:space="preserve">. </w:t>
      </w:r>
      <w:r w:rsidRPr="00E47C80">
        <w:rPr>
          <w:rFonts w:asciiTheme="minorHAnsi" w:hAnsiTheme="minorHAnsi" w:cstheme="minorHAnsi"/>
          <w:b w:val="0"/>
          <w:bCs w:val="0"/>
          <w:color w:val="34444C"/>
        </w:rPr>
        <w:t>n es la longitud total del mensaje después de agregar bits de comprobación (datos reales y los bits de comprobación). n, k es el número de bits de comprobación.</w:t>
      </w:r>
    </w:p>
    <w:p w14:paraId="2B89F86C" w14:textId="7AB6C70B" w:rsidR="00E47C80" w:rsidRPr="00E47C80" w:rsidRDefault="00E47C80" w:rsidP="00943450">
      <w:pPr>
        <w:pStyle w:val="Heading4"/>
        <w:shd w:val="clear" w:color="auto" w:fill="FFFFFF"/>
        <w:spacing w:line="276" w:lineRule="auto"/>
        <w:ind w:firstLine="708"/>
        <w:jc w:val="both"/>
        <w:rPr>
          <w:rFonts w:asciiTheme="minorHAnsi" w:hAnsiTheme="minorHAnsi" w:cstheme="minorHAnsi"/>
          <w:b w:val="0"/>
          <w:bCs w:val="0"/>
          <w:color w:val="34444C"/>
        </w:rPr>
      </w:pPr>
      <w:r w:rsidRPr="00E47C80">
        <w:rPr>
          <w:rFonts w:asciiTheme="minorHAnsi" w:hAnsiTheme="minorHAnsi" w:cstheme="minorHAnsi"/>
          <w:b w:val="0"/>
          <w:bCs w:val="0"/>
          <w:color w:val="34444C"/>
        </w:rPr>
        <w:t>Los códigos utilizados para la comprobación de redundancia cíclica allí por detección de errores se conocen como códigos CRC (códigos de verificación de redundancia cíclica). Los códigos de comprobación de redundancia cíclica son códigos cíclicos acortados. Estos tipos de códigos se utilizan para la detección y codificación de errores</w:t>
      </w:r>
      <w:r>
        <w:rPr>
          <w:rFonts w:asciiTheme="minorHAnsi" w:hAnsiTheme="minorHAnsi" w:cstheme="minorHAnsi"/>
          <w:b w:val="0"/>
          <w:bCs w:val="0"/>
          <w:color w:val="34444C"/>
        </w:rPr>
        <w:t>.</w:t>
      </w:r>
    </w:p>
    <w:p w14:paraId="670C184E" w14:textId="77777777" w:rsidR="00E47C80" w:rsidRPr="00E47C80" w:rsidRDefault="00E47C80" w:rsidP="00943450">
      <w:pPr>
        <w:pStyle w:val="Heading4"/>
        <w:shd w:val="clear" w:color="auto" w:fill="FFFFFF"/>
        <w:spacing w:line="276" w:lineRule="auto"/>
        <w:jc w:val="both"/>
        <w:rPr>
          <w:rFonts w:ascii="Open Sans" w:hAnsi="Open Sans" w:cs="Open Sans"/>
          <w:color w:val="34444C"/>
        </w:rPr>
      </w:pPr>
      <w:r w:rsidRPr="00E47C80">
        <w:rPr>
          <w:rFonts w:ascii="Open Sans" w:hAnsi="Open Sans" w:cs="Open Sans"/>
          <w:color w:val="34444C"/>
        </w:rPr>
        <w:t>Generación de código CRC</w:t>
      </w:r>
    </w:p>
    <w:p w14:paraId="560D56B4" w14:textId="77777777" w:rsidR="00E47C80" w:rsidRPr="00E47C80" w:rsidRDefault="00E47C80" w:rsidP="00943450">
      <w:pPr>
        <w:pStyle w:val="Heading4"/>
        <w:shd w:val="clear" w:color="auto" w:fill="FFFFFF"/>
        <w:spacing w:line="276" w:lineRule="auto"/>
        <w:ind w:firstLine="708"/>
        <w:jc w:val="both"/>
        <w:rPr>
          <w:rFonts w:asciiTheme="minorHAnsi" w:hAnsiTheme="minorHAnsi" w:cstheme="minorHAnsi"/>
          <w:b w:val="0"/>
          <w:bCs w:val="0"/>
          <w:color w:val="34444C"/>
        </w:rPr>
      </w:pPr>
      <w:r w:rsidRPr="00E47C80">
        <w:rPr>
          <w:rFonts w:asciiTheme="minorHAnsi" w:hAnsiTheme="minorHAnsi" w:cstheme="minorHAnsi"/>
          <w:b w:val="0"/>
          <w:bCs w:val="0"/>
          <w:color w:val="34444C"/>
        </w:rPr>
        <w:lastRenderedPageBreak/>
        <w:t>En función del número deseado de comprobaciones de bits, agregaremos algunos ceros (0) a los datos reales. Esta nueva secuencia de datos binarios se divide por una nueva palabra de longitud n + 1, donde n es el número de bits de verificación que se van a agregar. El recordatorio obtenido como resultado de esta división módulo 2- se añade a la secuencia de bits de dividendo para formar el código cíclico. La palabra de código generada es completamente divisible por el divisor que se utiliza en la generación de código. Esto se transmite a través del transmisor.</w:t>
      </w:r>
    </w:p>
    <w:p w14:paraId="4B735397" w14:textId="17A1697A" w:rsidR="00A01102" w:rsidRDefault="00E47C80" w:rsidP="00943450">
      <w:pPr>
        <w:pStyle w:val="Heading4"/>
        <w:shd w:val="clear" w:color="auto" w:fill="FFFFFF"/>
        <w:spacing w:line="276" w:lineRule="auto"/>
        <w:ind w:firstLine="708"/>
        <w:jc w:val="both"/>
        <w:rPr>
          <w:rFonts w:asciiTheme="minorHAnsi" w:hAnsiTheme="minorHAnsi" w:cstheme="minorHAnsi"/>
          <w:b w:val="0"/>
          <w:bCs w:val="0"/>
          <w:color w:val="34444C"/>
        </w:rPr>
      </w:pPr>
      <w:r w:rsidRPr="00E47C80">
        <w:rPr>
          <w:rFonts w:asciiTheme="minorHAnsi" w:hAnsiTheme="minorHAnsi" w:cstheme="minorHAnsi"/>
          <w:b w:val="0"/>
          <w:bCs w:val="0"/>
          <w:color w:val="34444C"/>
        </w:rPr>
        <w:t>En el lado del receptor, dividimos la palabra de código recibida con el mismo divisor para obtener la palabra de código real. Para una recepción de datos sin errores, el recordatorio es 0. Si el recordatorio es distinto de cero, eso significa que hay un error en el código recibido / secuencia de datos.</w:t>
      </w:r>
    </w:p>
    <w:p w14:paraId="26583015" w14:textId="34FEB133" w:rsidR="007F50DF" w:rsidRPr="00943450" w:rsidRDefault="007F50DF" w:rsidP="00943450">
      <w:pPr>
        <w:pStyle w:val="Heading4"/>
        <w:shd w:val="clear" w:color="auto" w:fill="FFFFFF"/>
        <w:spacing w:line="276" w:lineRule="auto"/>
        <w:jc w:val="both"/>
        <w:rPr>
          <w:rFonts w:ascii="Open Sans" w:hAnsi="Open Sans" w:cs="Open Sans"/>
          <w:color w:val="34444C"/>
          <w:sz w:val="28"/>
          <w:szCs w:val="28"/>
        </w:rPr>
      </w:pPr>
      <w:r w:rsidRPr="00943450">
        <w:rPr>
          <w:rFonts w:ascii="Open Sans" w:hAnsi="Open Sans" w:cs="Open Sans"/>
          <w:color w:val="34444C"/>
          <w:sz w:val="28"/>
          <w:szCs w:val="28"/>
        </w:rPr>
        <w:t xml:space="preserve">Longitudinal </w:t>
      </w:r>
      <w:proofErr w:type="spellStart"/>
      <w:r w:rsidRPr="00943450">
        <w:rPr>
          <w:rFonts w:ascii="Open Sans" w:hAnsi="Open Sans" w:cs="Open Sans"/>
          <w:color w:val="34444C"/>
          <w:sz w:val="28"/>
          <w:szCs w:val="28"/>
        </w:rPr>
        <w:t>Redundancy</w:t>
      </w:r>
      <w:proofErr w:type="spellEnd"/>
      <w:r w:rsidRPr="00943450">
        <w:rPr>
          <w:rFonts w:ascii="Open Sans" w:hAnsi="Open Sans" w:cs="Open Sans"/>
          <w:color w:val="34444C"/>
          <w:sz w:val="28"/>
          <w:szCs w:val="28"/>
        </w:rPr>
        <w:t xml:space="preserve"> </w:t>
      </w:r>
      <w:proofErr w:type="spellStart"/>
      <w:r w:rsidRPr="00943450">
        <w:rPr>
          <w:rFonts w:ascii="Open Sans" w:hAnsi="Open Sans" w:cs="Open Sans"/>
          <w:color w:val="34444C"/>
          <w:sz w:val="28"/>
          <w:szCs w:val="28"/>
        </w:rPr>
        <w:t>Check</w:t>
      </w:r>
      <w:proofErr w:type="spellEnd"/>
    </w:p>
    <w:p w14:paraId="2F5CAD07" w14:textId="77777777" w:rsidR="007F50DF" w:rsidRPr="007F50DF" w:rsidRDefault="007F50DF" w:rsidP="00943450">
      <w:pPr>
        <w:spacing w:line="276" w:lineRule="auto"/>
        <w:ind w:firstLine="720"/>
        <w:jc w:val="both"/>
        <w:rPr>
          <w:rFonts w:eastAsia="Times New Roman" w:cstheme="minorHAnsi"/>
          <w:color w:val="34444C"/>
          <w:sz w:val="24"/>
          <w:szCs w:val="24"/>
          <w:lang w:eastAsia="es-CR"/>
        </w:rPr>
      </w:pPr>
      <w:r w:rsidRPr="007F50DF">
        <w:rPr>
          <w:rFonts w:eastAsia="Times New Roman" w:cstheme="minorHAnsi"/>
          <w:color w:val="34444C"/>
          <w:sz w:val="24"/>
          <w:szCs w:val="24"/>
          <w:lang w:eastAsia="es-CR"/>
        </w:rPr>
        <w:t>En verificación de redundancia longitudinal, un bloque de bits será ordenado en una table y se calculará la paridad de bits para cada columna por separada. El set de esta paridad de bits será enviado cuanto con el dato original de bits.</w:t>
      </w:r>
    </w:p>
    <w:p w14:paraId="1166C4EE" w14:textId="77777777" w:rsidR="007F50DF" w:rsidRPr="007F50DF" w:rsidRDefault="007F50DF" w:rsidP="00943450">
      <w:pPr>
        <w:spacing w:line="276" w:lineRule="auto"/>
        <w:ind w:firstLine="720"/>
        <w:jc w:val="both"/>
        <w:rPr>
          <w:rFonts w:eastAsia="Times New Roman" w:cstheme="minorHAnsi"/>
          <w:color w:val="34444C"/>
          <w:sz w:val="24"/>
          <w:szCs w:val="24"/>
          <w:lang w:eastAsia="es-CR"/>
        </w:rPr>
      </w:pPr>
      <w:r w:rsidRPr="007F50DF">
        <w:rPr>
          <w:rFonts w:eastAsia="Times New Roman" w:cstheme="minorHAnsi"/>
          <w:color w:val="34444C"/>
          <w:sz w:val="24"/>
          <w:szCs w:val="24"/>
          <w:lang w:eastAsia="es-CR"/>
        </w:rPr>
        <w:t>Verificación de redundancia longitudinal hace cálculos de paridad bit por bit a medida que calculamos la paridad de cada columna de manera individual.</w:t>
      </w:r>
    </w:p>
    <w:p w14:paraId="2E9D9AB4" w14:textId="7ADFB7C7" w:rsidR="007F50DF" w:rsidRPr="007F50DF" w:rsidRDefault="007F50DF" w:rsidP="00943450">
      <w:pPr>
        <w:spacing w:line="276" w:lineRule="auto"/>
        <w:ind w:firstLine="720"/>
        <w:jc w:val="both"/>
        <w:rPr>
          <w:rFonts w:eastAsia="Times New Roman" w:cstheme="minorHAnsi"/>
          <w:color w:val="34444C"/>
          <w:sz w:val="24"/>
          <w:szCs w:val="24"/>
          <w:lang w:eastAsia="es-CR"/>
        </w:rPr>
      </w:pPr>
      <w:r w:rsidRPr="007F50DF">
        <w:rPr>
          <w:rFonts w:eastAsia="Times New Roman" w:cstheme="minorHAnsi"/>
          <w:color w:val="34444C"/>
          <w:sz w:val="24"/>
          <w:szCs w:val="24"/>
          <w:lang w:eastAsia="es-CR"/>
        </w:rPr>
        <w:t>Este método puede detectar fácilmente errores de ráfaga y errores de bit individuales y falla en detectar 2 errores de bit que ocurren en la misma rebanada vertical.</w:t>
      </w:r>
    </w:p>
    <w:p w14:paraId="6F44C6BA" w14:textId="739A48D9" w:rsidR="007F50DF" w:rsidRPr="007F50DF" w:rsidRDefault="00943450" w:rsidP="00943450">
      <w:pPr>
        <w:spacing w:line="276" w:lineRule="auto"/>
        <w:ind w:firstLine="720"/>
        <w:jc w:val="both"/>
        <w:rPr>
          <w:rFonts w:eastAsia="Times New Roman" w:cstheme="minorHAnsi"/>
          <w:color w:val="34444C"/>
          <w:sz w:val="24"/>
          <w:szCs w:val="24"/>
          <w:lang w:eastAsia="es-CR"/>
        </w:rPr>
      </w:pPr>
      <w:r w:rsidRPr="007F50DF">
        <w:rPr>
          <w:rFonts w:eastAsia="Times New Roman" w:cstheme="minorHAnsi"/>
          <w:color w:val="34444C"/>
          <w:sz w:val="24"/>
          <w:szCs w:val="24"/>
          <w:lang w:eastAsia="es-CR"/>
        </w:rPr>
        <w:drawing>
          <wp:anchor distT="0" distB="0" distL="114300" distR="114300" simplePos="0" relativeHeight="251659264" behindDoc="1" locked="0" layoutInCell="1" allowOverlap="1" wp14:anchorId="63F53D29" wp14:editId="48CB4CEF">
            <wp:simplePos x="0" y="0"/>
            <wp:positionH relativeFrom="margin">
              <wp:posOffset>710565</wp:posOffset>
            </wp:positionH>
            <wp:positionV relativeFrom="paragraph">
              <wp:posOffset>290830</wp:posOffset>
            </wp:positionV>
            <wp:extent cx="4099560" cy="2034540"/>
            <wp:effectExtent l="0" t="0" r="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099560" cy="2034540"/>
                    </a:xfrm>
                    <a:prstGeom prst="rect">
                      <a:avLst/>
                    </a:prstGeom>
                  </pic:spPr>
                </pic:pic>
              </a:graphicData>
            </a:graphic>
            <wp14:sizeRelH relativeFrom="margin">
              <wp14:pctWidth>0</wp14:pctWidth>
            </wp14:sizeRelH>
            <wp14:sizeRelV relativeFrom="margin">
              <wp14:pctHeight>0</wp14:pctHeight>
            </wp14:sizeRelV>
          </wp:anchor>
        </w:drawing>
      </w:r>
      <w:r w:rsidR="007F50DF" w:rsidRPr="007F50DF">
        <w:rPr>
          <w:rFonts w:eastAsia="Times New Roman" w:cstheme="minorHAnsi"/>
          <w:color w:val="34444C"/>
          <w:sz w:val="24"/>
          <w:szCs w:val="24"/>
          <w:lang w:eastAsia="es-CR"/>
        </w:rPr>
        <w:t xml:space="preserve">A continuación, se muestra un ejemplo de LRC. </w:t>
      </w:r>
    </w:p>
    <w:p w14:paraId="6EB5CD53" w14:textId="77777777" w:rsidR="007F50DF" w:rsidRPr="00943450" w:rsidRDefault="007F50DF" w:rsidP="00943450">
      <w:pPr>
        <w:spacing w:line="276" w:lineRule="auto"/>
        <w:ind w:firstLine="720"/>
        <w:jc w:val="both"/>
      </w:pPr>
    </w:p>
    <w:p w14:paraId="29E0C7C5" w14:textId="3A534624" w:rsidR="007F50DF" w:rsidRPr="00943450" w:rsidRDefault="007F50DF" w:rsidP="00943450">
      <w:pPr>
        <w:spacing w:line="276" w:lineRule="auto"/>
        <w:ind w:firstLine="720"/>
        <w:jc w:val="both"/>
        <w:rPr>
          <w:lang w:val="en-US"/>
        </w:rPr>
      </w:pPr>
      <w:proofErr w:type="spellStart"/>
      <w:r w:rsidRPr="007F50DF">
        <w:rPr>
          <w:lang w:val="en-US"/>
        </w:rPr>
        <w:t>Github</w:t>
      </w:r>
      <w:proofErr w:type="spellEnd"/>
      <w:r w:rsidRPr="007F50DF">
        <w:rPr>
          <w:lang w:val="en-US"/>
        </w:rPr>
        <w:t xml:space="preserve">: </w:t>
      </w:r>
      <w:r w:rsidRPr="007F50DF">
        <w:rPr>
          <w:lang w:val="en-US"/>
        </w:rPr>
        <w:t>https://github.com/johnnyzaet08/TareaExtra_DatosII_3_4</w:t>
      </w:r>
    </w:p>
    <w:sectPr w:rsidR="007F50DF" w:rsidRPr="00943450">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C473D" w14:textId="77777777" w:rsidR="00EC2751" w:rsidRDefault="00EC2751" w:rsidP="00943450">
      <w:pPr>
        <w:spacing w:after="0" w:line="240" w:lineRule="auto"/>
      </w:pPr>
      <w:r>
        <w:separator/>
      </w:r>
    </w:p>
  </w:endnote>
  <w:endnote w:type="continuationSeparator" w:id="0">
    <w:p w14:paraId="42CF4FE2" w14:textId="77777777" w:rsidR="00EC2751" w:rsidRDefault="00EC2751" w:rsidP="009434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5F13E0" w14:textId="77777777" w:rsidR="00EC2751" w:rsidRDefault="00EC2751" w:rsidP="00943450">
      <w:pPr>
        <w:spacing w:after="0" w:line="240" w:lineRule="auto"/>
      </w:pPr>
      <w:r>
        <w:separator/>
      </w:r>
    </w:p>
  </w:footnote>
  <w:footnote w:type="continuationSeparator" w:id="0">
    <w:p w14:paraId="12DF7606" w14:textId="77777777" w:rsidR="00EC2751" w:rsidRDefault="00EC2751" w:rsidP="009434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D777B" w14:textId="3849EFF7" w:rsidR="00943450" w:rsidRDefault="00190478">
    <w:pPr>
      <w:pStyle w:val="Header"/>
    </w:pPr>
    <w:r>
      <w:rPr>
        <w:noProof/>
      </w:rPr>
      <w:drawing>
        <wp:anchor distT="0" distB="0" distL="114300" distR="114300" simplePos="0" relativeHeight="251658240" behindDoc="1" locked="0" layoutInCell="1" allowOverlap="1" wp14:anchorId="6C3B32CC" wp14:editId="70072139">
          <wp:simplePos x="0" y="0"/>
          <wp:positionH relativeFrom="column">
            <wp:posOffset>4200525</wp:posOffset>
          </wp:positionH>
          <wp:positionV relativeFrom="paragraph">
            <wp:posOffset>-320040</wp:posOffset>
          </wp:positionV>
          <wp:extent cx="1899920" cy="997585"/>
          <wp:effectExtent l="0" t="0" r="5080" b="0"/>
          <wp:wrapTight wrapText="bothSides">
            <wp:wrapPolygon edited="0">
              <wp:start x="217" y="6600"/>
              <wp:lineTo x="866" y="14437"/>
              <wp:lineTo x="21225" y="14437"/>
              <wp:lineTo x="21441" y="10312"/>
              <wp:lineTo x="20791" y="7837"/>
              <wp:lineTo x="19492" y="6600"/>
              <wp:lineTo x="217" y="6600"/>
            </wp:wrapPolygon>
          </wp:wrapTight>
          <wp:docPr id="3" name="Picture 3" descr="TEC | Tecnológico de Costa R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 | Tecnológico de Costa R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9920" cy="997585"/>
                  </a:xfrm>
                  <a:prstGeom prst="rect">
                    <a:avLst/>
                  </a:prstGeom>
                  <a:noFill/>
                  <a:ln>
                    <a:noFill/>
                  </a:ln>
                </pic:spPr>
              </pic:pic>
            </a:graphicData>
          </a:graphic>
        </wp:anchor>
      </w:drawing>
    </w:r>
    <w:r w:rsidR="00943450">
      <w:t>Ignacio Morales Chang</w:t>
    </w:r>
  </w:p>
  <w:p w14:paraId="2A2B8692" w14:textId="4D650A53" w:rsidR="00943450" w:rsidRDefault="00943450">
    <w:pPr>
      <w:pStyle w:val="Header"/>
    </w:pPr>
    <w:r>
      <w:t>Johnny Agüero Sandi</w:t>
    </w:r>
    <w:r w:rsidR="00190478" w:rsidRPr="00190478">
      <w:rPr>
        <w:noProof/>
      </w:rPr>
      <w:t xml:space="preserve"> </w:t>
    </w:r>
  </w:p>
  <w:p w14:paraId="3D4438EC" w14:textId="6FEEA382" w:rsidR="00943450" w:rsidRDefault="00943450">
    <w:pPr>
      <w:pStyle w:val="Header"/>
    </w:pPr>
    <w:proofErr w:type="spellStart"/>
    <w:r>
      <w:t>ExtraClase</w:t>
    </w:r>
    <w:proofErr w:type="spellEnd"/>
    <w:r>
      <w:t xml:space="preserve"> 3 – Algoritmos y Estructuras de Datos II</w:t>
    </w:r>
  </w:p>
  <w:p w14:paraId="3103B25B" w14:textId="437D3841" w:rsidR="00943450" w:rsidRDefault="00943450">
    <w:pPr>
      <w:pStyle w:val="Header"/>
    </w:pPr>
    <w:r>
      <w:t>Semestre I – 2021</w:t>
    </w:r>
  </w:p>
  <w:p w14:paraId="3B48CFE7" w14:textId="77777777" w:rsidR="00943450" w:rsidRDefault="0094345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102"/>
    <w:rsid w:val="00190478"/>
    <w:rsid w:val="006E2630"/>
    <w:rsid w:val="007F50DF"/>
    <w:rsid w:val="00943450"/>
    <w:rsid w:val="00A01102"/>
    <w:rsid w:val="00E47C80"/>
    <w:rsid w:val="00EC2751"/>
    <w:rsid w:val="00EE55E3"/>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16C48"/>
  <w15:chartTrackingRefBased/>
  <w15:docId w15:val="{701B7C9D-AF49-4BE3-9361-6B2327305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A01102"/>
    <w:pPr>
      <w:spacing w:before="100" w:beforeAutospacing="1" w:after="100" w:afterAutospacing="1" w:line="240" w:lineRule="auto"/>
      <w:outlineLvl w:val="3"/>
    </w:pPr>
    <w:rPr>
      <w:rFonts w:ascii="Times New Roman" w:eastAsia="Times New Roman" w:hAnsi="Times New Roman" w:cs="Times New Roman"/>
      <w:b/>
      <w:bCs/>
      <w:sz w:val="24"/>
      <w:szCs w:val="24"/>
      <w:lang w:eastAsia="es-C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01102"/>
    <w:rPr>
      <w:rFonts w:ascii="Times New Roman" w:eastAsia="Times New Roman" w:hAnsi="Times New Roman" w:cs="Times New Roman"/>
      <w:b/>
      <w:bCs/>
      <w:sz w:val="24"/>
      <w:szCs w:val="24"/>
      <w:lang w:eastAsia="es-CR"/>
    </w:rPr>
  </w:style>
  <w:style w:type="paragraph" w:styleId="Header">
    <w:name w:val="header"/>
    <w:basedOn w:val="Normal"/>
    <w:link w:val="HeaderChar"/>
    <w:uiPriority w:val="99"/>
    <w:unhideWhenUsed/>
    <w:rsid w:val="009434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450"/>
  </w:style>
  <w:style w:type="paragraph" w:styleId="Footer">
    <w:name w:val="footer"/>
    <w:basedOn w:val="Normal"/>
    <w:link w:val="FooterChar"/>
    <w:uiPriority w:val="99"/>
    <w:unhideWhenUsed/>
    <w:rsid w:val="009434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4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715843">
      <w:bodyDiv w:val="1"/>
      <w:marLeft w:val="0"/>
      <w:marRight w:val="0"/>
      <w:marTop w:val="0"/>
      <w:marBottom w:val="0"/>
      <w:divBdr>
        <w:top w:val="none" w:sz="0" w:space="0" w:color="auto"/>
        <w:left w:val="none" w:sz="0" w:space="0" w:color="auto"/>
        <w:bottom w:val="none" w:sz="0" w:space="0" w:color="auto"/>
        <w:right w:val="none" w:sz="0" w:space="0" w:color="auto"/>
      </w:divBdr>
    </w:div>
    <w:div w:id="248201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690</TotalTime>
  <Pages>2</Pages>
  <Words>539</Words>
  <Characters>3075</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AGUERO SANDI JOHNNY ZAET</dc:creator>
  <cp:keywords/>
  <dc:description/>
  <cp:lastModifiedBy>MORALES CHANG IGNACIO</cp:lastModifiedBy>
  <cp:revision>4</cp:revision>
  <dcterms:created xsi:type="dcterms:W3CDTF">2021-06-09T15:55:00Z</dcterms:created>
  <dcterms:modified xsi:type="dcterms:W3CDTF">2021-06-10T05:29:00Z</dcterms:modified>
</cp:coreProperties>
</file>