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</w:pPr>
      <w:r>
        <w:rPr>
          <w:b/>
          <w:bCs/>
          <w:color w:val="1F4E5C"/>
          <w:sz w:val="44"/>
          <w:szCs w:val="44"/>
        </w:rPr>
        <w:t xml:space="preserve">USER OPERATING &amp; MAINTENANCE MANUAL</w:t>
      </w:r>
    </w:p>
    <w:p>
      <w:pPr>
        <w:spacing w:after="60"/>
      </w:pPr>
      <w:r>
        <w:rPr>
          <w:color w:val="444444"/>
          <w:sz w:val="26"/>
          <w:szCs w:val="26"/>
        </w:rPr>
        <w:t xml:space="preserve">Agricultural Production Drivers Analysis — Project 7</w:t>
      </w:r>
    </w:p>
    <w:p>
      <w:pPr>
        <w:spacing w:after="40"/>
      </w:pPr>
      <w:r>
        <w:rPr>
          <w:i/>
          <w:iCs/>
          <w:color w:val="5A5A5A"/>
          <w:sz w:val="20"/>
          <w:szCs w:val="20"/>
        </w:rPr>
        <w:t xml:space="preserve">Workbook: agricultural_efficiency_analysis_workbook_v2.xlsx   ·   Maintainer: John O. Ezekiel</w:t>
      </w:r>
    </w:p>
    <w:p>
      <w:r>
        <w:br w:type="page"/>
      </w:r>
    </w:p>
    <w:p>
      <w:pPr>
        <w:pStyle w:val="Heading1"/>
        <w:pBdr>
          <w:bottom w:val="single" w:color="1F4E5C" w:sz="6"/>
        </w:pBdr>
        <w:spacing w:after="160" w:before="320"/>
      </w:pPr>
      <w:r>
        <w:rPr>
          <w:b/>
          <w:bCs/>
          <w:color w:val="1F4E5C"/>
          <w:sz w:val="28"/>
          <w:szCs w:val="28"/>
        </w:rPr>
        <w:t xml:space="preserve">1. Who This Manual Is For</w:t>
      </w:r>
    </w:p>
    <w:p>
      <w:pPr>
        <w:spacing w:after="120"/>
      </w:pPr>
      <w:r>
        <w:rPr>
          <w:sz w:val="22"/>
          <w:szCs w:val="22"/>
        </w:rPr>
        <w:t xml:space="preserve">Anyone who needs to add new farm records to this workbook, refresh its analysis, or update its dashboard and summary — without breaking the model. No coding is required; every step below is a native Excel action (ribbon clicks, formulas, or the Data Analysis ToolPak add-in).</w:t>
      </w:r>
    </w:p>
    <w:p>
      <w:pPr>
        <w:pStyle w:val="Heading1"/>
        <w:pBdr>
          <w:bottom w:val="single" w:color="1F4E5C" w:sz="6"/>
        </w:pBdr>
        <w:spacing w:after="160" w:before="320"/>
      </w:pPr>
      <w:r>
        <w:rPr>
          <w:b/>
          <w:bCs/>
          <w:color w:val="1F4E5C"/>
          <w:sz w:val="28"/>
          <w:szCs w:val="28"/>
        </w:rPr>
        <w:t xml:space="preserve">2. Before You Touch Anything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Always work on a copy. Duplicate the file and add a version suffix (e.g., _v3) before making changes — this preserves a working fallback if a step goes wrong.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Never edit Raw_Data. If new farm records arrive, add them to Raw_Data at the bottom of tbl_raw (the table will auto-expand), then follow Section 3 to propagate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Never recreate the yield_per_hectare field (crop_yield ÷ farm_size). This was tried once, produced a false finding, and was removed for a documented mathematical reason (Deliverable 2, Section 6). If a per-hectare metric is genuinely needed, use the residual-based method in Section 6 of this manual instead.</w:t>
      </w:r>
    </w:p>
    <w:p>
      <w:pPr>
        <w:spacing w:after="120"/>
      </w:pPr>
    </w:p>
    <w:p>
      <w:pPr>
        <w:pStyle w:val="Heading1"/>
        <w:pBdr>
          <w:bottom w:val="single" w:color="1F4E5C" w:sz="6"/>
        </w:pBdr>
        <w:spacing w:after="160" w:before="320"/>
      </w:pPr>
      <w:r>
        <w:rPr>
          <w:b/>
          <w:bCs/>
          <w:color w:val="1F4E5C"/>
          <w:sz w:val="28"/>
          <w:szCs w:val="28"/>
        </w:rPr>
        <w:t xml:space="preserve">3. Adding New Farm Records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Open Raw_Data. Click the last row of tbl_raw and press Tab from the last cell, or paste new rows directly beneath the table — Excel Tables auto-expand to include adjacent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Switch to Cleaned_Data. Because tbl_clean references tbl_raw's structure (same base columns), extend it the same way: add the new rows with the same six base values. The farm_size_band formula will auto-fill down the new rows automatically because it lives inside the 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Confirm no blanks: select the six base columns in the new rows and check the status bar's "Count" matches the number of new rows added for each column.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Proceed to Section 4 to refresh the analysis.</w:t>
      </w:r>
    </w:p>
    <w:p>
      <w:pPr>
        <w:spacing w:after="120"/>
      </w:pPr>
    </w:p>
    <w:p>
      <w:pPr>
        <w:pStyle w:val="Heading1"/>
        <w:pBdr>
          <w:bottom w:val="single" w:color="1F4E5C" w:sz="6"/>
        </w:pBdr>
        <w:spacing w:after="160" w:before="320"/>
      </w:pPr>
      <w:r>
        <w:rPr>
          <w:b/>
          <w:bCs/>
          <w:color w:val="1F4E5C"/>
          <w:sz w:val="28"/>
          <w:szCs w:val="28"/>
        </w:rPr>
        <w:t xml:space="preserve">4. Refreshing the Analysis After New Data</w:t>
      </w:r>
    </w:p>
    <w:p>
      <w:pPr>
        <w:pStyle w:val="Heading2"/>
        <w:spacing w:after="100" w:before="220"/>
      </w:pPr>
      <w:r>
        <w:rPr>
          <w:b/>
          <w:bCs/>
          <w:color w:val="222222"/>
          <w:sz w:val="24"/>
          <w:szCs w:val="24"/>
        </w:rPr>
        <w:t xml:space="preserve">4.1 Refresh the PivotTables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Go to the EDA sheet.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Right-click inside any PivotTable and choose Refresh, or select PivotTable Analyze &gt; Refresh &gt; Refresh All to update all three at once.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Because each PivotTable is sourced from the named table tbl_clean rather than a fixed range, this will correctly include the new rows without any manual range adjustment.</w:t>
      </w:r>
    </w:p>
    <w:p>
      <w:pPr>
        <w:pStyle w:val="Heading2"/>
        <w:spacing w:after="100" w:before="220"/>
      </w:pPr>
      <w:r>
        <w:rPr>
          <w:b/>
          <w:bCs/>
          <w:color w:val="222222"/>
          <w:sz w:val="24"/>
          <w:szCs w:val="24"/>
        </w:rPr>
        <w:t xml:space="preserve">4.2 Re-run the regression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Go to Data &gt; Data Analysis &gt; Regression.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Input Y Range: the crop_yield column in tbl_clean, header included, covering all rows (old and new).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Input X Range: the five contiguous predictor columns (farm_size_hectares, rainfall_mm, soil_quality_index, fertilizer_kg, sunlight_hours), header included, same row range as 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Tick Labels, Residuals, and Residual Plots.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Output to a new sheet — do not overwrite Regression_v2 directly. Name it Regression_v3 or similar, so the previous model is preserved for comparison.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Do not proceed to Section 5 or 7 until Section 6's validation gate has been passed on the new output.</w:t>
      </w:r>
    </w:p>
    <w:p>
      <w:pPr>
        <w:spacing w:after="120"/>
      </w:pPr>
    </w:p>
    <w:p>
      <w:pPr>
        <w:pStyle w:val="Heading1"/>
        <w:pBdr>
          <w:bottom w:val="single" w:color="1F4E5C" w:sz="6"/>
        </w:pBdr>
        <w:spacing w:after="160" w:before="320"/>
      </w:pPr>
      <w:r>
        <w:rPr>
          <w:b/>
          <w:bCs/>
          <w:color w:val="1F4E5C"/>
          <w:sz w:val="28"/>
          <w:szCs w:val="28"/>
        </w:rPr>
        <w:t xml:space="preserve">5. If the Add-in Is Missing</w:t>
      </w:r>
    </w:p>
    <w:p>
      <w:pPr>
        <w:spacing w:after="120"/>
      </w:pPr>
      <w:r>
        <w:rPr>
          <w:sz w:val="22"/>
          <w:szCs w:val="22"/>
        </w:rPr>
        <w:t xml:space="preserve">If Data Analysis does not appear under the Data tab: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File &gt; Options &gt; Add-ins.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At the bottom, set Manage to Excel Add-ins and click Go.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Tick Analysis ToolPak and click OK.</w:t>
      </w:r>
    </w:p>
    <w:p>
      <w:pPr>
        <w:spacing w:after="120"/>
      </w:pPr>
    </w:p>
    <w:p>
      <w:pPr>
        <w:pStyle w:val="Heading1"/>
        <w:pBdr>
          <w:bottom w:val="single" w:color="1F4E5C" w:sz="6"/>
        </w:pBdr>
        <w:spacing w:after="160" w:before="320"/>
      </w:pPr>
      <w:r>
        <w:rPr>
          <w:b/>
          <w:bCs/>
          <w:color w:val="1F4E5C"/>
          <w:sz w:val="28"/>
          <w:szCs w:val="28"/>
        </w:rPr>
        <w:t xml:space="preserve">6. Mandatory Validation Gate (Do Not Skip)</w:t>
      </w:r>
    </w:p>
    <w:p>
      <w:pPr>
        <w:spacing w:after="120"/>
      </w:pPr>
      <w:r>
        <w:rPr>
          <w:sz w:val="22"/>
          <w:szCs w:val="22"/>
        </w:rPr>
        <w:t xml:space="preserve">This step exists because skipping it once already produced a false conclusion in this project (Deliverable 2, Section 6). Every time the regression is re-run, complete this check before updating the Dashboard or Executive Summary: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On the new regression output sheet, locate the five residual scatter plots (one per predictor).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Visually confirm each shows random scatter around zero — no curve, no funnel (widening/narrowing spread), no rising or falling trend.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If every plot is patternless: the model is valid. Proceed to Section 7.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If any plot shows a clear shape: stop. Do not update the Dashboard or Executive Summary. The model needs re-specification — this typically means a genuinely new relationship has entered the data, or a data entry error exists in the new rows. Review the new records for errors first before assuming a new real-world effect.</w:t>
      </w:r>
    </w:p>
    <w:p>
      <w:pPr>
        <w:spacing w:after="120"/>
      </w:pPr>
    </w:p>
    <w:p>
      <w:pPr>
        <w:pStyle w:val="Heading1"/>
        <w:pBdr>
          <w:bottom w:val="single" w:color="1F4E5C" w:sz="6"/>
        </w:pBdr>
        <w:spacing w:after="160" w:before="320"/>
      </w:pPr>
      <w:r>
        <w:rPr>
          <w:b/>
          <w:bCs/>
          <w:color w:val="1F4E5C"/>
          <w:sz w:val="28"/>
          <w:szCs w:val="28"/>
        </w:rPr>
        <w:t xml:space="preserve">7. Updating the Dashboard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The five Dashboard charts and four KPI boxes are linked to EDA and the regression output. If you refreshed the PivotTables in Section 4.1, the three grouped-average charts and the trend chart update automatically.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The coefficient/impact chart and the R² KPI reference the coefficient table on EDA (rows 12–16), which is manually transcribed from the regression output, not formula-linked. After a re-run, manually update these five coefficient values and the R² KPI text box to match the new Regression_v3 output.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Update the Average Crop Yield and Average Farm Size KPI text boxes if the underlying averages have shifted meaningfully — these are also manually maintained text, not linked formulas.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Check the three grouped-average chart titles still describe what they show (e.g., if you change the fertilizer band widths, update the "Average yield by fertilizer band" title accordingly). A title/data mismatch was found and corrected once in this project — recheck this every time bindings or bands change.</w:t>
      </w:r>
    </w:p>
    <w:p>
      <w:pPr>
        <w:spacing w:after="120"/>
      </w:pPr>
    </w:p>
    <w:p>
      <w:pPr>
        <w:pStyle w:val="Heading1"/>
        <w:pBdr>
          <w:bottom w:val="single" w:color="1F4E5C" w:sz="6"/>
        </w:pBdr>
        <w:spacing w:after="160" w:before="320"/>
      </w:pPr>
      <w:r>
        <w:rPr>
          <w:b/>
          <w:bCs/>
          <w:color w:val="1F4E5C"/>
          <w:sz w:val="28"/>
          <w:szCs w:val="28"/>
        </w:rPr>
        <w:t xml:space="preserve">8. Updating the Executive Summary</w:t>
      </w:r>
    </w:p>
    <w:p>
      <w:pPr>
        <w:spacing w:after="120"/>
      </w:pPr>
      <w:r>
        <w:rPr>
          <w:sz w:val="22"/>
          <w:szCs w:val="22"/>
        </w:rPr>
        <w:t xml:space="preserve">The Executive_Summary sheet is plain text and does not update automatically. After any model re-run that passes Section 6's gate: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Update the five coefficient values quoted in the Findings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Update the R² value and observation count in the Overall Model Fit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Re-read the Interpretation section against the new coefficients — do not assume the same wording still applies if the relative ranking of factors has 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 all language in the Findings and Interpretation sections as "associated with," not "causes" — this dataset is observational, and that does not change with more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 the Limitation/caveat section unless the R² has dropped meaningfully below ~1.0, which would suggest the new data is less synthetic/deterministic than the original set — if so, revise this section rather than deleting it.</w:t>
      </w:r>
    </w:p>
    <w:p>
      <w:pPr>
        <w:spacing w:after="120"/>
      </w:pPr>
    </w:p>
    <w:p>
      <w:pPr>
        <w:pStyle w:val="Heading1"/>
        <w:pBdr>
          <w:bottom w:val="single" w:color="1F4E5C" w:sz="6"/>
        </w:pBdr>
        <w:spacing w:after="160" w:before="320"/>
      </w:pPr>
      <w:r>
        <w:rPr>
          <w:b/>
          <w:bCs/>
          <w:color w:val="1F4E5C"/>
          <w:sz w:val="28"/>
          <w:szCs w:val="28"/>
        </w:rPr>
        <w:t xml:space="preserve">9. If You Need a Genuine Per-Hectare Efficiency Metric</w:t>
      </w:r>
    </w:p>
    <w:p>
      <w:pPr>
        <w:spacing w:after="120"/>
      </w:pPr>
      <w:r>
        <w:rPr>
          <w:sz w:val="22"/>
          <w:szCs w:val="22"/>
        </w:rPr>
        <w:t xml:space="preserve">If a future business need specifically requires a per-hectare efficiency figure (rather than total output), do not recreate the division that was removed. Instead: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Take the fitted value from the regression for a given farm's predicted crop_yield (based on its own inputs).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Compute residual efficiency = actual crop_yield − predicted crop_yield. This shows how much a specific farm over- or under-performs relative to what its own size and inputs predict — without dividing by farm size, so it cannot reproduce the original artifact.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If a rate is still required, divide this residual by farm_size_hectares only after confirming the residual itself does not correlate with farm_size_hectares (this should already be true if Section 6's gate passed).</w:t>
      </w:r>
    </w:p>
    <w:p>
      <w:pPr>
        <w:spacing w:after="120"/>
      </w:pPr>
    </w:p>
    <w:p>
      <w:pPr>
        <w:pStyle w:val="Heading1"/>
        <w:pBdr>
          <w:bottom w:val="single" w:color="1F4E5C" w:sz="6"/>
        </w:pBdr>
        <w:spacing w:after="160" w:before="320"/>
      </w:pPr>
      <w:r>
        <w:rPr>
          <w:b/>
          <w:bCs/>
          <w:color w:val="1F4E5C"/>
          <w:sz w:val="28"/>
          <w:szCs w:val="28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660"/>
      </w:tblGrid>
      <w:tr>
        <w:trPr>
          <w:tblHeader/>
        </w:trPr>
        <w:tc>
          <w:tcPr>
            <w:tcW w:type="dxa" w:w="280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90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660"/>
            <w:shd w:fill="1F4E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PivotTable didn't include new rows after refresh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rows were added outside the Table boundary, not inside it</w:t>
            </w:r>
          </w:p>
        </w:tc>
        <w:tc>
          <w:tcPr>
            <w:tcW w:type="dxa" w:w="3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the new rows are inside the blue Table border (tbl_clean) before refreshing; if not, select the range and use Table Design to resize the table</w:t>
            </w:r>
          </w:p>
        </w:tc>
      </w:tr>
      <w:tr>
        <w:tc>
          <w:tcPr>
            <w:tcW w:type="dxa" w:w="2800"/>
            <w:shd w:fill="F7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Regression tool is greyed out</w:t>
            </w:r>
          </w:p>
        </w:tc>
        <w:tc>
          <w:tcPr>
            <w:tcW w:type="dxa" w:w="2900"/>
            <w:shd w:fill="F7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Analysis ToolPak not enabled</w:t>
            </w:r>
          </w:p>
        </w:tc>
        <w:tc>
          <w:tcPr>
            <w:tcW w:type="dxa" w:w="3660"/>
            <w:shd w:fill="F7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Section 5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Residual plots show a new curve after adding data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Either a genuine new relationship, or a data entry error</w:t>
            </w:r>
          </w:p>
        </w:tc>
        <w:tc>
          <w:tcPr>
            <w:tcW w:type="dxa" w:w="3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Re-check new rows for typos/outliers before concluding the model needs to change (Section 6)</w:t>
            </w:r>
          </w:p>
        </w:tc>
      </w:tr>
      <w:tr>
        <w:tc>
          <w:tcPr>
            <w:tcW w:type="dxa" w:w="2800"/>
            <w:shd w:fill="F7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 chart title doesn't match its data</w:t>
            </w:r>
          </w:p>
        </w:tc>
        <w:tc>
          <w:tcPr>
            <w:tcW w:type="dxa" w:w="2900"/>
            <w:shd w:fill="F7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Chart was copied/rebound but title text wasn't updated</w:t>
            </w:r>
          </w:p>
        </w:tc>
        <w:tc>
          <w:tcPr>
            <w:tcW w:type="dxa" w:w="3660"/>
            <w:shd w:fill="F7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Manually edit the chart title text to match its bound range (see Deliverable 2, Section 2.5)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KPI numbers look stale after a data update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KPI text boxes are static text, not linked formulas</w:t>
            </w:r>
          </w:p>
        </w:tc>
        <w:tc>
          <w:tcPr>
            <w:tcW w:type="dxa" w:w="3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Manually update per Section 7, step 2–3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5C" w:sz="6"/>
        </w:pBdr>
        <w:spacing w:after="160" w:before="320"/>
      </w:pPr>
      <w:r>
        <w:rPr>
          <w:b/>
          <w:bCs/>
          <w:color w:val="1F4E5C"/>
          <w:sz w:val="28"/>
          <w:szCs w:val="28"/>
        </w:rPr>
        <w:t xml:space="preserve">11. Version Control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 each meaningful revision as a new numbered file (_v2, _v3, ...) rather than overwriting — this project's own audit trail depends on being able to compare a corrected version against its predecessor.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 the regression output sheet from each version rather than deleting the old one when re-running, until the new version has passed Section 6's gate and been reviewed.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2026-09-18T07:48:17.418Z</dcterms:created>
  <dcterms:modified xsi:type="dcterms:W3CDTF">2026-09-18T07:48:17.418Z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