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Dashboard</w:t>
      </w:r>
      <w:r>
        <w:t xml:space="preserve"> </w:t>
      </w:r>
      <w:r>
        <w:t xml:space="preserve">Interactive</w:t>
      </w:r>
      <w:r>
        <w:t xml:space="preserve"> </w:t>
      </w:r>
      <w:r>
        <w:t xml:space="preserve">Architecture</w:t>
      </w:r>
      <w:r>
        <w:t xml:space="preserve"> </w:t>
      </w:r>
      <w:r>
        <w:t xml:space="preserve">Blueprint</w:t>
      </w:r>
      <w:r>
        <w:t xml:space="preserve"> </w:t>
      </w:r>
      <w:r>
        <w:t xml:space="preserve">—</w:t>
      </w:r>
      <w:r>
        <w:t xml:space="preserve"> </w:t>
      </w:r>
      <w:r>
        <w:t xml:space="preserve">CORRECTED</w:t>
      </w:r>
      <w:r>
        <w:t xml:space="preserve"> </w:t>
      </w:r>
      <w:r>
        <w:t xml:space="preserve">(Rev. 2)</w:t>
      </w:r>
    </w:p>
    <w:p>
      <w:pPr>
        <w:pStyle w:val="Author"/>
      </w:pPr>
      <w:r>
        <w:t xml:space="preserve">Nigeria</w:t>
      </w:r>
      <w:r>
        <w:t xml:space="preserve"> </w:t>
      </w:r>
      <w:r>
        <w:t xml:space="preserve">Crop</w:t>
      </w:r>
      <w:r>
        <w:t xml:space="preserve"> </w:t>
      </w:r>
      <w:r>
        <w:t xml:space="preserve">Yield</w:t>
      </w:r>
      <w:r>
        <w:t xml:space="preserve"> </w:t>
      </w:r>
      <w:r>
        <w:t xml:space="preserve">&amp;</w:t>
      </w:r>
      <w:r>
        <w:t xml:space="preserve"> </w:t>
      </w:r>
      <w:r>
        <w:t xml:space="preserve">Climate</w:t>
      </w:r>
      <w:r>
        <w:t xml:space="preserve"> </w:t>
      </w:r>
      <w:r>
        <w:t xml:space="preserve">Analysis</w:t>
      </w:r>
      <w:r>
        <w:t xml:space="preserve"> </w:t>
      </w:r>
      <w:r>
        <w:t xml:space="preserve">(2000–2024)</w:t>
      </w:r>
    </w:p>
    <w:p>
      <w:pPr>
        <w:pStyle w:val="FirstParagraph"/>
      </w:pPr>
      <w:r>
        <w:rPr>
          <w:bCs/>
          <w:b/>
        </w:rPr>
        <w:t xml:space="preserve">Correction notice:</w:t>
      </w:r>
      <w:r>
        <w:t xml:space="preserve"> </w:t>
      </w:r>
      <w:r>
        <w:t xml:space="preserve">This replaces the original</w:t>
      </w:r>
      <w:r>
        <w:t xml:space="preserve"> </w:t>
      </w:r>
      <w:r>
        <w:rPr>
          <w:rStyle w:val="VerbatimChar"/>
        </w:rPr>
        <w:t xml:space="preserve">Dashboard_Interactive_Architecture_Blueprint.docx</w:t>
      </w:r>
      <w:r>
        <w:t xml:space="preserve">, which contained a self-contradictory row count (511 in one place, 793 in another) and described a KPI card and a slicer style that were never built. This revision updates every item that was previously marked PENDING and has since been fixed and verified directly against the live report file — each is now labeled</w:t>
      </w:r>
      <w:r>
        <w:t xml:space="preserve"> </w:t>
      </w:r>
      <w:r>
        <w:rPr>
          <w:bCs/>
          <w:b/>
        </w:rPr>
        <w:t xml:space="preserve">FIXED</w:t>
      </w:r>
      <w:r>
        <w:t xml:space="preserve">. Items still marked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genuinely remain outstanding and need Power BI Desktop.</w:t>
      </w:r>
    </w:p>
    <w:p>
      <w:r>
        <w:pict>
          <v:rect style="width:0;height:1.5pt" o:hralign="center" o:hrstd="t" o:hr="t"/>
        </w:pict>
      </w:r>
    </w:p>
    <w:bookmarkStart w:id="20" w:name="X27e6417a8f664a63ee6b897f05450cfe52fd15d"/>
    <w:p>
      <w:pPr>
        <w:pStyle w:val="Heading2"/>
      </w:pPr>
      <w:r>
        <w:t xml:space="preserve">Page 1 — Agricultural Productivity Overview</w:t>
      </w:r>
    </w:p>
    <w:p>
      <w:pPr>
        <w:pStyle w:val="FirstParagraph"/>
      </w:pPr>
      <w:r>
        <w:rPr>
          <w:bCs/>
          <w:b/>
        </w:rPr>
        <w:t xml:space="preserve">AS BUILT — 15 visual containers: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SUM(Production)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SUM(Area harvested)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 Efficiency</w:t>
            </w:r>
            <w:r>
              <w:t xml:space="preserve"> </w:t>
            </w:r>
            <w:r>
              <w:t xml:space="preserve">measure (=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 </w:t>
            </w:r>
            <w:r>
              <w:t xml:space="preserve">across all 31 crops, unweighted)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 rename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Avg Yield (All Crops, Unweighted)</w:t>
            </w:r>
            <w:r>
              <w:t xml:space="preserve"> </w:t>
            </w:r>
            <w:r>
              <w:t xml:space="preserve">for clarity — still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 Volume</w:t>
            </w:r>
            <w:r>
              <w:t xml:space="preserve"> </w:t>
            </w:r>
            <w:r>
              <w:t xml:space="preserve">measure (=</w:t>
            </w:r>
            <w:r>
              <w:t xml:space="preserve"> </w:t>
            </w:r>
            <w:r>
              <w:rPr>
                <w:rStyle w:val="VerbatimChar"/>
              </w:rPr>
              <w:t xml:space="preserve">COUNTROWS</w:t>
            </w:r>
            <w:r>
              <w:t xml:space="preserve">) — reads</w:t>
            </w:r>
            <w:r>
              <w:t xml:space="preserve"> </w:t>
            </w:r>
            <w:r>
              <w:rPr>
                <w:bCs/>
                <w:b/>
              </w:rPr>
              <w:t xml:space="preserve">793</w:t>
            </w:r>
            <w:r>
              <w:t xml:space="preserve">, not 511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(</w:t>
            </w:r>
            <w:r>
              <w:rPr>
                <w:rStyle w:val="VerbatimChar"/>
              </w:rPr>
              <w:t xml:space="preserve">Item</w:t>
            </w:r>
            <w:r>
              <w:t xml:space="preserve">) × 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now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Ribbon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× Item × 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now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×</w:t>
            </w:r>
            <w:r>
              <w:t xml:space="preserve"> </w:t>
            </w:r>
            <w:r>
              <w:rPr>
                <w:rStyle w:val="VerbatimChar"/>
              </w:rPr>
              <w:t xml:space="preserve">SUM(Area harvested)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— area is additive, 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×</w:t>
            </w:r>
            <w:r>
              <w:t xml:space="preserve"> </w:t>
            </w:r>
            <w:r>
              <w:rPr>
                <w:rStyle w:val="VerbatimChar"/>
              </w:rPr>
              <w:t xml:space="preserve">SUM(Area harvested)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Valid, 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rows, Area harvested + 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Yield column now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list slicer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list slicer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Textboxes / shape /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 and page navigation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Not built (documentation reflects reality, no action needed unless you want to build it):</w:t>
      </w:r>
      <w:r>
        <w:t xml:space="preserve"> </w:t>
      </w:r>
      <w:r>
        <w:t xml:space="preserve">a 4th</w:t>
      </w:r>
      <w:r>
        <w:t xml:space="preserve"> </w:t>
      </w:r>
      <w:r>
        <w:t xml:space="preserve">“</w:t>
      </w:r>
      <w:r>
        <w:t xml:space="preserve">dynamic top crop</w:t>
      </w:r>
      <w:r>
        <w:t xml:space="preserve">”</w:t>
      </w:r>
      <w:r>
        <w:t xml:space="preserve"> </w:t>
      </w:r>
      <w:r>
        <w:t xml:space="preserve">KPI card was planned in earlier drafts of this blueprint. It does not exist in the current report and hasn’t been added.</w:t>
      </w:r>
    </w:p>
    <w:bookmarkEnd w:id="20"/>
    <w:bookmarkStart w:id="21" w:name="page-2-climate-correlation-engine"/>
    <w:p>
      <w:pPr>
        <w:pStyle w:val="Heading2"/>
      </w:pPr>
      <w:r>
        <w:t xml:space="preserve">Page 2 — Climate Correlation Engine</w:t>
      </w:r>
    </w:p>
    <w:p>
      <w:pPr>
        <w:pStyle w:val="FirstParagraph"/>
      </w:pPr>
      <w:r>
        <w:rPr>
          <w:bCs/>
          <w:b/>
        </w:rPr>
        <w:t xml:space="preserve">AS BUILT — 14 visual containers: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 Historical Mean Rainfall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  <w:r>
              <w:t xml:space="preserve"> </w:t>
            </w:r>
            <w:r>
              <w:t xml:space="preserve">of the 25 annual central-grid rainfall figures)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 Precipitation Event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of the same 25 figures)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 rename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Highest Annual Avg Rainfall (Central Grid)</w:t>
            </w:r>
            <w:r>
              <w:t xml:space="preserve"> </w:t>
            </w:r>
            <w:r>
              <w:t xml:space="preserve">— still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 Drought Baselines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of the same 25 figures)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 rename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Lowest Annual Avg Rainfall (Central Grid)</w:t>
            </w:r>
            <w:r>
              <w:t xml:space="preserve"> </w:t>
            </w:r>
            <w:r>
              <w:t xml:space="preserve">— still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 Observed</w:t>
            </w:r>
            <w:r>
              <w:t xml:space="preserve"> </w:t>
            </w:r>
            <w:r>
              <w:t xml:space="preserve">(renamed from</w:t>
            </w:r>
            <w:r>
              <w:t xml:space="preserve"> </w:t>
            </w:r>
            <w:r>
              <w:rPr>
                <w:rStyle w:val="VerbatimChar"/>
              </w:rPr>
              <w:t xml:space="preserve">Systemic Climate Observation Lifecycle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formula corrected to</w:t>
            </w:r>
            <w:r>
              <w:t xml:space="preserve"> </w:t>
            </w:r>
            <w:r>
              <w:rPr>
                <w:rStyle w:val="VerbatimChar"/>
              </w:rPr>
              <w:t xml:space="preserve">COUNTROWS(POWER_Regional_Monthly_2000_2024)</w:t>
            </w:r>
            <w:r>
              <w:t xml:space="preserve">, verified — now correctly counts years, not distinct rainfall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Scatter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= rainfall, Y =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, Category =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, Series =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a Year field and an Item field were both added to the Details/Legend wells, verified — the chart now plots a real 25-year distribution broken out by crop, exceeding the original fix (which only asked for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+ clustered column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= Year ×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; Line = Year ×</w:t>
            </w:r>
            <w:r>
              <w:t xml:space="preserve"> </w:t>
            </w:r>
            <w:r>
              <w:rPr>
                <w:rStyle w:val="VerbatimChar"/>
              </w:rPr>
              <w:t xml:space="preserve">Avg Rainfall</w:t>
            </w:r>
            <w:r>
              <w:t xml:space="preserve"> </w:t>
            </w: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both halves corrected — the column now reads Average instead of Sum, and the rainfall line is now bound to a proper</w:t>
            </w:r>
            <w:r>
              <w:t xml:space="preserve"> </w:t>
            </w:r>
            <w:r>
              <w:rPr>
                <w:rStyle w:val="VerbatimChar"/>
              </w:rPr>
              <w:t xml:space="preserve">Avg Rainfall = AVERAGE(Avg_Rainfall_mm_day)</w:t>
            </w:r>
            <w:r>
              <w:t xml:space="preserve"> </w:t>
            </w:r>
            <w:r>
              <w:t xml:space="preserve">measure instead of a raw column defaulting to Count. Verified — the line now moves year to year instead of sitting flat.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Clustered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× 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: now</w:t>
            </w:r>
            <w:r>
              <w:t xml:space="preserve"> </w:t>
            </w:r>
            <w:r>
              <w:rPr>
                <w:rStyle w:val="VerbatimChar"/>
              </w:rPr>
              <w:t xml:space="preserve">AVERAGE(Yield)</w:t>
            </w:r>
            <w:r>
              <w:t xml:space="preserve">,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list slicer (not a radio-button control — the original blueprint described a</w:t>
            </w:r>
            <w:r>
              <w:t xml:space="preserve"> </w:t>
            </w:r>
            <w:r>
              <w:t xml:space="preserve">“</w:t>
            </w:r>
            <w:r>
              <w:t xml:space="preserve">single-select radio button</w:t>
            </w:r>
            <w:r>
              <w:t xml:space="preserve">”</w:t>
            </w:r>
            <w:r>
              <w:t xml:space="preserve"> </w:t>
            </w:r>
            <w:r>
              <w:t xml:space="preserve">style that was never implemented)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subtitle: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Uncovering the relationship between meteorological factors and agricultural productivity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Appropriately hedged — no correction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Narrative 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high/low point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Power BI feature, working as intended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Textboxes / shape /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 and navigation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t xml:space="preserve">Two tables (</w:t>
      </w:r>
      <w:r>
        <w:rPr>
          <w:rStyle w:val="VerbatimChar"/>
        </w:rPr>
        <w:t xml:space="preserve">FAOSTAT_data_en_5-16-2026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POWER_Regional_Monthly_2000_2024</w:t>
      </w:r>
      <w:r>
        <w:t xml:space="preserve">), one relationship:</w:t>
      </w:r>
      <w:r>
        <w:t xml:space="preserve"> </w:t>
      </w:r>
      <w:r>
        <w:rPr>
          <w:rStyle w:val="VerbatimChar"/>
        </w:rPr>
        <w:t xml:space="preserve">FAOSTAT[Year]</w:t>
      </w:r>
      <w:r>
        <w:t xml:space="preserve"> </w:t>
      </w:r>
      <w:r>
        <w:t xml:space="preserve">(many) →</w:t>
      </w:r>
      <w:r>
        <w:t xml:space="preserve"> </w:t>
      </w:r>
      <w:r>
        <w:rPr>
          <w:rStyle w:val="VerbatimChar"/>
        </w:rPr>
        <w:t xml:space="preserve">POWER[YEAR]</w:t>
      </w:r>
      <w:r>
        <w:t xml:space="preserve"> </w:t>
      </w:r>
      <w:r>
        <w:t xml:space="preserve">(one), single-direction, active. A new measure,</w:t>
      </w:r>
      <w:r>
        <w:t xml:space="preserve"> </w:t>
      </w:r>
      <w:r>
        <w:rPr>
          <w:rStyle w:val="VerbatimChar"/>
        </w:rPr>
        <w:t xml:space="preserve">Avg Rainfall</w:t>
      </w:r>
      <w:r>
        <w:t xml:space="preserve">, has been added (see above). This was correctly described in the original document and needed no correction beyond noting the new measure.</w:t>
      </w:r>
    </w:p>
    <w:bookmarkEnd w:id="22"/>
    <w:bookmarkStart w:id="23" w:name="whats-genuinely-still-outstanding"/>
    <w:p>
      <w:pPr>
        <w:pStyle w:val="Heading2"/>
      </w:pPr>
      <w:r>
        <w:t xml:space="preserve">What’s Genuinely Still Outstanding</w:t>
      </w:r>
    </w:p>
    <w:p>
      <w:pPr>
        <w:numPr>
          <w:ilvl w:val="0"/>
          <w:numId w:val="1001"/>
        </w:numPr>
        <w:pStyle w:val="Compact"/>
      </w:pPr>
      <w:r>
        <w:t xml:space="preserve">Rename the 3 remaining measures (</w:t>
      </w:r>
      <w:r>
        <w:rPr>
          <w:rStyle w:val="VerbatimChar"/>
        </w:rPr>
        <w:t xml:space="preserve">Average 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 Precipitation 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 Drought Baselines</w:t>
      </w:r>
      <w:r>
        <w:t xml:space="preserve">) to their honest labels.</w:t>
      </w:r>
    </w:p>
    <w:p>
      <w:pPr>
        <w:numPr>
          <w:ilvl w:val="0"/>
          <w:numId w:val="1001"/>
        </w:numPr>
        <w:pStyle w:val="Compact"/>
      </w:pPr>
      <w:r>
        <w:t xml:space="preserve">Add an explicit aggregation function to the FAOSTAT query’s</w:t>
      </w:r>
      <w:r>
        <w:t xml:space="preserve"> </w:t>
      </w:r>
      <w:r>
        <w:rPr>
          <w:rStyle w:val="VerbatimChar"/>
        </w:rPr>
        <w:t xml:space="preserve">Table.Pivot</w:t>
      </w:r>
      <w:r>
        <w:t xml:space="preserve"> </w:t>
      </w:r>
      <w:r>
        <w:t xml:space="preserve">step (a refresh-safety fix, not visible today).</w:t>
      </w:r>
    </w:p>
    <w:p>
      <w:pPr>
        <w:pStyle w:val="FirstParagraph"/>
      </w:pPr>
      <w:r>
        <w:t xml:space="preserve">Everything else previously listed here as pending has been fixed and verified.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Corrected 24 September 2026; revised 25 September 2026 to reflect confirmed Power BI Desktop fixes.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Interactive Architecture Blueprint — CORRECTED (Rev. 2)</dc:title>
  <dc:creator>Nigeria Crop Yield &amp; Climate Analysis (2000–2024)</dc:creator>
  <cp:keywords/>
  <dcterms:created xsi:type="dcterms:W3CDTF">2026-09-25T19:31:09Z</dcterms:created>
  <dcterms:modified xsi:type="dcterms:W3CDTF">2026-09-25T19:31:09Z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