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Dictionary</w:t>
      </w:r>
      <w:r>
        <w:t xml:space="preserve"> </w:t>
      </w:r>
      <w:r>
        <w:t xml:space="preserve">—</w:t>
      </w:r>
      <w:r>
        <w:t xml:space="preserve"> </w:t>
      </w:r>
      <w:r>
        <w:t xml:space="preserve">CORRECTED</w:t>
      </w:r>
    </w:p>
    <w:p>
      <w:pPr>
        <w:pStyle w:val="Author"/>
      </w:pPr>
      <w:r>
        <w:t xml:space="preserve">Nigeria</w:t>
      </w:r>
      <w:r>
        <w:t xml:space="preserve"> </w:t>
      </w:r>
      <w:r>
        <w:t xml:space="preserve">Crop</w:t>
      </w:r>
      <w:r>
        <w:t xml:space="preserve"> </w:t>
      </w:r>
      <w:r>
        <w:t xml:space="preserve">Yield</w:t>
      </w:r>
      <w:r>
        <w:t xml:space="preserve"> </w:t>
      </w:r>
      <w:r>
        <w:t xml:space="preserve">&amp;</w:t>
      </w:r>
      <w:r>
        <w:t xml:space="preserve"> </w:t>
      </w:r>
      <w:r>
        <w:t xml:space="preserve">Climate</w:t>
      </w:r>
      <w:r>
        <w:t xml:space="preserve"> </w:t>
      </w:r>
      <w:r>
        <w:t xml:space="preserve">Analysis</w:t>
      </w:r>
      <w:r>
        <w:t xml:space="preserve"> </w:t>
      </w:r>
      <w:r>
        <w:t xml:space="preserve">(2000–2024)</w:t>
      </w:r>
    </w:p>
    <w:p>
      <w:pPr>
        <w:pStyle w:val="FirstParagraph"/>
      </w:pPr>
      <w:r>
        <w:rPr>
          <w:bCs/>
          <w:b/>
        </w:rPr>
        <w:t xml:space="preserve">Correction notice:</w:t>
      </w:r>
      <w:r>
        <w:t xml:space="preserve"> </w:t>
      </w:r>
      <w:r>
        <w:t xml:space="preserve">This replaces the original</w:t>
      </w:r>
      <w:r>
        <w:t xml:space="preserve"> </w:t>
      </w:r>
      <w:r>
        <w:rPr>
          <w:rStyle w:val="VerbatimChar"/>
        </w:rPr>
        <w:t xml:space="preserve">data_dictionary.pdf</w:t>
      </w:r>
      <w:r>
        <w:t xml:space="preserve">. Corrections: table names now match the model exactly, the fabricated</w:t>
      </w:r>
      <w:r>
        <w:t xml:space="preserve"> </w:t>
      </w:r>
      <w:r>
        <w:t xml:space="preserve">“</w:t>
      </w:r>
      <w:r>
        <w:t xml:space="preserve">2,800 regional grid observations</w:t>
      </w:r>
      <w:r>
        <w:t xml:space="preserve">”</w:t>
      </w:r>
      <w:r>
        <w:t xml:space="preserve"> </w:t>
      </w:r>
      <w:r>
        <w:t xml:space="preserve">figure is replaced with the verified raw count, an unenforced/incorrect precipitation validity range is replaced with the actual observed range, one measure describing a feature that was never built is marked as such, and the grid’s partial geographic coverage is now disclosed explicitly.</w:t>
      </w:r>
    </w:p>
    <w:p>
      <w:r>
        <w:pict>
          <v:rect style="width:0;height:1.5pt" o:hralign="center" o:hrstd="t" o:hr="t"/>
        </w:pict>
      </w:r>
    </w:p>
    <w:bookmarkStart w:id="20" w:name="table-faostat_data_en_5-16-2026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FAOSTAT_data_en_5-16-2026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Crop_Year_ID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key: Item +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name (31 distinct crops, FAOSTAT nomenclature — e.g. </w:t>
            </w:r>
            <w:r>
              <w:t xml:space="preserve">“</w:t>
            </w:r>
            <w:r>
              <w:t xml:space="preserve">Maize (corn)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Rice</w:t>
            </w:r>
            <w:r>
              <w:t xml:space="preserve">”</w:t>
            </w:r>
            <w:r>
              <w:t xml:space="preserve">, not generic labels)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2000–2024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 harvested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Hectares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 count: 793</w:t>
      </w:r>
      <w:r>
        <w:t xml:space="preserve"> </w:t>
      </w:r>
      <w:r>
        <w:t xml:space="preserve">(validated crop-year records, after filtering to rows with non-null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).</w:t>
      </w:r>
      <w:r>
        <w:t xml:space="preserve"> </w:t>
      </w:r>
      <w:r>
        <w:rPr>
          <w:iCs/>
          <w:i/>
        </w:rPr>
        <w:t xml:space="preserve">This corrects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511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figure that appeared in one earlier document.</w:t>
      </w:r>
    </w:p>
    <w:p>
      <w:pPr>
        <w:pStyle w:val="BodyText"/>
      </w:pPr>
      <w:r>
        <w:rPr>
          <w:bCs/>
          <w:b/>
        </w:rPr>
        <w:t xml:space="preserve">Data quality:</w:t>
      </w:r>
      <w:r>
        <w:t xml:space="preserve"> </w:t>
      </w:r>
      <w:r>
        <w:t xml:space="preserve">zero null or zero values in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across all 793 rows. No sub-national field (state/LGA/geopolitical zone) exists in this table — it is national-level only.</w:t>
      </w:r>
    </w:p>
    <w:bookmarkEnd w:id="20"/>
    <w:bookmarkStart w:id="21" w:name="table-power_regional_monthly_2000_2024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POWER_Regional_Monthly_2000_2024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2000–2024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Avg_Rainfall_mm_day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</w:t>
            </w:r>
            <w:r>
              <w:t xml:space="preserve"> </w:t>
            </w:r>
            <w:r>
              <w:rPr>
                <w:rStyle w:val="VerbatimChar"/>
              </w:rPr>
              <w:t xml:space="preserve">PRECTOTCORR</w:t>
            </w:r>
            <w:r>
              <w:t xml:space="preserve"> </w:t>
            </w:r>
            <w:r>
              <w:t xml:space="preserve">(mm/day) across all covered grid cells for that 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 count: 25</w:t>
      </w:r>
      <w:r>
        <w:t xml:space="preserve"> </w:t>
      </w:r>
      <w:r>
        <w:t xml:space="preserve">(one row per year).</w:t>
      </w:r>
    </w:p>
    <w:p>
      <w:pPr>
        <w:pStyle w:val="BodyText"/>
      </w:pPr>
      <w:r>
        <w:rPr>
          <w:bCs/>
          <w:b/>
        </w:rPr>
        <w:t xml:space="preserve">Raw source, before aggregation:</w:t>
      </w:r>
      <w:r>
        <w:t xml:space="preserve"> </w:t>
      </w:r>
      <w:r>
        <w:t xml:space="preserve">3,576 data rows — an 11 × 13 latitude/longitude grid (143 cells) covering</w:t>
      </w:r>
      <w:r>
        <w:t xml:space="preserve"> </w:t>
      </w:r>
      <w:r>
        <w:rPr>
          <w:bCs/>
          <w:b/>
        </w:rPr>
        <w:t xml:space="preserve">7.5°N–12.5°N by 4.375°E–11.875°E only</w:t>
      </w:r>
      <w:r>
        <w:t xml:space="preserve">, each reported for all 25 years.</w:t>
      </w:r>
      <w:r>
        <w:t xml:space="preserve"> </w:t>
      </w:r>
      <w:r>
        <w:rPr>
          <w:iCs/>
          <w:i/>
        </w:rPr>
        <w:t xml:space="preserve">This corrects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2,800 regional grid observations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figure that appeared in earlier documentation — the verified count is 3,576 raw rows across 143 grid cells, and neither number matches 2,800.</w:t>
      </w:r>
    </w:p>
    <w:p>
      <w:pPr>
        <w:pStyle w:val="BodyText"/>
      </w:pPr>
      <w:r>
        <w:rPr>
          <w:bCs/>
          <w:b/>
        </w:rPr>
        <w:t xml:space="preserve">Coverage disclosure (new):</w:t>
      </w:r>
      <w:r>
        <w:t xml:space="preserve"> </w:t>
      </w:r>
      <w:r>
        <w:t xml:space="preserve">this bounding box excludes the entire South-South, South-East, and most of the South-West geopolitical zones, and the far north above 12.5°N. Every rainfall figure derived from this table describes that central band of the country, not Nigeria as a whole. Do not label any rainfall statistic here</w:t>
      </w:r>
      <w:r>
        <w:t xml:space="preserve"> </w:t>
      </w:r>
      <w:r>
        <w:t xml:space="preserve">“</w:t>
      </w:r>
      <w:r>
        <w:t xml:space="preserve">national.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Observed range:</w:t>
      </w:r>
      <w:r>
        <w:t xml:space="preserve"> </w:t>
      </w:r>
      <w:r>
        <w:t xml:space="preserve">1.95 mm/day (2004, minimum) to 5.72 mm/day (2021, maximum); 25-year mean 3.03 mm/day.</w:t>
      </w:r>
      <w:r>
        <w:t xml:space="preserve"> </w:t>
      </w:r>
      <w:r>
        <w:rPr>
          <w:iCs/>
          <w:i/>
        </w:rPr>
        <w:t xml:space="preserve">This corrects an earlier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valid range: 2.0–8.0 mm/day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that was never actually enforced and is contradicted by the real 2004 minimum.</w:t>
      </w:r>
    </w:p>
    <w:p>
      <w:pPr>
        <w:pStyle w:val="BodyText"/>
      </w:pPr>
      <w:r>
        <w:rPr>
          <w:bCs/>
          <w:b/>
        </w:rPr>
        <w:t xml:space="preserve">Missing values:</w:t>
      </w:r>
      <w:r>
        <w:t xml:space="preserve"> </w:t>
      </w:r>
      <w:r>
        <w:t xml:space="preserve">the source documents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as its official sentinel; zero rows in this extract actually contain it.</w:t>
      </w:r>
    </w:p>
    <w:bookmarkEnd w:id="21"/>
    <w:bookmarkStart w:id="22" w:name="relationship"/>
    <w:p>
      <w:pPr>
        <w:pStyle w:val="Heading2"/>
      </w:pPr>
      <w:r>
        <w:t xml:space="preserve">Relationship</w:t>
      </w:r>
    </w:p>
    <w:p>
      <w:pPr>
        <w:pStyle w:val="FirstParagraph"/>
      </w:pPr>
      <w:r>
        <w:rPr>
          <w:rStyle w:val="VerbatimChar"/>
        </w:rPr>
        <w:t xml:space="preserve">FAOSTAT_data_en_5-16-2026[Year]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POWER_Regional_Monthly_2000_2024[YEAR]</w:t>
      </w:r>
      <w:r>
        <w:t xml:space="preserve">, many-to-one, single-direction, active.</w:t>
      </w:r>
    </w:p>
    <w:bookmarkEnd w:id="22"/>
    <w:bookmarkStart w:id="23" w:name="Xacf4950c03fd09d08e2ab2f62472c0bc09a922e"/>
    <w:p>
      <w:pPr>
        <w:pStyle w:val="Heading2"/>
      </w:pPr>
      <w:r>
        <w:t xml:space="preserve">Measures (as they exist in the model today)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 Efficiency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AVERAGE(Yield)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built. Blends all 31 crops unweighted — best read as</w:t>
            </w:r>
            <w:r>
              <w:t xml:space="preserve"> </w:t>
            </w:r>
            <w:r>
              <w:t xml:space="preserve">“</w:t>
            </w:r>
            <w:r>
              <w:t xml:space="preserve">average yield across all crops,</w:t>
            </w:r>
            <w:r>
              <w:t xml:space="preserve">”</w:t>
            </w:r>
            <w:r>
              <w:t xml:space="preserve"> </w:t>
            </w:r>
            <w:r>
              <w:t xml:space="preserve">not a normalized efficiency ratio.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COUNTROWS(FAOSTAT...)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built.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 Precipitation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MAX(Avg_Rainfall_mm_day)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built. One point in a 25-point annual series.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 Historical Mean Rainfall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AVERAGE(Avg_Rainfall_mm_day)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built.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 Drought Baselines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MIN(Avg_Rainfall_mm_day)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built.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Years Observed</w:t>
            </w:r>
            <w:r>
              <w:t xml:space="preserve"> </w:t>
            </w:r>
            <w:r>
              <w:t xml:space="preserve">(renamed from</w:t>
            </w:r>
            <w:r>
              <w:t xml:space="preserve"> </w:t>
            </w:r>
            <w:r>
              <w:rPr>
                <w:rStyle w:val="VerbatimChar"/>
              </w:rPr>
              <w:t xml:space="preserve">Systemic Climate Observation Lifecycle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COUNTROWS(POWER_Regional_Monthly_2000_2024)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Fixed.</w:t>
            </w:r>
            <w:r>
              <w:t xml:space="preserve"> </w:t>
            </w:r>
            <w:r>
              <w:t xml:space="preserve">Previously</w:t>
            </w:r>
            <w:r>
              <w:t xml:space="preserve"> </w:t>
            </w:r>
            <w:r>
              <w:rPr>
                <w:rStyle w:val="VerbatimChar"/>
              </w:rPr>
              <w:t xml:space="preserve">DISTINCTCOUNT(Avg_Rainfall_mm_day)</w:t>
            </w:r>
            <w:r>
              <w:t xml:space="preserve">, which counted distinct rainfall values rather than years. Formula corrected and measure renamed;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 Rainfall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AVERAGE(Avg_Rainfall_mm_day)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— added to fix the combo chart’s rainfall line, which previously defaulted to</w:t>
            </w:r>
            <w:r>
              <w:t xml:space="preserve"> </w:t>
            </w:r>
            <w:r>
              <w:rPr>
                <w:rStyle w:val="VerbatimChar"/>
              </w:rPr>
              <w:t xml:space="preserve">CountNonNull</w:t>
            </w:r>
            <w:r>
              <w:t xml:space="preserve"> </w:t>
            </w:r>
            <w:r>
              <w:t xml:space="preserve">on the raw column.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trike/>
              </w:rPr>
              <w:t xml:space="preserve">Top Productive 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implemented.</w:t>
            </w:r>
            <w:r>
              <w:t xml:space="preserve"> </w:t>
            </w:r>
            <w:r>
              <w:t xml:space="preserve">Referenced in earlier drafts of this dictionary; no such measure exists in the model. Removed from this version.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correlation/statistical-relationship measure exists in the model.</w:t>
      </w:r>
      <w:r>
        <w:t xml:space="preserve"> </w:t>
      </w:r>
      <w:r>
        <w:t xml:space="preserve">A blended-crop Pearson correlation between annual yield and annual rainfall was computed separately for this correction pass (r = 0.34, n = 25) — see the Executive Briefing and analysis notes for the full per-crop breakdown. This is not yet built as a DAX measure inside the pbix.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Corrected 24 September 2026.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— CORRECTED</dc:title>
  <dc:creator>Nigeria Crop Yield &amp; Climate Analysis (2000–2024)</dc:creator>
  <cp:keywords/>
  <dcterms:created xsi:type="dcterms:W3CDTF">2026-09-25T19:31:09Z</dcterms:created>
  <dcterms:modified xsi:type="dcterms:W3CDTF">2026-09-25T19:31:09Z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