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C6D1F"/>
          <w:sz w:val="20"/>
          <w:szCs w:val="20"/>
        </w:rPr>
        <w:t xml:space="preserve">ZERO STOP PRECISION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24272B"/>
          <w:sz w:val="64"/>
          <w:szCs w:val="64"/>
        </w:rPr>
        <w:t xml:space="preserve">Caderno de DOPE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Dados de tiro do conjunto · metros e MRAD · preencha, confirme no aço, plastifique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C6D1F"/>
          <w:sz w:val="18"/>
          <w:szCs w:val="18"/>
        </w:rPr>
        <w:t xml:space="preserve">SEÇÃO 1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4272B"/>
          <w:sz w:val="34"/>
          <w:szCs w:val="34"/>
        </w:rPr>
        <w:t xml:space="preserve">Identificação do conjunto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Um DOPE vale para UM conjunto: esta combinação exata de arma, cano, luneta, montagem e lote de munição. Mudou qualquer item, começa outro caderno.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Arma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Marca / modelo: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Calibre: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Nº de série: ______________________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Cano (comprimento / twist):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/>
      </w:r>
    </w:p>
    <w:p>
      <w:pPr>
        <w:spacing w:after="100" w:before="12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Luneta e montagem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Marca / modelo: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Plano focal:  ( ) FFP   ( ) SFP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/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Valor do clique: ______ MRAD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Retículo: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Altura da luneta (centro do tubo à alma): ________ cm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Inclinação da base (MOA/MRAD):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Zero stop configurado: ( ) sim ( ) não</w:t>
      </w:r>
    </w:p>
    <w:p>
      <w:pPr>
        <w:spacing w:after="100" w:before="12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Munição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Fabricante / carga: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Projétil (modelo / peso):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BC:  G1 ________   ou   G7 ________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/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Lote: ______________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Comprimento total (COAL):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Recarga? ( ) sim ( ) não — receita no verso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C6D1F"/>
          <w:sz w:val="18"/>
          <w:szCs w:val="18"/>
        </w:rPr>
        <w:t xml:space="preserve">SEÇÃO 2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4272B"/>
          <w:sz w:val="34"/>
          <w:szCs w:val="34"/>
        </w:rPr>
        <w:t xml:space="preserve">Velocidade e condições do zero</w:t>
      </w:r>
    </w:p>
    <w:p>
      <w:pPr>
        <w:spacing w:after="180"/>
      </w:pPr>
      <w:r>
        <w:rPr>
          <w:rFonts w:ascii="Calibri" w:cs="Calibri" w:eastAsia="Calibri" w:hAnsi="Calibri"/>
          <w:sz w:val="20"/>
          <w:szCs w:val="20"/>
        </w:rPr>
        <w:t xml:space="preserve">A velocidade real cronografada é o dado mais importante do caderno — é dela que sai todo o resto. Meça com no mínimo 10 disparos e registre as condições do dia.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900"/>
        <w:gridCol w:w="2100"/>
      </w:tblGrid>
      <w:tr>
        <w:trPr>
          <w:tblHeader/>
        </w:trPr>
        <w:tc>
          <w:tcPr>
            <w:tcW w:type="dxa" w:w="9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Tiro</w:t>
            </w:r>
          </w:p>
        </w:tc>
        <w:tc>
          <w:tcPr>
            <w:tcW w:type="dxa" w:w="21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9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Tiro</w:t>
            </w:r>
          </w:p>
        </w:tc>
        <w:tc>
          <w:tcPr>
            <w:tcW w:type="dxa" w:w="21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 (m/s)</w:t>
            </w:r>
          </w:p>
        </w:tc>
      </w:tr>
      <w:tr>
        <w:trPr>
          <w:trHeight w:val="34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Velocidade média (V₀):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m/s      ES: ________ m/s      SD: ________ m/s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Cronógrafo usado: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Data: ____ / ____ / ______</w:t>
      </w:r>
    </w:p>
    <w:p>
      <w:pPr>
        <w:spacing w:after="100" w:before="20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Condições no dia do zero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Distância de zero: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m      Local: ____________________________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Temperatura: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°C      Pressão: __________ hPa      Umidade: ________ %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Altitude: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m      Altitude-densidade (DA): ____________ m</w:t>
      </w:r>
    </w:p>
    <w:p>
      <w:pPr>
        <w:spacing w:after="1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Grupo do zero (tamanho / nº tiros): 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Regra de ouro: </w:t>
      </w:r>
      <w:r>
        <w:rPr>
          <w:rFonts w:ascii="Calibri" w:cs="Calibri" w:eastAsia="Calibri" w:hAnsi="Calibri"/>
          <w:sz w:val="20"/>
          <w:szCs w:val="20"/>
        </w:rPr>
        <w:t xml:space="preserve">o solver dá a primeira versão da coluna "Elev. PREVISTA" da tabela. A coluna "Elev. CONFIRMADA" só se preenche com impacto real — e é ela que manda.</w:t>
      </w:r>
    </w:p>
    <w:p>
      <w:pPr>
        <w:sectPr>
          <w:pgSz w:w="11906" w:h="16838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C6D1F"/>
          <w:sz w:val="18"/>
          <w:szCs w:val="18"/>
        </w:rPr>
        <w:t xml:space="preserve">SEÇÃO 3 · TABELA PRINCIPAL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4272B"/>
          <w:sz w:val="34"/>
          <w:szCs w:val="34"/>
        </w:rPr>
        <w:t xml:space="preserve">DOPE 100 – 1000 m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Elevação e vento em MRAD. </w:t>
      </w:r>
      <w:r>
        <w:rPr>
          <w:rFonts w:ascii="Calibri" w:cs="Calibri" w:eastAsia="Calibri" w:hAnsi="Calibri"/>
          <w:sz w:val="20"/>
          <w:szCs w:val="20"/>
        </w:rPr>
        <w:t xml:space="preserve">Vento = deriva para vento CHEIO (90°) na intensidade indicada; para vento a 45°, use ~70% do valor. Preencha "prevista" pelo solver, atire, corrija e registre em "confirmada". </w:t>
      </w:r>
      <w:r>
        <w:rPr>
          <w:rFonts w:ascii="Calibri" w:cs="Calibri" w:eastAsia="Calibri" w:hAnsi="Calibri"/>
          <w:color w:val="8C6D1F"/>
          <w:sz w:val="20"/>
          <w:szCs w:val="20"/>
        </w:rPr>
        <w:t xml:space="preserve">Fator SD = distância ÷ 100 − elevação confirmada.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Transônico: marque a linha em que Mach cai abaixo de ~1,2 — dali em diante só o dado confirmado vale.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50"/>
        <w:gridCol w:w="1400"/>
        <w:gridCol w:w="1000"/>
        <w:gridCol w:w="1050"/>
        <w:gridCol w:w="1050"/>
        <w:gridCol w:w="1050"/>
        <w:gridCol w:w="1100"/>
        <w:gridCol w:w="900"/>
        <w:gridCol w:w="1000"/>
        <w:gridCol w:w="1150"/>
        <w:gridCol w:w="1000"/>
      </w:tblGrid>
      <w:tr>
        <w:trPr>
          <w:tblHeader/>
        </w:trPr>
        <w:tc>
          <w:tcPr>
            <w:tcW w:type="dxa" w:w="95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Dist. (m)</w:t>
            </w:r>
          </w:p>
        </w:tc>
        <w:tc>
          <w:tcPr>
            <w:tcW w:type="dxa" w:w="125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Elev. PREVISTA (MRAD)</w:t>
            </w:r>
          </w:p>
        </w:tc>
        <w:tc>
          <w:tcPr>
            <w:tcW w:type="dxa" w:w="14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Elev. CONFIRMADA (MRAD)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Queda (cm)</w:t>
            </w:r>
          </w:p>
        </w:tc>
        <w:tc>
          <w:tcPr>
            <w:tcW w:type="dxa" w:w="105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Vento 2 m/s</w:t>
            </w:r>
          </w:p>
        </w:tc>
        <w:tc>
          <w:tcPr>
            <w:tcW w:type="dxa" w:w="105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Vento 4 m/s</w:t>
            </w:r>
          </w:p>
        </w:tc>
        <w:tc>
          <w:tcPr>
            <w:tcW w:type="dxa" w:w="105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Vento 6 m/s</w:t>
            </w:r>
          </w:p>
        </w:tc>
        <w:tc>
          <w:tcPr>
            <w:tcW w:type="dxa" w:w="11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Veloc. (m/s)</w:t>
            </w:r>
          </w:p>
        </w:tc>
        <w:tc>
          <w:tcPr>
            <w:tcW w:type="dxa" w:w="9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Mach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TOF (s)</w:t>
            </w:r>
          </w:p>
        </w:tc>
        <w:tc>
          <w:tcPr>
            <w:tcW w:type="dxa" w:w="115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Energia (J)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Fator SD</w:t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100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150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200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250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300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350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400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450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500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550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600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650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700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750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800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850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900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950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>1000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shd w:fill="EFE8D8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</w:tbl>
    <w:p>
      <w:pPr>
        <w:sectPr>
          <w:pgSz w:w="16838" w:h="11906" w:orient="landscape"/>
          <w:pgMar w:top="700" w:right="800" w:bottom="700" w:left="8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C6D1F"/>
          <w:sz w:val="18"/>
          <w:szCs w:val="18"/>
        </w:rPr>
        <w:t xml:space="preserve">SEÇÃO 4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4272B"/>
          <w:sz w:val="34"/>
          <w:szCs w:val="34"/>
        </w:rPr>
        <w:t xml:space="preserve">Cartão de campo (recorte e plastifique)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Duas cópias idênticas: uma para o armband/coronha, outra de reserva no estojo. Use a elevação CONFIRMADA e o vento de 4 m/s como referência-base.</w:t>
      </w:r>
    </w:p>
    <w:tbl>
      <w:tblPr>
        <w:tblW w:type="dxa" w:w="8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00"/>
        <w:gridCol w:w="600"/>
        <w:gridCol w:w="3800"/>
      </w:tblGrid>
      <w:t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6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0"/>
              <w:gridCol w:w="1300"/>
              <w:gridCol w:w="1300"/>
            </w:tblGrid>
            <w:tr>
              <w:tc>
                <w:tcPr>
                  <w:gridSpan w:val="3"/>
                  <w:shd w:fill="24272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Arma: ____________  Lote: ________  Fator SD: ______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1050"/>
                  <w:shd w:fill="8C6D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m</w:t>
                  </w:r>
                </w:p>
              </w:tc>
              <w:tc>
                <w:tcPr>
                  <w:tcW w:type="dxa" w:w="1300"/>
                  <w:shd w:fill="8C6D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ELEV</w:t>
                  </w:r>
                </w:p>
              </w:tc>
              <w:tc>
                <w:tcPr>
                  <w:tcW w:type="dxa" w:w="1300"/>
                  <w:shd w:fill="8C6D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V4</w:t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250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300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350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400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450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500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550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600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650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700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750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800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850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900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950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1000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6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0"/>
              <w:gridCol w:w="1300"/>
              <w:gridCol w:w="1300"/>
            </w:tblGrid>
            <w:tr>
              <w:tc>
                <w:tcPr>
                  <w:gridSpan w:val="3"/>
                  <w:shd w:fill="24272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4"/>
                      <w:szCs w:val="14"/>
                    </w:rPr>
                    <w:t xml:space="preserve">Arma: ____________  Lote: ________  Fator SD: ______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1050"/>
                  <w:shd w:fill="8C6D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m</w:t>
                  </w:r>
                </w:p>
              </w:tc>
              <w:tc>
                <w:tcPr>
                  <w:tcW w:type="dxa" w:w="1300"/>
                  <w:shd w:fill="8C6D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ELEV</w:t>
                  </w:r>
                </w:p>
              </w:tc>
              <w:tc>
                <w:tcPr>
                  <w:tcW w:type="dxa" w:w="1300"/>
                  <w:shd w:fill="8C6D1F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V4</w:t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250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300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350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400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450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500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550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600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650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700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750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800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850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900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shd w:fill="F5F5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950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trHeight w:val="280" w:hRule="atLeast"/>
              </w:trPr>
              <w:tc>
                <w:tcPr>
                  <w:tcW w:type="dxa" w:w="10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>1000</w:t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3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4272B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C6D1F"/>
          <w:sz w:val="18"/>
          <w:szCs w:val="18"/>
        </w:rPr>
        <w:t xml:space="preserve">SEÇÃO 5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4272B"/>
          <w:sz w:val="34"/>
          <w:szCs w:val="34"/>
        </w:rPr>
        <w:t xml:space="preserve">Referências rápidas (valem para qualquer conjunto)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Quanto vale 1 clique (0,1 MRAD) em cm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18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Distância (m)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500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600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700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800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900</w:t>
            </w:r>
          </w:p>
        </w:tc>
        <w:tc>
          <w:tcPr>
            <w:tcW w:type="dxa" w:w="76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1000</w:t>
            </w:r>
          </w:p>
        </w:tc>
      </w:tr>
      <w:tr>
        <w:tc>
          <w:tcPr>
            <w:tcW w:type="dxa" w:w="18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7"/>
                <w:szCs w:val="17"/>
              </w:rPr>
              <w:t xml:space="preserve">0,1 MRAD =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1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2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3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4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5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6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7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8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9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10 cm</w:t>
            </w:r>
          </w:p>
        </w:tc>
      </w:tr>
      <w:tr>
        <w:tc>
          <w:tcPr>
            <w:tcW w:type="dxa" w:w="18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7"/>
                <w:szCs w:val="17"/>
              </w:rPr>
              <w:t xml:space="preserve">1,0 MRAD =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10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20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30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40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50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60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70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80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90 cm</w:t>
            </w:r>
          </w:p>
        </w:tc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100 cm</w:t>
            </w:r>
          </w:p>
        </w:tc>
      </w:tr>
    </w:tbl>
    <w:p>
      <w:pPr>
        <w:spacing w:after="2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Correção rápida: </w:t>
      </w:r>
      <w:r>
        <w:rPr>
          <w:rFonts w:ascii="Calibri" w:cs="Calibri" w:eastAsia="Calibri" w:hAnsi="Calibri"/>
          <w:sz w:val="20"/>
          <w:szCs w:val="20"/>
        </w:rPr>
        <w:t xml:space="preserve">errou X cm na vertical a D metros → ajuste = X ÷ (D/100) cliques. Ex.: 12 cm baixo a 400 m → 12 ÷ 4 = 3 cliques (0,3 MRAD) para cima.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Tiro inclinado (regra do cosseno)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6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Ângulo (subida ou descida)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10°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20°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30°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40°</w:t>
            </w:r>
          </w:p>
        </w:tc>
        <w:tc>
          <w:tcPr>
            <w:tcW w:type="dxa" w:w="1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45°</w:t>
            </w:r>
          </w:p>
        </w:tc>
      </w:tr>
      <w:tr>
        <w:tc>
          <w:tcPr>
            <w:tcW w:type="dxa" w:w="26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7"/>
                <w:szCs w:val="17"/>
              </w:rPr>
              <w:t xml:space="preserve">Multiplique a distância por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0,98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0,94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0,87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0,77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7"/>
                <w:szCs w:val="17"/>
              </w:rPr>
              <w:t xml:space="preserve">0,71</w:t>
            </w:r>
          </w:p>
        </w:tc>
      </w:tr>
    </w:tbl>
    <w:p>
      <w:pPr>
        <w:spacing w:after="240" w:before="120"/>
      </w:pPr>
      <w:r>
        <w:rPr>
          <w:rFonts w:ascii="Calibri" w:cs="Calibri" w:eastAsia="Calibri" w:hAnsi="Calibri"/>
          <w:sz w:val="20"/>
          <w:szCs w:val="20"/>
        </w:rPr>
        <w:t xml:space="preserve">Use a distância corrigida (distância × cosseno) para entrar na tabela ou no Speed Drop. Vale tanto para cima quanto para baixo.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8C6D1F"/>
          <w:sz w:val="24"/>
          <w:szCs w:val="24"/>
        </w:rPr>
        <w:t xml:space="preserve">Lembrete Speed Drop</w:t>
      </w:r>
    </w:p>
    <w:p>
      <w:pPr>
        <w:shd w:fill="F2EEE3" w:val="clear"/>
        <w:spacing w:after="80" w:before="80"/>
        <w:jc w:val="center"/>
      </w:pPr>
      <w:r>
        <w:rPr>
          <w:rFonts w:ascii="Cambria" w:cs="Cambria" w:eastAsia="Cambria" w:hAnsi="Cambria"/>
          <w:b/>
          <w:bCs/>
          <w:color w:val="24272B"/>
          <w:sz w:val="22"/>
          <w:szCs w:val="22"/>
        </w:rPr>
        <w:t xml:space="preserve">Elevação = Distância ÷ 100 − Fator          Meu fator: ________          Janela útil: ________ a ________ m</w:t>
      </w:r>
    </w:p>
    <w:p>
      <w:pPr>
        <w:spacing w:after="100" w:before="100"/>
      </w:pPr>
      <w:r>
        <w:rPr>
          <w:rFonts w:ascii="Calibri" w:cs="Calibri" w:eastAsia="Calibri" w:hAnsi="Calibri"/>
          <w:sz w:val="20"/>
          <w:szCs w:val="20"/>
        </w:rPr>
        <w:t xml:space="preserve">Derive o fator da coluna "Fator SD" da tabela principal: o valor que se repete é o platô; o maior deles é o fator primário; primário menos o erro tolerado é o seu fator de trabalho.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8C6D1F"/>
          <w:sz w:val="18"/>
          <w:szCs w:val="18"/>
        </w:rPr>
        <w:t xml:space="preserve">SEÇÃO 6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4272B"/>
          <w:sz w:val="34"/>
          <w:szCs w:val="34"/>
        </w:rPr>
        <w:t xml:space="preserve">Registro de sessões (true-up)</w:t>
      </w:r>
    </w:p>
    <w:p>
      <w:pPr>
        <w:spacing w:after="180"/>
      </w:pPr>
      <w:r>
        <w:rPr>
          <w:rFonts w:ascii="Calibri" w:cs="Calibri" w:eastAsia="Calibri" w:hAnsi="Calibri"/>
          <w:sz w:val="20"/>
          <w:szCs w:val="20"/>
        </w:rPr>
        <w:t xml:space="preserve">Cada saída à pista é uma chance de refinar o caderno. Registre as condições e qualquer desvio sistemático — três sessões consistentes valem mais que qualquer solver.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900"/>
        <w:gridCol w:w="1100"/>
        <w:gridCol w:w="1100"/>
        <w:gridCol w:w="3000"/>
      </w:tblGrid>
      <w:tr>
        <w:trPr>
          <w:tblHeader/>
        </w:trPr>
        <w:tc>
          <w:tcPr>
            <w:tcW w:type="dxa" w:w="13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9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9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Temp (°C)</w:t>
            </w:r>
          </w:p>
        </w:tc>
        <w:tc>
          <w:tcPr>
            <w:tcW w:type="dxa" w:w="11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 (m)</w:t>
            </w:r>
          </w:p>
        </w:tc>
        <w:tc>
          <w:tcPr>
            <w:tcW w:type="dxa" w:w="11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Vento</w:t>
            </w:r>
          </w:p>
        </w:tc>
        <w:tc>
          <w:tcPr>
            <w:tcW w:type="dxa" w:w="3000"/>
            <w:shd w:fill="2427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Observações / correções aplicadas</w:t>
            </w:r>
          </w:p>
        </w:tc>
      </w:tr>
      <w:tr>
        <w:trPr>
          <w:trHeight w:val="5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300"/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272B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2026-07-14T07:49:34.981Z</dcterms:created>
  <dcterms:modified xsi:type="dcterms:W3CDTF">2026-07-14T07:49:34.981Z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