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color w:val="5A6472"/>
          <w:sz w:val="28"/>
          <w:szCs w:val="28"/>
        </w:rPr>
        <w:t xml:space="preserve">AgoroX Academy</w:t>
      </w:r>
    </w:p>
    <w:p>
      <w:pPr>
        <w:spacing w:after="0" w:before="200"/>
        <w:jc w:val="center"/>
      </w:pPr>
      <w:r>
        <w:rPr>
          <w:b/>
          <w:bCs/>
          <w:color w:val="2F4A6D"/>
          <w:sz w:val="24"/>
          <w:szCs w:val="24"/>
        </w:rPr>
        <w:t xml:space="preserve">Certified LabOS Administrator (CLA)</w:t>
      </w:r>
    </w:p>
    <w:p>
      <w:pPr>
        <w:spacing w:after="0" w:before="600"/>
        <w:jc w:val="center"/>
      </w:pPr>
      <w:r>
        <w:rPr>
          <w:b/>
          <w:bCs/>
          <w:color w:val="6B9BD1"/>
          <w:sz w:val="22"/>
          <w:szCs w:val="22"/>
        </w:rPr>
        <w:t xml:space="preserve">MODULE 10</w:t>
      </w:r>
    </w:p>
    <w:p>
      <w:pPr>
        <w:spacing w:after="0" w:before="120"/>
        <w:jc w:val="center"/>
      </w:pPr>
      <w:r>
        <w:rPr>
          <w:b/>
          <w:bCs/>
          <w:color w:val="1F3A5F"/>
          <w:sz w:val="44"/>
          <w:szCs w:val="44"/>
        </w:rPr>
        <w:t xml:space="preserve">Advanced Integrations</w:t>
      </w:r>
    </w:p>
    <w:p>
      <w:pPr>
        <w:spacing w:after="0" w:before="400"/>
        <w:jc w:val="center"/>
      </w:pPr>
      <w:r>
        <w:rPr>
          <w:i/>
          <w:iCs/>
          <w:color w:val="5A6472"/>
          <w:sz w:val="24"/>
          <w:szCs w:val="24"/>
        </w:rPr>
        <w:t xml:space="preserve">Connecting LabOS to messaging, payments, hospitals, and your own systems</w:t>
      </w:r>
    </w:p>
    <w:p>
      <w:pPr>
        <w:spacing w:before="900"/>
        <w:jc w:val="center"/>
      </w:pPr>
      <w:r>
        <w:rPr>
          <w:color w:val="5A6472"/>
          <w:sz w:val="18"/>
          <w:szCs w:val="18"/>
        </w:rPr>
        <w:t xml:space="preserve">AgoroX Press  |  AgoroX Technologies</w:t>
      </w:r>
    </w:p>
    <w:p>
      <w:pPr>
        <w:spacing w:before="80"/>
        <w:jc w:val="center"/>
      </w:pPr>
      <w:r>
        <w:rPr>
          <w:color w:val="5A6472"/>
          <w:sz w:val="16"/>
          <w:szCs w:val="16"/>
        </w:rPr>
        <w:t xml:space="preserve">Software department of Ipadeola Agoro Farms Limited (RC-6988262)</w:t>
      </w:r>
    </w:p>
    <w:p>
      <w:r>
        <w:br w:type="page"/>
      </w:r>
    </w:p>
    <w:p>
      <w:pPr>
        <w:pStyle w:val="Heading1"/>
      </w:pPr>
      <w:r>
        <w:t xml:space="preserve">Module 10: Advanced Integrations</w:t>
      </w:r>
    </w:p>
    <w:p>
      <w:pPr>
        <w:spacing w:after="160"/>
      </w:pPr>
      <w:r>
        <w:t xml:space="preserve">This module covers the integrations that connect LabOS to the outside world beyond its core workflow: SMS and WhatsApp delivery via Termii, advanced Paystack payment capabilities, HL7 v2 connectivity for hospital systems, direct laboratory analyser interfacing, and the developer-facing API, webhooks, and sandbox environment. Administrators completing this module will understand how each integration is configured, what it enables operationally, and how to reason about its setup, security, and common pitfalls. This module builds directly on Module 9's Instrument Gateway, extending from a single analyser-to-LIMS connection into the full set of external systems a modern laboratory connects to.</w:t>
      </w:r>
    </w:p>
    <w:p>
      <w:pPr>
        <w:pStyle w:val="Heading2"/>
      </w:pPr>
      <w:r>
        <w:t xml:space="preserve">Module Structure</w:t>
      </w:r>
    </w:p>
    <w:p>
      <w:pPr>
        <w:pStyle w:val="ListParagraph"/>
        <w:numPr>
          <w:ilvl w:val="0"/>
          <w:numId w:val="2"/>
        </w:numPr>
        <w:spacing w:after="80"/>
      </w:pPr>
      <w:r>
        <w:t xml:space="preserve">Lesson 1: Patient Communication Channels</w:t>
      </w:r>
    </w:p>
    <w:p>
      <w:pPr>
        <w:pStyle w:val="ListParagraph"/>
        <w:numPr>
          <w:ilvl w:val="0"/>
          <w:numId w:val="2"/>
        </w:numPr>
        <w:spacing w:after="80"/>
      </w:pPr>
      <w:r>
        <w:t xml:space="preserve">Lesson 2: Payments and Hospital Interoperability</w:t>
      </w:r>
    </w:p>
    <w:p>
      <w:pPr>
        <w:pStyle w:val="ListParagraph"/>
        <w:numPr>
          <w:ilvl w:val="0"/>
          <w:numId w:val="2"/>
        </w:numPr>
        <w:spacing w:after="80"/>
      </w:pPr>
      <w:r>
        <w:t xml:space="preserve">Lesson 3: Laboratory Hardware and Developer Access</w:t>
      </w:r>
    </w:p>
    <w:p>
      <w:pPr>
        <w:pStyle w:val="Heading2"/>
      </w:pPr>
      <w:r>
        <w:t xml:space="preserve">Learning Outcomes</w:t>
      </w:r>
    </w:p>
    <w:p>
      <w:pPr>
        <w:pStyle w:val="ListParagraph"/>
        <w:numPr>
          <w:ilvl w:val="0"/>
          <w:numId w:val="2"/>
        </w:numPr>
        <w:spacing w:after="80"/>
      </w:pPr>
      <w:r>
        <w:t xml:space="preserve">Configure Termii for SMS and explain why WhatsApp is the preferred delivery channel for Nigerian patients</w:t>
      </w:r>
    </w:p>
    <w:p>
      <w:pPr>
        <w:pStyle w:val="ListParagraph"/>
        <w:numPr>
          <w:ilvl w:val="0"/>
          <w:numId w:val="2"/>
        </w:numPr>
        <w:spacing w:after="80"/>
      </w:pPr>
      <w:r>
        <w:t xml:space="preserve">Set up and secure a Paystack integration, including webhook events, payment plans, and multi-currency support</w:t>
      </w:r>
    </w:p>
    <w:p>
      <w:pPr>
        <w:pStyle w:val="ListParagraph"/>
        <w:numPr>
          <w:ilvl w:val="0"/>
          <w:numId w:val="2"/>
        </w:numPr>
        <w:spacing w:after="80"/>
      </w:pPr>
      <w:r>
        <w:t xml:space="preserve">Explain the HL7 v2 message types LabOS supports and when to use the FHIR alternative</w:t>
      </w:r>
    </w:p>
    <w:p>
      <w:pPr>
        <w:pStyle w:val="ListParagraph"/>
        <w:numPr>
          <w:ilvl w:val="0"/>
          <w:numId w:val="2"/>
        </w:numPr>
        <w:spacing w:after="80"/>
      </w:pPr>
      <w:r>
        <w:t xml:space="preserve">Identify which analysers in common use interface via ASTM versus HL7, separate from the Instrument Gateway covered in Module 9</w:t>
      </w:r>
    </w:p>
    <w:p>
      <w:pPr>
        <w:pStyle w:val="ListParagraph"/>
        <w:numPr>
          <w:ilvl w:val="0"/>
          <w:numId w:val="2"/>
        </w:numPr>
        <w:spacing w:after="80"/>
      </w:pPr>
      <w:r>
        <w:t xml:space="preserve">Use the LabOS API, configure outbound webhooks, and work safely in the sandbox environment</w:t>
      </w:r>
    </w:p>
    <w:p>
      <w:pPr>
        <w:pStyle w:val="Heading1"/>
        <w:pageBreakBefore/>
      </w:pPr>
      <w:r>
        <w:t xml:space="preserve">Lesson 1: Patient Communication Channels</w:t>
      </w:r>
    </w:p>
    <w:p>
      <w:pPr>
        <w:pStyle w:val="Heading2"/>
        <w:shd w:fill="EAF1FF" w:val="clear"/>
        <w:spacing w:after="160" w:before="280"/>
      </w:pPr>
      <w:r>
        <w:t xml:space="preserve">Overview</w:t>
      </w:r>
    </w:p>
    <w:p>
      <w:pPr>
        <w:spacing w:after="160"/>
      </w:pPr>
      <w:r>
        <w:t xml:space="preserve">A released report or a critical-value notification is only useful if it reaches the right person. This lesson covers the two channels LabOS uses to reach patients and clinicians directly: SMS through Termii, and WhatsApp through the WhatsApp Business API. You will learn why WhatsApp is the default delivery channel in the Nigerian context, how template messages work, and how the two channels complement each other as a primary-and-fallback pair.</w:t>
      </w:r>
    </w:p>
    <w:p>
      <w:pPr>
        <w:pStyle w:val="Heading2"/>
        <w:shd w:fill="EAF1FF" w:val="clear"/>
        <w:spacing w:after="160" w:before="280"/>
      </w:pPr>
      <w:r>
        <w:t xml:space="preserve">Business Context</w:t>
      </w:r>
    </w:p>
    <w:p>
      <w:pPr>
        <w:spacing w:after="160"/>
      </w:pPr>
      <w:r>
        <w:t xml:space="preserve">Delivery reliability has a direct relationship to patient outcomes and to a lab's reputation. A report that is generated correctly but never reaches the patient or the requesting clinician produces the same practical harm as a report that was never generated at all — a delayed diagnosis, a missed follow-up, a frustrated referrer who stops sending business to the lab. Nigerian patients open WhatsApp messages far more reliably than either SMS or email, which is why LabOS treats WhatsApp as the default channel and SMS as the dependable fallback rather than the other way around.</w:t>
      </w:r>
    </w:p>
    <w:p>
      <w:pPr>
        <w:spacing w:after="160"/>
      </w:pPr>
      <w:r>
        <w:t xml:space="preserve">For a CLA-certified administrator, getting these channels configured correctly at onboarding — and understanding the approval and cost structure behind each — is one of the highest-leverage setup tasks in the whole platform, because every report, every appointment reminder, and every critical-value alert depends on it working.</w:t>
      </w:r>
    </w:p>
    <w:p>
      <w:pPr>
        <w:pStyle w:val="Heading2"/>
        <w:shd w:fill="EAF1FF" w:val="clear"/>
        <w:spacing w:after="160" w:before="280"/>
      </w:pPr>
      <w:r>
        <w:t xml:space="preserve">Functionality Covered</w:t>
      </w:r>
    </w:p>
    <w:p>
      <w:pPr>
        <w:pStyle w:val="ListParagraph"/>
        <w:numPr>
          <w:ilvl w:val="0"/>
          <w:numId w:val="2"/>
        </w:numPr>
        <w:spacing w:after="80"/>
      </w:pPr>
      <w:r>
        <w:rPr>
          <w:b/>
          <w:bCs/>
        </w:rPr>
        <w:t xml:space="preserve">Termii: </w:t>
      </w:r>
      <w:r>
        <w:t xml:space="preserve">a Lagos-based SMS gateway with deep coverage of MTN, Airtel, Glo, and 9mobile, used for critical-result callbacks, report-ready notifications, payment confirmations, appointment reminders, and 2FA codes.</w:t>
      </w:r>
    </w:p>
    <w:p>
      <w:pPr>
        <w:pStyle w:val="ListParagraph"/>
        <w:numPr>
          <w:ilvl w:val="0"/>
          <w:numId w:val="2"/>
        </w:numPr>
        <w:spacing w:after="80"/>
      </w:pPr>
      <w:r>
        <w:rPr>
          <w:b/>
          <w:bCs/>
        </w:rPr>
        <w:t xml:space="preserve">WhatsApp Business API: </w:t>
      </w:r>
      <w:r>
        <w:t xml:space="preserve">the default delivery channel for reports and reminders, connected either directly via Meta or through a Business Solution Provider.</w:t>
      </w:r>
    </w:p>
    <w:p>
      <w:pPr>
        <w:pStyle w:val="ListParagraph"/>
        <w:numPr>
          <w:ilvl w:val="0"/>
          <w:numId w:val="2"/>
        </w:numPr>
        <w:spacing w:after="80"/>
      </w:pPr>
      <w:r>
        <w:rPr>
          <w:b/>
          <w:bCs/>
        </w:rPr>
        <w:t xml:space="preserve">Template messages: </w:t>
      </w:r>
      <w:r>
        <w:t xml:space="preserve">the pre-approved message formats WhatsApp requires for transactional communication.</w:t>
      </w:r>
    </w:p>
    <w:p>
      <w:pPr>
        <w:pStyle w:val="ListParagraph"/>
        <w:numPr>
          <w:ilvl w:val="0"/>
          <w:numId w:val="2"/>
        </w:numPr>
        <w:spacing w:after="80"/>
      </w:pPr>
      <w:r>
        <w:rPr>
          <w:b/>
          <w:bCs/>
        </w:rPr>
        <w:t xml:space="preserve">Sender ID approval: </w:t>
      </w:r>
      <w:r>
        <w:t xml:space="preserve">the pre-approval process Termii requires before a sender ID can be used inside LabOS.</w:t>
      </w:r>
    </w:p>
    <w:p>
      <w:pPr>
        <w:pStyle w:val="Heading2"/>
        <w:shd w:fill="EAF1FF" w:val="clear"/>
        <w:spacing w:after="160" w:before="280"/>
      </w:pPr>
      <w:r>
        <w:t xml:space="preserve">Step-by-Step Explanation</w:t>
      </w:r>
    </w:p>
    <w:p>
      <w:pPr>
        <w:pStyle w:val="Heading3"/>
      </w:pPr>
      <w:r>
        <w:t xml:space="preserve">Setting up Termii</w:t>
      </w:r>
    </w:p>
    <w:p>
      <w:pPr>
        <w:pStyle w:val="ListParagraph"/>
        <w:numPr>
          <w:ilvl w:val="0"/>
          <w:numId w:val="3"/>
        </w:numPr>
        <w:spacing w:after="80"/>
      </w:pPr>
      <w:r>
        <w:t xml:space="preserve">From Settings → Integrations → Termii, paste your Termii API key.</w:t>
      </w:r>
    </w:p>
    <w:p>
      <w:pPr>
        <w:pStyle w:val="ListParagraph"/>
        <w:numPr>
          <w:ilvl w:val="0"/>
          <w:numId w:val="3"/>
        </w:numPr>
        <w:spacing w:after="80"/>
      </w:pPr>
      <w:r>
        <w:t xml:space="preserve">Pre-approve any sender IDs through Termii's own dashboard before they can be used inside LabOS — this approval happens outside LabOS and cannot be skipped.</w:t>
      </w:r>
    </w:p>
    <w:p>
      <w:pPr>
        <w:pStyle w:val="ListParagraph"/>
        <w:numPr>
          <w:ilvl w:val="0"/>
          <w:numId w:val="3"/>
        </w:numPr>
        <w:spacing w:after="80"/>
      </w:pPr>
      <w:r>
        <w:t xml:space="preserve">Confirm which message types are routed through Termii: critical result callbacks (used as a fallback if WhatsApp delivery fails), report-ready notifications, payment confirmations, appointment reminders, and two-factor authentication codes for users without an authenticator app.</w:t>
      </w:r>
    </w:p>
    <w:p>
      <w:pPr>
        <w:pStyle w:val="Heading3"/>
      </w:pPr>
      <w:r>
        <w:t xml:space="preserve">Connecting WhatsApp Business</w:t>
      </w:r>
    </w:p>
    <w:p>
      <w:pPr>
        <w:pStyle w:val="ListParagraph"/>
        <w:numPr>
          <w:ilvl w:val="0"/>
          <w:numId w:val="4"/>
        </w:numPr>
        <w:spacing w:after="80"/>
      </w:pPr>
      <w:r>
        <w:t xml:space="preserve">Choose a connection path: directly through Meta, which has slower onboarding but a lower per-message cost, or through a Business Solution Provider such as Whogohost, AiSensy, or Twilio, which is typically faster to set up.</w:t>
      </w:r>
    </w:p>
    <w:p>
      <w:pPr>
        <w:pStyle w:val="ListParagraph"/>
        <w:numPr>
          <w:ilvl w:val="0"/>
          <w:numId w:val="4"/>
        </w:numPr>
        <w:spacing w:after="80"/>
      </w:pPr>
      <w:r>
        <w:t xml:space="preserve">Complete business verification with your chosen provider.</w:t>
      </w:r>
    </w:p>
    <w:p>
      <w:pPr>
        <w:pStyle w:val="ListParagraph"/>
        <w:numPr>
          <w:ilvl w:val="0"/>
          <w:numId w:val="4"/>
        </w:numPr>
        <w:spacing w:after="80"/>
      </w:pPr>
      <w:r>
        <w:t xml:space="preserve">Provision a phone number for the WhatsApp Business account.</w:t>
      </w:r>
    </w:p>
    <w:p>
      <w:pPr>
        <w:pStyle w:val="ListParagraph"/>
        <w:numPr>
          <w:ilvl w:val="0"/>
          <w:numId w:val="4"/>
        </w:numPr>
        <w:spacing w:after="80"/>
      </w:pPr>
      <w:r>
        <w:t xml:space="preserve">Submit your message templates for approval — WhatsApp requires every transactional template to be pre-approved before it can be sent without the patient having messaged first.</w:t>
      </w:r>
    </w:p>
    <w:p>
      <w:pPr>
        <w:pStyle w:val="Heading3"/>
      </w:pPr>
      <w:r>
        <w:t xml:space="preserve">Understanding template messages</w:t>
      </w:r>
    </w:p>
    <w:p>
      <w:pPr>
        <w:spacing w:after="160"/>
      </w:pPr>
      <w:r>
        <w:t xml:space="preserve">LabOS ships with templates covering five scenarios: report ready, payment receipt, appointment reminder, critical-result callback, and sample-ready-for-collection. Any new template you create beyond these takes 24 to 48 hours to gain WhatsApp approval, so plan ahead if you need a custom message format for a specific use case — this is not something that can be turned around same-day.</w:t>
      </w:r>
    </w:p>
    <w:p>
      <w:pPr>
        <w:pStyle w:val="Heading2"/>
        <w:shd w:fill="EAF1FF" w:val="clear"/>
        <w:spacing w:after="160" w:before="280"/>
      </w:pPr>
      <w:r>
        <w:t xml:space="preserve">Best Practices</w:t>
      </w:r>
    </w:p>
    <w:p>
      <w:pPr>
        <w:pStyle w:val="ListParagraph"/>
        <w:numPr>
          <w:ilvl w:val="0"/>
          <w:numId w:val="2"/>
        </w:numPr>
        <w:spacing w:after="80"/>
      </w:pPr>
      <w:r>
        <w:t xml:space="preserve">Treat WhatsApp as primary and Termii SMS as the fallback, not as two equal channels — this ordering reflects real delivery-reliability data for Nigerian patients, not an arbitrary preference.</w:t>
      </w:r>
    </w:p>
    <w:p>
      <w:pPr>
        <w:pStyle w:val="ListParagraph"/>
        <w:numPr>
          <w:ilvl w:val="0"/>
          <w:numId w:val="2"/>
        </w:numPr>
        <w:spacing w:after="80"/>
      </w:pPr>
      <w:r>
        <w:t xml:space="preserve">Submit any custom WhatsApp template at least 48 hours before you need to use it, given the approval turnaround.</w:t>
      </w:r>
    </w:p>
    <w:p>
      <w:pPr>
        <w:pStyle w:val="ListParagraph"/>
        <w:numPr>
          <w:ilvl w:val="0"/>
          <w:numId w:val="2"/>
        </w:numPr>
        <w:spacing w:after="80"/>
      </w:pPr>
      <w:r>
        <w:t xml:space="preserve">Keep your Termii sender ID pre-approved well ahead of go-live; this is a common onboarding bottleneck if left until the last minute.</w:t>
      </w:r>
    </w:p>
    <w:p>
      <w:pPr>
        <w:pStyle w:val="ListParagraph"/>
        <w:numPr>
          <w:ilvl w:val="0"/>
          <w:numId w:val="2"/>
        </w:numPr>
        <w:spacing w:after="80"/>
      </w:pPr>
      <w:r>
        <w:t xml:space="preserve">Budget for WhatsApp messages at a higher per-message cost than SMS when comparing Meta-direct versus BSP-routed options, since the cost difference compounds at volume.</w:t>
      </w:r>
    </w:p>
    <w:p>
      <w:pPr>
        <w:pStyle w:val="Heading2"/>
        <w:shd w:fill="EAF1FF" w:val="clear"/>
        <w:spacing w:after="160" w:before="280"/>
      </w:pPr>
      <w:r>
        <w:t xml:space="preserve">Common Errors</w:t>
      </w:r>
    </w:p>
    <w:p>
      <w:pPr>
        <w:pStyle w:val="ListParagraph"/>
        <w:numPr>
          <w:ilvl w:val="0"/>
          <w:numId w:val="2"/>
        </w:numPr>
        <w:spacing w:after="80"/>
      </w:pPr>
      <w:r>
        <w:rPr>
          <w:b/>
          <w:bCs/>
        </w:rPr>
        <w:t xml:space="preserve">Sending a transactional message on a template that hasn't been approved yet: </w:t>
      </w:r>
      <w:r>
        <w:t xml:space="preserve">the message will fail to send, and the failure is sometimes mistaken for a LabOS bug rather than a pending WhatsApp approval.</w:t>
      </w:r>
    </w:p>
    <w:p>
      <w:pPr>
        <w:pStyle w:val="ListParagraph"/>
        <w:numPr>
          <w:ilvl w:val="0"/>
          <w:numId w:val="2"/>
        </w:numPr>
        <w:spacing w:after="80"/>
      </w:pPr>
      <w:r>
        <w:rPr>
          <w:b/>
          <w:bCs/>
        </w:rPr>
        <w:t xml:space="preserve">Using an un-approved Termii sender ID: </w:t>
      </w:r>
      <w:r>
        <w:t xml:space="preserve">messages sent under an unapproved sender ID can be blocked or delivered as anonymous, undermining patient trust in the notification.</w:t>
      </w:r>
    </w:p>
    <w:p>
      <w:pPr>
        <w:pStyle w:val="ListParagraph"/>
        <w:numPr>
          <w:ilvl w:val="0"/>
          <w:numId w:val="2"/>
        </w:numPr>
        <w:spacing w:after="80"/>
      </w:pPr>
      <w:r>
        <w:rPr>
          <w:b/>
          <w:bCs/>
        </w:rPr>
        <w:t xml:space="preserve">Treating SMS and WhatsApp as redundant rather than primary/fallback: </w:t>
      </w:r>
      <w:r>
        <w:t xml:space="preserve">if both channels are configured but not ordered correctly, a lab can end up double-messaging patients or missing the delivery-reliability benefit WhatsApp provides.</w:t>
      </w:r>
    </w:p>
    <w:p>
      <w:pPr>
        <w:pStyle w:val="ListParagraph"/>
        <w:numPr>
          <w:ilvl w:val="0"/>
          <w:numId w:val="2"/>
        </w:numPr>
        <w:spacing w:after="80"/>
      </w:pPr>
      <w:r>
        <w:rPr>
          <w:b/>
          <w:bCs/>
        </w:rPr>
        <w:t xml:space="preserve">Assuming Meta-direct onboarding is fast: </w:t>
      </w:r>
      <w:r>
        <w:t xml:space="preserve">it is reliably slower than going through a Business Solution Provider, and labs that assume otherwise can find themselves without a working WhatsApp channel at go-live.</w:t>
      </w:r>
    </w:p>
    <w:p>
      <w:pPr>
        <w:pStyle w:val="Heading2"/>
        <w:shd w:fill="EAF1FF" w:val="clear"/>
        <w:spacing w:after="160" w:before="280"/>
      </w:pPr>
      <w:r>
        <w:t xml:space="preserve">Practical Exercise</w:t>
      </w:r>
    </w:p>
    <w:p>
      <w:pPr>
        <w:spacing w:after="160"/>
      </w:pPr>
      <w:r>
        <w:t xml:space="preserve">In the sandbox environment, connect a test Termii account and confirm a sender ID. Separately, walk through the WhatsApp Business connection flow using a Business Solution Provider of your choice, and identify which of the five default LabOS templates (report ready, payment receipt, appointment reminder, critical-result callback, sample-ready-for-collection) would fire for a routine antenatal blood panel from request to release. Submit a short note on which channel — WhatsApp or SMS — each notification in that sequence would use as primary, and why.</w:t>
      </w:r>
    </w:p>
    <w:p>
      <w:pPr>
        <w:pStyle w:val="Heading2"/>
        <w:shd w:fill="EAF1FF" w:val="clear"/>
        <w:spacing w:after="160" w:before="280"/>
      </w:pPr>
      <w:r>
        <w:t xml:space="preserve">Knowledge Check</w:t>
      </w:r>
    </w:p>
    <w:p>
      <w:pPr>
        <w:spacing w:after="80" w:before="160"/>
      </w:pPr>
      <w:r>
        <w:rPr>
          <w:b/>
          <w:bCs/>
        </w:rPr>
        <w:t xml:space="preserve">1. Why does LabOS treat WhatsApp as the default delivery channel rather than SMS?</w:t>
      </w:r>
    </w:p>
    <w:p>
      <w:pPr>
        <w:spacing w:after="40"/>
        <w:ind w:left="360"/>
      </w:pPr>
      <w:r>
        <w:t xml:space="preserve">A) WhatsApp is cheaper per message in all cases</w:t>
      </w:r>
    </w:p>
    <w:p>
      <w:pPr>
        <w:spacing w:after="40"/>
        <w:ind w:left="360"/>
      </w:pPr>
      <w:r>
        <w:t xml:space="preserve">B) Nigerian patients open WhatsApp messages more reliably than SMS or email</w:t>
      </w:r>
    </w:p>
    <w:p>
      <w:pPr>
        <w:spacing w:after="40"/>
        <w:ind w:left="360"/>
      </w:pPr>
      <w:r>
        <w:t xml:space="preserve">C) SMS delivery is not supported on Nigerian networks</w:t>
      </w:r>
    </w:p>
    <w:p>
      <w:pPr>
        <w:spacing w:after="40"/>
        <w:ind w:left="360"/>
      </w:pPr>
      <w:r>
        <w:t xml:space="preserve">D) WhatsApp does not require any approval process</w:t>
      </w:r>
    </w:p>
    <w:p>
      <w:pPr>
        <w:spacing w:after="200"/>
        <w:ind w:left="360"/>
      </w:pPr>
      <w:r>
        <w:rPr>
          <w:b/>
          <w:bCs/>
          <w:color w:val="2F4A6D"/>
        </w:rPr>
        <w:t xml:space="preserve">Answer: B — WhatsApp delivery reliability with Nigerian patients is the reason it is the default channel.</w:t>
      </w:r>
    </w:p>
    <w:p>
      <w:pPr>
        <w:spacing w:after="80" w:before="160"/>
      </w:pPr>
      <w:r>
        <w:rPr>
          <w:b/>
          <w:bCs/>
        </w:rPr>
        <w:t xml:space="preserve">2. What must happen before a new WhatsApp template can be used for transactional messages?</w:t>
      </w:r>
    </w:p>
    <w:p>
      <w:pPr>
        <w:spacing w:after="40"/>
        <w:ind w:left="360"/>
      </w:pPr>
      <w:r>
        <w:t xml:space="preserve">A) Nothing — any message can be sent immediately</w:t>
      </w:r>
    </w:p>
    <w:p>
      <w:pPr>
        <w:spacing w:after="40"/>
        <w:ind w:left="360"/>
      </w:pPr>
      <w:r>
        <w:t xml:space="preserve">B) The template must be pre-approved by WhatsApp, typically taking 24–48 hours</w:t>
      </w:r>
    </w:p>
    <w:p>
      <w:pPr>
        <w:spacing w:after="40"/>
        <w:ind w:left="360"/>
      </w:pPr>
      <w:r>
        <w:t xml:space="preserve">C) The patient must first message the lab</w:t>
      </w:r>
    </w:p>
    <w:p>
      <w:pPr>
        <w:spacing w:after="40"/>
        <w:ind w:left="360"/>
      </w:pPr>
      <w:r>
        <w:t xml:space="preserve">D) The template must be submitted to Termii</w:t>
      </w:r>
    </w:p>
    <w:p>
      <w:pPr>
        <w:spacing w:after="200"/>
        <w:ind w:left="360"/>
      </w:pPr>
      <w:r>
        <w:rPr>
          <w:b/>
          <w:bCs/>
          <w:color w:val="2F4A6D"/>
        </w:rPr>
        <w:t xml:space="preserve">Answer: B — new templates require WhatsApp approval, which takes 24 to 48 hours.</w:t>
      </w:r>
    </w:p>
    <w:p>
      <w:pPr>
        <w:spacing w:after="80" w:before="160"/>
      </w:pPr>
      <w:r>
        <w:rPr>
          <w:b/>
          <w:bCs/>
        </w:rPr>
        <w:t xml:space="preserve">3. Which of the following is true about Termii sender IDs?</w:t>
      </w:r>
    </w:p>
    <w:p>
      <w:pPr>
        <w:spacing w:after="40"/>
        <w:ind w:left="360"/>
      </w:pPr>
      <w:r>
        <w:t xml:space="preserve">A) They can be used immediately without any approval</w:t>
      </w:r>
    </w:p>
    <w:p>
      <w:pPr>
        <w:spacing w:after="40"/>
        <w:ind w:left="360"/>
      </w:pPr>
      <w:r>
        <w:t xml:space="preserve">B) They must be pre-approved through Termii's own dashboard before use in LabOS</w:t>
      </w:r>
    </w:p>
    <w:p>
      <w:pPr>
        <w:spacing w:after="40"/>
        <w:ind w:left="360"/>
      </w:pPr>
      <w:r>
        <w:t xml:space="preserve">C) They are only required for WhatsApp, not SMS</w:t>
      </w:r>
    </w:p>
    <w:p>
      <w:pPr>
        <w:spacing w:after="40"/>
        <w:ind w:left="360"/>
      </w:pPr>
      <w:r>
        <w:t xml:space="preserve">D) They expire after each message sent</w:t>
      </w:r>
    </w:p>
    <w:p>
      <w:pPr>
        <w:spacing w:after="200"/>
        <w:ind w:left="360"/>
      </w:pPr>
      <w:r>
        <w:rPr>
          <w:b/>
          <w:bCs/>
          <w:color w:val="2F4A6D"/>
        </w:rPr>
        <w:t xml:space="preserve">Answer: B — sender IDs require pre-approval through Termii directly, outside of LabOS.</w:t>
      </w:r>
    </w:p>
    <w:p>
      <w:pPr>
        <w:pStyle w:val="Heading2"/>
        <w:shd w:fill="EAF1FF" w:val="clear"/>
        <w:spacing w:after="160" w:before="280"/>
      </w:pPr>
      <w:r>
        <w:t xml:space="preserve">Video Script</w:t>
      </w:r>
    </w:p>
    <w:p>
      <w:pPr>
        <w:spacing w:after="120"/>
      </w:pPr>
      <w:r>
        <w:rPr>
          <w:b/>
          <w:bCs/>
          <w:color w:val="2F4A6D"/>
        </w:rPr>
        <w:t xml:space="preserve">ON SCREEN: </w:t>
      </w:r>
      <w:r>
        <w:rPr>
          <w:i/>
          <w:iCs/>
        </w:rPr>
        <w:t xml:space="preserve">AgoroX Academy title card — “Module 10, Lesson 1: Patient Communication Channels”</w:t>
      </w:r>
    </w:p>
    <w:p>
      <w:pPr>
        <w:spacing w:after="120"/>
      </w:pPr>
      <w:r>
        <w:rPr>
          <w:b/>
          <w:bCs/>
          <w:color w:val="2F4A6D"/>
        </w:rPr>
        <w:t xml:space="preserve">NARRATOR: </w:t>
      </w:r>
      <w:r>
        <w:rPr>
          <w:i/>
          <w:iCs/>
        </w:rPr>
        <w:t xml:space="preserve">A perfect lab result means nothing if it never reaches the patient. This lesson is about the two channels LabOS uses to make sure it does: SMS through Termii, and WhatsApp through the WhatsApp Business API.</w:t>
      </w:r>
    </w:p>
    <w:p>
      <w:pPr>
        <w:spacing w:after="120"/>
      </w:pPr>
      <w:r>
        <w:rPr>
          <w:b/>
          <w:bCs/>
          <w:color w:val="2F4A6D"/>
        </w:rPr>
        <w:t xml:space="preserve">ON SCREEN: </w:t>
      </w:r>
      <w:r>
        <w:rPr>
          <w:i/>
          <w:iCs/>
        </w:rPr>
        <w:t xml:space="preserve">Side-by-side comparison graphic: WhatsApp open-rate bar noticeably taller than SMS and email.</w:t>
      </w:r>
    </w:p>
    <w:p>
      <w:pPr>
        <w:spacing w:after="120"/>
      </w:pPr>
      <w:r>
        <w:rPr>
          <w:b/>
          <w:bCs/>
          <w:color w:val="2F4A6D"/>
        </w:rPr>
        <w:t xml:space="preserve">NARRATOR: </w:t>
      </w:r>
      <w:r>
        <w:rPr>
          <w:i/>
          <w:iCs/>
        </w:rPr>
        <w:t xml:space="preserve">In Nigeria, WhatsApp simply gets opened more reliably than SMS or email. That's why it's the default channel for reports and reminders in LabOS — and SMS through Termii is the dependable fallback, not a co-equal option.</w:t>
      </w:r>
    </w:p>
    <w:p>
      <w:pPr>
        <w:spacing w:after="120"/>
      </w:pPr>
      <w:r>
        <w:rPr>
          <w:b/>
          <w:bCs/>
          <w:color w:val="2F4A6D"/>
        </w:rPr>
        <w:t xml:space="preserve">ON SCREEN: </w:t>
      </w:r>
      <w:r>
        <w:rPr>
          <w:i/>
          <w:iCs/>
        </w:rPr>
        <w:t xml:space="preserve">Screen recording: Settings → Integrations → Termii, pasting an API key.</w:t>
      </w:r>
    </w:p>
    <w:p>
      <w:pPr>
        <w:spacing w:after="120"/>
      </w:pPr>
      <w:r>
        <w:rPr>
          <w:b/>
          <w:bCs/>
          <w:color w:val="2F4A6D"/>
        </w:rPr>
        <w:t xml:space="preserve">NARRATOR: </w:t>
      </w:r>
      <w:r>
        <w:rPr>
          <w:i/>
          <w:iCs/>
        </w:rPr>
        <w:t xml:space="preserve">Setting up Termii is straightforward — paste your API key, and make sure your sender ID is pre-approved through Termii's own dashboard first. That approval step happens outside LabOS, so don't leave it until the last minute before go-live.</w:t>
      </w:r>
    </w:p>
    <w:p>
      <w:pPr>
        <w:spacing w:after="120"/>
      </w:pPr>
      <w:r>
        <w:rPr>
          <w:b/>
          <w:bCs/>
          <w:color w:val="2F4A6D"/>
        </w:rPr>
        <w:t xml:space="preserve">ON SCREEN: </w:t>
      </w:r>
      <w:r>
        <w:rPr>
          <w:i/>
          <w:iCs/>
        </w:rPr>
        <w:t xml:space="preserve">Split screen: Meta-direct logo on one side, BSP logos — Whogohost, AiSensy, Twilio — on the other.</w:t>
      </w:r>
    </w:p>
    <w:p>
      <w:pPr>
        <w:spacing w:after="120"/>
      </w:pPr>
      <w:r>
        <w:rPr>
          <w:b/>
          <w:bCs/>
          <w:color w:val="2F4A6D"/>
        </w:rPr>
        <w:t xml:space="preserve">NARRATOR: </w:t>
      </w:r>
      <w:r>
        <w:rPr>
          <w:i/>
          <w:iCs/>
        </w:rPr>
        <w:t xml:space="preserve">For WhatsApp, you've got two paths: connect directly through Meta, which costs less per message but takes longer to onboard, or go through a Business Solution Provider, which is usually faster to get running.</w:t>
      </w:r>
    </w:p>
    <w:p>
      <w:pPr>
        <w:spacing w:after="120"/>
      </w:pPr>
      <w:r>
        <w:rPr>
          <w:b/>
          <w:bCs/>
          <w:color w:val="2F4A6D"/>
        </w:rPr>
        <w:t xml:space="preserve">ON SCREEN: </w:t>
      </w:r>
      <w:r>
        <w:rPr>
          <w:i/>
          <w:iCs/>
        </w:rPr>
        <w:t xml:space="preserve">Screen recording: a WhatsApp template message preview — report ready, with placeholders highlighted.</w:t>
      </w:r>
    </w:p>
    <w:p>
      <w:pPr>
        <w:spacing w:after="120"/>
      </w:pPr>
      <w:r>
        <w:rPr>
          <w:b/>
          <w:bCs/>
          <w:color w:val="2F4A6D"/>
        </w:rPr>
        <w:t xml:space="preserve">NARRATOR: </w:t>
      </w:r>
      <w:r>
        <w:rPr>
          <w:i/>
          <w:iCs/>
        </w:rPr>
        <w:t xml:space="preserve">Whichever path you choose, every transactional message needs an approved template. LabOS ships with five ready to go: report ready, payment receipt, appointment reminder, critical-result callback, and sample-ready-for-collection. Need something custom? Budget 24 to 48 hours for WhatsApp to approve it. In the next lesson, we'll look at the money side — Paystack, and how LabOS talks to hospital systems.</w:t>
      </w:r>
    </w:p>
    <w:p>
      <w:pPr>
        <w:spacing w:after="120"/>
      </w:pPr>
      <w:r>
        <w:rPr>
          <w:b/>
          <w:bCs/>
          <w:color w:val="2F4A6D"/>
        </w:rPr>
        <w:t xml:space="preserve">ON SCREEN: </w:t>
      </w:r>
      <w:r>
        <w:rPr>
          <w:i/>
          <w:iCs/>
        </w:rPr>
        <w:t xml:space="preserve">End card — “Next: Lesson 2, Payments and Hospital Interoperability”</w:t>
      </w:r>
    </w:p>
    <w:p>
      <w:pPr>
        <w:pStyle w:val="Heading1"/>
        <w:pageBreakBefore/>
      </w:pPr>
      <w:r>
        <w:t xml:space="preserve">Lesson 2: Payments and Hospital Interoperability</w:t>
      </w:r>
    </w:p>
    <w:p>
      <w:pPr>
        <w:pStyle w:val="Heading2"/>
        <w:shd w:fill="EAF1FF" w:val="clear"/>
        <w:spacing w:after="160" w:before="280"/>
      </w:pPr>
      <w:r>
        <w:t xml:space="preserve">Overview</w:t>
      </w:r>
    </w:p>
    <w:p>
      <w:pPr>
        <w:spacing w:after="160"/>
      </w:pPr>
      <w:r>
        <w:t xml:space="preserve">This lesson covers two integrations that connect LabOS to financial and clinical systems outside the lab: Paystack's advanced payment capabilities, and HL7 v2 connectivity for hospitals. Where earlier modules covered basic Paystack setup, this lesson goes further into webhook events, payment plans, and multi-currency support. It then turns to HL7 v2 — the message-based standard most hospital information systems use to exchange orders and results — and the modern FHIR alternative LabOS also exposes.</w:t>
      </w:r>
    </w:p>
    <w:p>
      <w:pPr>
        <w:pStyle w:val="Heading2"/>
        <w:shd w:fill="EAF1FF" w:val="clear"/>
        <w:spacing w:after="160" w:before="280"/>
      </w:pPr>
      <w:r>
        <w:t xml:space="preserve">Business Context</w:t>
      </w:r>
    </w:p>
    <w:p>
      <w:pPr>
        <w:spacing w:after="160"/>
      </w:pPr>
      <w:r>
        <w:t xml:space="preserve">Payment reliability and hospital interoperability sit at two very different points in a lab's business, but both directly affect revenue and reputation. A webhook that silently fails to reconcile a payment leaves an invoice looking unpaid when it has, in fact, been settled — creating awkward conversations with patients and unnecessary collections work. On the hospital side, a lab that can receive orders and send results directly into a hospital's information system, rather than relying on paper requisitions and phone calls, becomes a meaningfully more attractive partner for that hospital's referral business. Both integrations, done well, compound a lab's competitiveness; done poorly, they create silent operational drag that is often invisible until a patient or a hospital partner complains.</w:t>
      </w:r>
    </w:p>
    <w:p>
      <w:pPr>
        <w:pStyle w:val="Heading2"/>
        <w:shd w:fill="EAF1FF" w:val="clear"/>
        <w:spacing w:after="160" w:before="280"/>
      </w:pPr>
      <w:r>
        <w:t xml:space="preserve">Functionality Covered</w:t>
      </w:r>
    </w:p>
    <w:p>
      <w:pPr>
        <w:pStyle w:val="ListParagraph"/>
        <w:numPr>
          <w:ilvl w:val="0"/>
          <w:numId w:val="2"/>
        </w:numPr>
        <w:spacing w:after="80"/>
      </w:pPr>
      <w:r>
        <w:rPr>
          <w:b/>
          <w:bCs/>
        </w:rPr>
        <w:t xml:space="preserve">Paystack webhook events: </w:t>
      </w:r>
      <w:r>
        <w:t xml:space="preserve">charge.success, charge.failed, refund.processed, and transfer.success, each auto-reconciled against the relevant invoice.</w:t>
      </w:r>
    </w:p>
    <w:p>
      <w:pPr>
        <w:pStyle w:val="ListParagraph"/>
        <w:numPr>
          <w:ilvl w:val="0"/>
          <w:numId w:val="2"/>
        </w:numPr>
        <w:spacing w:after="80"/>
      </w:pPr>
      <w:r>
        <w:rPr>
          <w:b/>
          <w:bCs/>
        </w:rPr>
        <w:t xml:space="preserve">Payment plans (mandates): </w:t>
      </w:r>
      <w:r>
        <w:t xml:space="preserve">Paystack's mechanism for capturing a card once and re-charging automatically on an installment schedule.</w:t>
      </w:r>
    </w:p>
    <w:p>
      <w:pPr>
        <w:pStyle w:val="ListParagraph"/>
        <w:numPr>
          <w:ilvl w:val="0"/>
          <w:numId w:val="2"/>
        </w:numPr>
        <w:spacing w:after="80"/>
      </w:pPr>
      <w:r>
        <w:rPr>
          <w:b/>
          <w:bCs/>
        </w:rPr>
        <w:t xml:space="preserve">Multi-currency support: </w:t>
      </w:r>
      <w:r>
        <w:t xml:space="preserve">USD, GBP, and ZAR alongside NGN, relevant for diaspora patients paying from abroad.</w:t>
      </w:r>
    </w:p>
    <w:p>
      <w:pPr>
        <w:pStyle w:val="ListParagraph"/>
        <w:numPr>
          <w:ilvl w:val="0"/>
          <w:numId w:val="2"/>
        </w:numPr>
        <w:spacing w:after="80"/>
      </w:pPr>
      <w:r>
        <w:rPr>
          <w:b/>
          <w:bCs/>
        </w:rPr>
        <w:t xml:space="preserve">HL7 v2 message types: </w:t>
      </w:r>
      <w:r>
        <w:t xml:space="preserve">ADT^A01/A04 for admissions, ORM^O01 for incoming orders, ORU^R01 for outgoing results, and QBP/RSP for queries.</w:t>
      </w:r>
    </w:p>
    <w:p>
      <w:pPr>
        <w:pStyle w:val="ListParagraph"/>
        <w:numPr>
          <w:ilvl w:val="0"/>
          <w:numId w:val="2"/>
        </w:numPr>
        <w:spacing w:after="80"/>
      </w:pPr>
      <w:r>
        <w:rPr>
          <w:b/>
          <w:bCs/>
        </w:rPr>
        <w:t xml:space="preserve">Transport mechanisms: </w:t>
      </w:r>
      <w:r>
        <w:t xml:space="preserve">MLLP over TLS for on-premise hospital systems, HTTPS POST for cloud-based EMRs.</w:t>
      </w:r>
    </w:p>
    <w:p>
      <w:pPr>
        <w:pStyle w:val="ListParagraph"/>
        <w:numPr>
          <w:ilvl w:val="0"/>
          <w:numId w:val="2"/>
        </w:numPr>
        <w:spacing w:after="80"/>
      </w:pPr>
      <w:r>
        <w:rPr>
          <w:b/>
          <w:bCs/>
        </w:rPr>
        <w:t xml:space="preserve">The FHIR alternative: </w:t>
      </w:r>
      <w:r>
        <w:t xml:space="preserve">a modern REST-based option for systems that support it, exposing Patient, ServiceRequest, Observation, DiagnosticReport, Specimen, and Practitioner resources.</w:t>
      </w:r>
    </w:p>
    <w:p>
      <w:pPr>
        <w:pStyle w:val="Heading2"/>
        <w:shd w:fill="EAF1FF" w:val="clear"/>
        <w:spacing w:after="160" w:before="280"/>
      </w:pPr>
      <w:r>
        <w:t xml:space="preserve">Step-by-Step Explanation</w:t>
      </w:r>
    </w:p>
    <w:p>
      <w:pPr>
        <w:pStyle w:val="Heading3"/>
      </w:pPr>
      <w:r>
        <w:t xml:space="preserve">Configuring Paystack webhooks</w:t>
      </w:r>
    </w:p>
    <w:p>
      <w:pPr>
        <w:pStyle w:val="ListParagraph"/>
        <w:numPr>
          <w:ilvl w:val="0"/>
          <w:numId w:val="5"/>
        </w:numPr>
        <w:spacing w:after="80"/>
      </w:pPr>
      <w:r>
        <w:t xml:space="preserve">Configure your Paystack webhook endpoint to listen for charge.success, charge.failed, refund.processed, and transfer.success events.</w:t>
      </w:r>
    </w:p>
    <w:p>
      <w:pPr>
        <w:pStyle w:val="ListParagraph"/>
        <w:numPr>
          <w:ilvl w:val="0"/>
          <w:numId w:val="5"/>
        </w:numPr>
        <w:spacing w:after="80"/>
      </w:pPr>
      <w:r>
        <w:t xml:space="preserve">Confirm LabOS auto-reconciles the relevant invoice on receipt of each event — this reconciliation happens automatically and does not require a manual matching step.</w:t>
      </w:r>
    </w:p>
    <w:p>
      <w:pPr>
        <w:pStyle w:val="ListParagraph"/>
        <w:numPr>
          <w:ilvl w:val="0"/>
          <w:numId w:val="5"/>
        </w:numPr>
        <w:spacing w:after="80"/>
      </w:pPr>
      <w:r>
        <w:t xml:space="preserve">For installment billing, set up a payment plan (mandate): Paystack captures the patient's card once and re-charges automatically on the agreed schedule, so the patient does not need to re-enter card details for each installment.</w:t>
      </w:r>
    </w:p>
    <w:p>
      <w:pPr>
        <w:pStyle w:val="ListParagraph"/>
        <w:numPr>
          <w:ilvl w:val="0"/>
          <w:numId w:val="5"/>
        </w:numPr>
        <w:spacing w:after="80"/>
      </w:pPr>
      <w:r>
        <w:t xml:space="preserve">If serving diaspora patients, enable multi-currency support and use the Pricing page to set USD or GBP equivalents for high-value tests.</w:t>
      </w:r>
    </w:p>
    <w:p>
      <w:pPr>
        <w:pStyle w:val="Heading3"/>
      </w:pPr>
      <w:r>
        <w:t xml:space="preserve">Setting up HL7 v2 for a hospital partner</w:t>
      </w:r>
    </w:p>
    <w:p>
      <w:pPr>
        <w:spacing w:after="160"/>
      </w:pPr>
      <w:r>
        <w:t xml:space="preserve">Identify which HL7 v2 message types the partner hospital's system will send and expect:</w:t>
      </w:r>
    </w:p>
    <w:p>
      <w:pPr>
        <w:pStyle w:val="ListParagraph"/>
        <w:numPr>
          <w:ilvl w:val="0"/>
          <w:numId w:val="2"/>
        </w:numPr>
        <w:spacing w:after="80"/>
      </w:pPr>
      <w:r>
        <w:rPr>
          <w:b/>
          <w:bCs/>
        </w:rPr>
        <w:t xml:space="preserve">ADT^A01 / A04 — </w:t>
      </w:r>
      <w:r>
        <w:t xml:space="preserve">patient admit or registration data sent from the hospital's HIS into LabOS.</w:t>
      </w:r>
    </w:p>
    <w:p>
      <w:pPr>
        <w:pStyle w:val="ListParagraph"/>
        <w:numPr>
          <w:ilvl w:val="0"/>
          <w:numId w:val="2"/>
        </w:numPr>
        <w:spacing w:after="80"/>
      </w:pPr>
      <w:r>
        <w:rPr>
          <w:b/>
          <w:bCs/>
        </w:rPr>
        <w:t xml:space="preserve">ORM^O01 — </w:t>
      </w:r>
      <w:r>
        <w:t xml:space="preserve">an order received from the HIS, which creates the corresponding request inside LabOS.</w:t>
      </w:r>
    </w:p>
    <w:p>
      <w:pPr>
        <w:pStyle w:val="ListParagraph"/>
        <w:numPr>
          <w:ilvl w:val="0"/>
          <w:numId w:val="2"/>
        </w:numPr>
        <w:spacing w:after="80"/>
      </w:pPr>
      <w:r>
        <w:rPr>
          <w:b/>
          <w:bCs/>
        </w:rPr>
        <w:t xml:space="preserve">ORU^R01 — </w:t>
      </w:r>
      <w:r>
        <w:t xml:space="preserve">results sent from LabOS back to the HIS once a report is released.</w:t>
      </w:r>
    </w:p>
    <w:p>
      <w:pPr>
        <w:pStyle w:val="ListParagraph"/>
        <w:numPr>
          <w:ilvl w:val="0"/>
          <w:numId w:val="2"/>
        </w:numPr>
        <w:spacing w:after="80"/>
      </w:pPr>
      <w:r>
        <w:rPr>
          <w:b/>
          <w:bCs/>
        </w:rPr>
        <w:t xml:space="preserve">QBP / RSP — </w:t>
      </w:r>
      <w:r>
        <w:t xml:space="preserve">order and result query messages, used when the hospital system polls for status rather than waiting for a push.</w:t>
      </w:r>
    </w:p>
    <w:p>
      <w:pPr>
        <w:pStyle w:val="ListParagraph"/>
        <w:numPr>
          <w:ilvl w:val="0"/>
          <w:numId w:val="6"/>
        </w:numPr>
        <w:spacing w:after="80"/>
      </w:pPr>
      <w:r>
        <w:t xml:space="preserve">Confirm transport: MLLP over TLS for hospital systems running on-premise, or HTTPS POST for cloud-based EMRs.</w:t>
      </w:r>
    </w:p>
    <w:p>
      <w:pPr>
        <w:pStyle w:val="ListParagraph"/>
        <w:numPr>
          <w:ilvl w:val="0"/>
          <w:numId w:val="6"/>
        </w:numPr>
        <w:spacing w:after="80"/>
      </w:pPr>
      <w:r>
        <w:t xml:space="preserve">Use the downloadable LabOS HL7 simulator to test the integration end-to-end before going live with a real hospital partner.</w:t>
      </w:r>
    </w:p>
    <w:p>
      <w:pPr>
        <w:pStyle w:val="Heading3"/>
      </w:pPr>
      <w:r>
        <w:t xml:space="preserve">Choosing FHIR instead</w:t>
      </w:r>
    </w:p>
    <w:p>
      <w:pPr>
        <w:spacing w:after="160"/>
      </w:pPr>
      <w:r>
        <w:t xml:space="preserve">For hospital systems built on modern infrastructure, LabOS exposes a FHIR R4 endpoint as an alternative to HL7 v2 messaging. The supported resources are Patient, ServiceRequest, Observation, DiagnosticReport, Specimen, and Practitioner. FHIR is generally easier to integrate against for newer systems, while HL7 v2 remains the more common requirement for established hospital information systems already running on it.</w:t>
      </w:r>
    </w:p>
    <w:p>
      <w:pPr>
        <w:pStyle w:val="Heading2"/>
        <w:shd w:fill="EAF1FF" w:val="clear"/>
        <w:spacing w:after="160" w:before="280"/>
      </w:pPr>
      <w:r>
        <w:t xml:space="preserve">Best Practices</w:t>
      </w:r>
    </w:p>
    <w:p>
      <w:pPr>
        <w:pStyle w:val="ListParagraph"/>
        <w:numPr>
          <w:ilvl w:val="0"/>
          <w:numId w:val="2"/>
        </w:numPr>
        <w:spacing w:after="80"/>
      </w:pPr>
      <w:r>
        <w:t xml:space="preserve">Always test a new Paystack webhook configuration against the relevant test events before relying on it for live transactions — an untested webhook that silently fails can go unnoticed for weeks.</w:t>
      </w:r>
    </w:p>
    <w:p>
      <w:pPr>
        <w:pStyle w:val="ListParagraph"/>
        <w:numPr>
          <w:ilvl w:val="0"/>
          <w:numId w:val="2"/>
        </w:numPr>
        <w:spacing w:after="80"/>
      </w:pPr>
      <w:r>
        <w:t xml:space="preserve">Confirm with each hospital partner which HL7 v2 message types they actually send and expect before building the integration, rather than assuming all four types are needed.</w:t>
      </w:r>
    </w:p>
    <w:p>
      <w:pPr>
        <w:pStyle w:val="ListParagraph"/>
        <w:numPr>
          <w:ilvl w:val="0"/>
          <w:numId w:val="2"/>
        </w:numPr>
        <w:spacing w:after="80"/>
      </w:pPr>
      <w:r>
        <w:t xml:space="preserve">Use the LabOS HL7 simulator for end-to-end testing before any hospital go-live; this catches transport and message-mapping issues in a controlled environment rather than in production.</w:t>
      </w:r>
    </w:p>
    <w:p>
      <w:pPr>
        <w:pStyle w:val="ListParagraph"/>
        <w:numPr>
          <w:ilvl w:val="0"/>
          <w:numId w:val="2"/>
        </w:numPr>
        <w:spacing w:after="80"/>
      </w:pPr>
      <w:r>
        <w:t xml:space="preserve">Ask a prospective hospital partner directly whether their system supports FHIR before defaulting to HL7 v2 — a FHIR-capable partner is usually faster and simpler to integrate.</w:t>
      </w:r>
    </w:p>
    <w:p>
      <w:pPr>
        <w:pStyle w:val="Heading2"/>
        <w:shd w:fill="EAF1FF" w:val="clear"/>
        <w:spacing w:after="160" w:before="280"/>
      </w:pPr>
      <w:r>
        <w:t xml:space="preserve">Common Errors</w:t>
      </w:r>
    </w:p>
    <w:p>
      <w:pPr>
        <w:pStyle w:val="ListParagraph"/>
        <w:numPr>
          <w:ilvl w:val="0"/>
          <w:numId w:val="2"/>
        </w:numPr>
        <w:spacing w:after="80"/>
      </w:pPr>
      <w:r>
        <w:rPr>
          <w:b/>
          <w:bCs/>
        </w:rPr>
        <w:t xml:space="preserve">Not configuring all four relevant Paystack webhook events: </w:t>
      </w:r>
      <w:r>
        <w:t xml:space="preserve">missing refund.processed, for example, leaves refunded invoices looking unpaid rather than reconciled, creating confusing financial records.</w:t>
      </w:r>
    </w:p>
    <w:p>
      <w:pPr>
        <w:pStyle w:val="ListParagraph"/>
        <w:numPr>
          <w:ilvl w:val="0"/>
          <w:numId w:val="2"/>
        </w:numPr>
        <w:spacing w:after="80"/>
      </w:pPr>
      <w:r>
        <w:rPr>
          <w:b/>
          <w:bCs/>
        </w:rPr>
        <w:t xml:space="preserve">Assuming every hospital partner uses the same HL7 transport: </w:t>
      </w:r>
      <w:r>
        <w:t xml:space="preserve">on-premise hospital systems typically require MLLP over TLS, while cloud-based EMRs use HTTPS POST — using the wrong transport will simply fail to connect.</w:t>
      </w:r>
    </w:p>
    <w:p>
      <w:pPr>
        <w:pStyle w:val="ListParagraph"/>
        <w:numPr>
          <w:ilvl w:val="0"/>
          <w:numId w:val="2"/>
        </w:numPr>
        <w:spacing w:after="80"/>
      </w:pPr>
      <w:r>
        <w:rPr>
          <w:b/>
          <w:bCs/>
        </w:rPr>
        <w:t xml:space="preserve">Skipping the HL7 simulator and testing directly against a live hospital connection: </w:t>
      </w:r>
      <w:r>
        <w:t xml:space="preserve">this risks corrupting real patient data or order records during testing and is strongly discouraged.</w:t>
      </w:r>
    </w:p>
    <w:p>
      <w:pPr>
        <w:pStyle w:val="ListParagraph"/>
        <w:numPr>
          <w:ilvl w:val="0"/>
          <w:numId w:val="2"/>
        </w:numPr>
        <w:spacing w:after="80"/>
      </w:pPr>
      <w:r>
        <w:rPr>
          <w:b/>
          <w:bCs/>
        </w:rPr>
        <w:t xml:space="preserve">Defaulting to HL7 v2 without checking FHIR support: </w:t>
      </w:r>
      <w:r>
        <w:t xml:space="preserve">for hospitals on modern systems, this is unnecessary extra integration complexity when a simpler FHIR connection would have worked.</w:t>
      </w:r>
    </w:p>
    <w:p>
      <w:pPr>
        <w:pStyle w:val="Heading2"/>
        <w:shd w:fill="EAF1FF" w:val="clear"/>
        <w:spacing w:after="160" w:before="280"/>
      </w:pPr>
      <w:r>
        <w:t xml:space="preserve">Practical Exercise</w:t>
      </w:r>
    </w:p>
    <w:p>
      <w:pPr>
        <w:spacing w:after="160"/>
      </w:pPr>
      <w:r>
        <w:t xml:space="preserve">In the sandbox environment, configure a Paystack webhook listening for all four event types and trigger a simulated charge.success and a simulated refund.processed event; confirm the corresponding invoice updates correctly in both cases. Separately, using the LabOS HL7 simulator, send a simulated ORM^O01 order message and confirm a corresponding test request is created inside LabOS. Submit a short written comparison of when you would recommend a hospital partner use HL7 v2 versus the FHIR alternative, based on the criteria covered in this lesson.</w:t>
      </w:r>
    </w:p>
    <w:p>
      <w:pPr>
        <w:pStyle w:val="Heading2"/>
        <w:shd w:fill="EAF1FF" w:val="clear"/>
        <w:spacing w:after="160" w:before="280"/>
      </w:pPr>
      <w:r>
        <w:t xml:space="preserve">Knowledge Check</w:t>
      </w:r>
    </w:p>
    <w:p>
      <w:pPr>
        <w:spacing w:after="80" w:before="160"/>
      </w:pPr>
      <w:r>
        <w:rPr>
          <w:b/>
          <w:bCs/>
        </w:rPr>
        <w:t xml:space="preserve">1. Which Paystack webhook event would LabOS use to automatically reconcile a refunded invoice?</w:t>
      </w:r>
    </w:p>
    <w:p>
      <w:pPr>
        <w:spacing w:after="40"/>
        <w:ind w:left="360"/>
      </w:pPr>
      <w:r>
        <w:t xml:space="preserve">A) charge.success</w:t>
      </w:r>
    </w:p>
    <w:p>
      <w:pPr>
        <w:spacing w:after="40"/>
        <w:ind w:left="360"/>
      </w:pPr>
      <w:r>
        <w:t xml:space="preserve">B) refund.processed</w:t>
      </w:r>
    </w:p>
    <w:p>
      <w:pPr>
        <w:spacing w:after="40"/>
        <w:ind w:left="360"/>
      </w:pPr>
      <w:r>
        <w:t xml:space="preserve">C) transfer.success</w:t>
      </w:r>
    </w:p>
    <w:p>
      <w:pPr>
        <w:spacing w:after="40"/>
        <w:ind w:left="360"/>
      </w:pPr>
      <w:r>
        <w:t xml:space="preserve">D) charge.failed</w:t>
      </w:r>
    </w:p>
    <w:p>
      <w:pPr>
        <w:spacing w:after="200"/>
        <w:ind w:left="360"/>
      </w:pPr>
      <w:r>
        <w:rPr>
          <w:b/>
          <w:bCs/>
          <w:color w:val="2F4A6D"/>
        </w:rPr>
        <w:t xml:space="preserve">Answer: B — refund.processed is the event LabOS listens for to reconcile a refund.</w:t>
      </w:r>
    </w:p>
    <w:p>
      <w:pPr>
        <w:spacing w:after="80" w:before="160"/>
      </w:pPr>
      <w:r>
        <w:rPr>
          <w:b/>
          <w:bCs/>
        </w:rPr>
        <w:t xml:space="preserve">2. Which HL7 v2 message type would a hospital's HIS send to create a new test request inside LabOS?</w:t>
      </w:r>
    </w:p>
    <w:p>
      <w:pPr>
        <w:spacing w:after="40"/>
        <w:ind w:left="360"/>
      </w:pPr>
      <w:r>
        <w:t xml:space="preserve">A) ADT^A01</w:t>
      </w:r>
    </w:p>
    <w:p>
      <w:pPr>
        <w:spacing w:after="40"/>
        <w:ind w:left="360"/>
      </w:pPr>
      <w:r>
        <w:t xml:space="preserve">B) ORU^R01</w:t>
      </w:r>
    </w:p>
    <w:p>
      <w:pPr>
        <w:spacing w:after="40"/>
        <w:ind w:left="360"/>
      </w:pPr>
      <w:r>
        <w:t xml:space="preserve">C) ORM^O01</w:t>
      </w:r>
    </w:p>
    <w:p>
      <w:pPr>
        <w:spacing w:after="40"/>
        <w:ind w:left="360"/>
      </w:pPr>
      <w:r>
        <w:t xml:space="preserve">D) QBP/RSP</w:t>
      </w:r>
    </w:p>
    <w:p>
      <w:pPr>
        <w:spacing w:after="200"/>
        <w:ind w:left="360"/>
      </w:pPr>
      <w:r>
        <w:rPr>
          <w:b/>
          <w:bCs/>
          <w:color w:val="2F4A6D"/>
        </w:rPr>
        <w:t xml:space="preserve">Answer: C — ORM^O01 is the order message that creates a request in LabOS.</w:t>
      </w:r>
    </w:p>
    <w:p>
      <w:pPr>
        <w:spacing w:after="80" w:before="160"/>
      </w:pPr>
      <w:r>
        <w:rPr>
          <w:b/>
          <w:bCs/>
        </w:rPr>
        <w:t xml:space="preserve">3. What transport does LabOS typically use for an on-premise hospital information system, as opposed to a cloud-based EMR?</w:t>
      </w:r>
    </w:p>
    <w:p>
      <w:pPr>
        <w:spacing w:after="40"/>
        <w:ind w:left="360"/>
      </w:pPr>
      <w:r>
        <w:t xml:space="preserve">A) HTTPS POST for on-premise, MLLP over TLS for cloud-based</w:t>
      </w:r>
    </w:p>
    <w:p>
      <w:pPr>
        <w:spacing w:after="40"/>
        <w:ind w:left="360"/>
      </w:pPr>
      <w:r>
        <w:t xml:space="preserve">B) MLLP over TLS for on-premise, HTTPS POST for cloud-based</w:t>
      </w:r>
    </w:p>
    <w:p>
      <w:pPr>
        <w:spacing w:after="40"/>
        <w:ind w:left="360"/>
      </w:pPr>
      <w:r>
        <w:t xml:space="preserve">C) FTP for both</w:t>
      </w:r>
    </w:p>
    <w:p>
      <w:pPr>
        <w:spacing w:after="40"/>
        <w:ind w:left="360"/>
      </w:pPr>
      <w:r>
        <w:t xml:space="preserve">D) Both always use FHIR REST</w:t>
      </w:r>
    </w:p>
    <w:p>
      <w:pPr>
        <w:spacing w:after="200"/>
        <w:ind w:left="360"/>
      </w:pPr>
      <w:r>
        <w:rPr>
          <w:b/>
          <w:bCs/>
          <w:color w:val="2F4A6D"/>
        </w:rPr>
        <w:t xml:space="preserve">Answer: B — on-premise systems typically use MLLP over TLS; cloud-based EMRs use HTTPS POST.</w:t>
      </w:r>
    </w:p>
    <w:p>
      <w:pPr>
        <w:pStyle w:val="Heading2"/>
        <w:shd w:fill="EAF1FF" w:val="clear"/>
        <w:spacing w:after="160" w:before="280"/>
      </w:pPr>
      <w:r>
        <w:t xml:space="preserve">Video Script</w:t>
      </w:r>
    </w:p>
    <w:p>
      <w:pPr>
        <w:spacing w:after="120"/>
      </w:pPr>
      <w:r>
        <w:rPr>
          <w:b/>
          <w:bCs/>
          <w:color w:val="2F4A6D"/>
        </w:rPr>
        <w:t xml:space="preserve">ON SCREEN: </w:t>
      </w:r>
      <w:r>
        <w:rPr>
          <w:i/>
          <w:iCs/>
        </w:rPr>
        <w:t xml:space="preserve">Title card — “Module 10, Lesson 2: Payments and Hospital Interoperability”</w:t>
      </w:r>
    </w:p>
    <w:p>
      <w:pPr>
        <w:spacing w:after="120"/>
      </w:pPr>
      <w:r>
        <w:rPr>
          <w:b/>
          <w:bCs/>
          <w:color w:val="2F4A6D"/>
        </w:rPr>
        <w:t xml:space="preserve">NARRATOR: </w:t>
      </w:r>
      <w:r>
        <w:rPr>
          <w:i/>
          <w:iCs/>
        </w:rPr>
        <w:t xml:space="preserve">Two very different systems, one common thread — both connect your lab to the outside world in ways that directly affect revenue and reputation. Let's start with payments.</w:t>
      </w:r>
    </w:p>
    <w:p>
      <w:pPr>
        <w:spacing w:after="120"/>
      </w:pPr>
      <w:r>
        <w:rPr>
          <w:b/>
          <w:bCs/>
          <w:color w:val="2F4A6D"/>
        </w:rPr>
        <w:t xml:space="preserve">ON SCREEN: </w:t>
      </w:r>
      <w:r>
        <w:rPr>
          <w:i/>
          <w:iCs/>
        </w:rPr>
        <w:t xml:space="preserve">Diagram: a Paystack charge event flowing into LabOS, an invoice automatically flipping from unpaid to paid.</w:t>
      </w:r>
    </w:p>
    <w:p>
      <w:pPr>
        <w:spacing w:after="120"/>
      </w:pPr>
      <w:r>
        <w:rPr>
          <w:b/>
          <w:bCs/>
          <w:color w:val="2F4A6D"/>
        </w:rPr>
        <w:t xml:space="preserve">NARRATOR: </w:t>
      </w:r>
      <w:r>
        <w:rPr>
          <w:i/>
          <w:iCs/>
        </w:rPr>
        <w:t xml:space="preserve">Beyond the basics, Paystack gives you webhook events — charge succeeded, charge failed, refund processed, transfer succeeded — and LabOS reconciles each one against the right invoice automatically. Set up payment plans, and Paystack can capture a card once and re-charge it on schedule, so patients aren't re-entering card details for every installment.</w:t>
      </w:r>
    </w:p>
    <w:p>
      <w:pPr>
        <w:spacing w:after="120"/>
      </w:pPr>
      <w:r>
        <w:rPr>
          <w:b/>
          <w:bCs/>
          <w:color w:val="2F4A6D"/>
        </w:rPr>
        <w:t xml:space="preserve">ON SCREEN: </w:t>
      </w:r>
      <w:r>
        <w:rPr>
          <w:i/>
          <w:iCs/>
        </w:rPr>
        <w:t xml:space="preserve">Screen recording: HL7 message types listed — ADT, ORM, ORU, QBP/RSP — with arrows showing direction of flow between hospital and LabOS.</w:t>
      </w:r>
    </w:p>
    <w:p>
      <w:pPr>
        <w:spacing w:after="120"/>
      </w:pPr>
      <w:r>
        <w:rPr>
          <w:b/>
          <w:bCs/>
          <w:color w:val="2F4A6D"/>
        </w:rPr>
        <w:t xml:space="preserve">NARRATOR: </w:t>
      </w:r>
      <w:r>
        <w:rPr>
          <w:i/>
          <w:iCs/>
        </w:rPr>
        <w:t xml:space="preserve">Now, hospitals. Most hospital systems talk HL7 version 2 — a messaging standard with its own vocabulary. ADT messages tell you a patient was admitted. ORM messages are incoming orders — that's how a request gets created in LabOS straight from the hospital's system. ORU messages carry your results back out once a report is released.</w:t>
      </w:r>
    </w:p>
    <w:p>
      <w:pPr>
        <w:spacing w:after="120"/>
      </w:pPr>
      <w:r>
        <w:rPr>
          <w:b/>
          <w:bCs/>
          <w:color w:val="2F4A6D"/>
        </w:rPr>
        <w:t xml:space="preserve">ON SCREEN: </w:t>
      </w:r>
      <w:r>
        <w:rPr>
          <w:i/>
          <w:iCs/>
        </w:rPr>
        <w:t xml:space="preserve">Split screen: an on-premise server icon labelled MLLP/TLS, a cloud icon labelled HTTPS POST.</w:t>
      </w:r>
    </w:p>
    <w:p>
      <w:pPr>
        <w:spacing w:after="120"/>
      </w:pPr>
      <w:r>
        <w:rPr>
          <w:b/>
          <w:bCs/>
          <w:color w:val="2F4A6D"/>
        </w:rPr>
        <w:t xml:space="preserve">NARRATOR: </w:t>
      </w:r>
      <w:r>
        <w:rPr>
          <w:i/>
          <w:iCs/>
        </w:rPr>
        <w:t xml:space="preserve">The transport depends on what the hospital is running — on-premise systems typically need MLLP over TLS, cloud-based EMRs use straightforward HTTPS POST. And if the hospital's on something more modern, LabOS also exposes a FHIR endpoint as a simpler alternative to the older HL7 messaging. Always test with the HL7 simulator before connecting to a real hospital — never test against a live system directly. Next, we'll get hands-on with the lab's own hardware and developer tools.</w:t>
      </w:r>
    </w:p>
    <w:p>
      <w:pPr>
        <w:spacing w:after="120"/>
      </w:pPr>
      <w:r>
        <w:rPr>
          <w:b/>
          <w:bCs/>
          <w:color w:val="2F4A6D"/>
        </w:rPr>
        <w:t xml:space="preserve">ON SCREEN: </w:t>
      </w:r>
      <w:r>
        <w:rPr>
          <w:i/>
          <w:iCs/>
        </w:rPr>
        <w:t xml:space="preserve">End card — “Next: Lesson 3, Laboratory Hardware and Developer Access”</w:t>
      </w:r>
    </w:p>
    <w:p>
      <w:pPr>
        <w:pStyle w:val="Heading1"/>
        <w:pageBreakBefore/>
      </w:pPr>
      <w:r>
        <w:t xml:space="preserve">Lesson 3: Laboratory Hardware and Developer Access</w:t>
      </w:r>
    </w:p>
    <w:p>
      <w:pPr>
        <w:pStyle w:val="Heading2"/>
        <w:shd w:fill="EAF1FF" w:val="clear"/>
        <w:spacing w:after="160" w:before="280"/>
      </w:pPr>
      <w:r>
        <w:t xml:space="preserve">Overview</w:t>
      </w:r>
    </w:p>
    <w:p>
      <w:pPr>
        <w:spacing w:after="160"/>
      </w:pPr>
      <w:r>
        <w:t xml:space="preserve">This final lesson covers two integrations that sit closer to the technical edge of LabOS: direct analyser interfacing as a broader integration topic beyond the single-device focus of the Module 9 Instrument Gateway, and the developer-facing API, webhooks, and sandbox that let a lab or a third party build custom connections into LabOS. By the end of this lesson, you will understand how analyser interfacing relates to what you learned in Module 9, and how to use the API safely, starting in the sandbox before touching production.</w:t>
      </w:r>
    </w:p>
    <w:p>
      <w:pPr>
        <w:pStyle w:val="Heading2"/>
        <w:shd w:fill="EAF1FF" w:val="clear"/>
        <w:spacing w:after="160" w:before="280"/>
      </w:pPr>
      <w:r>
        <w:t xml:space="preserve">Business Context</w:t>
      </w:r>
    </w:p>
    <w:p>
      <w:pPr>
        <w:spacing w:after="160"/>
      </w:pPr>
      <w:r>
        <w:t xml:space="preserve">A lab's analyser fleet typically grows over the life of the business, and each new instrument is a fresh interfacing decision: which protocol it speaks, how it connects, and whether the existing Instrument Gateway setup from Module 9 can absorb it or whether something different is needed. Meanwhile, larger labs and labs operating as part of a hospital group increasingly need to connect LabOS to systems beyond what any built-in integration covers — custom dashboards, a parent organisation's data warehouse, or a bespoke patient portal. The API and webhook layer is what makes those custom connections possible without AgoroX having to build a bespoke integration for every such request, and the sandbox is what makes it safe to build and test those connections without risking production data.</w:t>
      </w:r>
    </w:p>
    <w:p>
      <w:pPr>
        <w:pStyle w:val="Heading2"/>
        <w:shd w:fill="EAF1FF" w:val="clear"/>
        <w:spacing w:after="160" w:before="280"/>
      </w:pPr>
      <w:r>
        <w:t xml:space="preserve">Functionality Covered</w:t>
      </w:r>
    </w:p>
    <w:p>
      <w:pPr>
        <w:pStyle w:val="ListParagraph"/>
        <w:numPr>
          <w:ilvl w:val="0"/>
          <w:numId w:val="2"/>
        </w:numPr>
        <w:spacing w:after="80"/>
      </w:pPr>
      <w:r>
        <w:rPr>
          <w:b/>
          <w:bCs/>
        </w:rPr>
        <w:t xml:space="preserve">Bi-directional analyser interfacing: </w:t>
      </w:r>
      <w:r>
        <w:t xml:space="preserve">modern analysers from Sysmex, Roche cobas, Beckman Coulter, Mindray, and Abbott Architect, supporting bidirectional ASTM or HL7 interfaces.</w:t>
      </w:r>
    </w:p>
    <w:p>
      <w:pPr>
        <w:pStyle w:val="ListParagraph"/>
        <w:numPr>
          <w:ilvl w:val="0"/>
          <w:numId w:val="2"/>
        </w:numPr>
        <w:spacing w:after="80"/>
      </w:pPr>
      <w:r>
        <w:rPr>
          <w:b/>
          <w:bCs/>
        </w:rPr>
        <w:t xml:space="preserve">Pre-configured analyser drivers: </w:t>
      </w:r>
      <w:r>
        <w:t xml:space="preserve">the specific models LabOS ships drivers for, distinct from the generic ASTM driver covered in Module 9.</w:t>
      </w:r>
    </w:p>
    <w:p>
      <w:pPr>
        <w:pStyle w:val="ListParagraph"/>
        <w:numPr>
          <w:ilvl w:val="0"/>
          <w:numId w:val="2"/>
        </w:numPr>
        <w:spacing w:after="80"/>
      </w:pPr>
      <w:r>
        <w:rPr>
          <w:b/>
          <w:bCs/>
        </w:rPr>
        <w:t xml:space="preserve">Connecting an analyser: </w:t>
      </w:r>
      <w:r>
        <w:t xml:space="preserve">the Settings → Integrations → Analysers workflow.</w:t>
      </w:r>
    </w:p>
    <w:p>
      <w:pPr>
        <w:pStyle w:val="ListParagraph"/>
        <w:numPr>
          <w:ilvl w:val="0"/>
          <w:numId w:val="2"/>
        </w:numPr>
        <w:spacing w:after="80"/>
      </w:pPr>
      <w:r>
        <w:rPr>
          <w:b/>
          <w:bCs/>
        </w:rPr>
        <w:t xml:space="preserve">LabOS API basics: </w:t>
      </w:r>
      <w:r>
        <w:t xml:space="preserve">REST over HTTPS, bearer-token authentication, idempotent write endpoints.</w:t>
      </w:r>
    </w:p>
    <w:p>
      <w:pPr>
        <w:pStyle w:val="ListParagraph"/>
        <w:numPr>
          <w:ilvl w:val="0"/>
          <w:numId w:val="2"/>
        </w:numPr>
        <w:spacing w:after="80"/>
      </w:pPr>
      <w:r>
        <w:rPr>
          <w:b/>
          <w:bCs/>
        </w:rPr>
        <w:t xml:space="preserve">Outbound webhooks: </w:t>
      </w:r>
      <w:r>
        <w:t xml:space="preserve">subscribable events including patient.registered, request.created, result.released, invoice.paid, and critical.result.</w:t>
      </w:r>
    </w:p>
    <w:p>
      <w:pPr>
        <w:pStyle w:val="ListParagraph"/>
        <w:numPr>
          <w:ilvl w:val="0"/>
          <w:numId w:val="2"/>
        </w:numPr>
        <w:spacing w:after="80"/>
      </w:pPr>
      <w:r>
        <w:rPr>
          <w:b/>
          <w:bCs/>
        </w:rPr>
        <w:t xml:space="preserve">The sandbox environment: </w:t>
      </w:r>
      <w:r>
        <w:t xml:space="preserve">a free, seeded test environment every tenant receives for building and testing integrations before going live.</w:t>
      </w:r>
    </w:p>
    <w:p>
      <w:pPr>
        <w:pStyle w:val="Heading2"/>
        <w:shd w:fill="EAF1FF" w:val="clear"/>
        <w:spacing w:after="160" w:before="280"/>
      </w:pPr>
      <w:r>
        <w:t xml:space="preserve">Step-by-Step Explanation</w:t>
      </w:r>
    </w:p>
    <w:p>
      <w:pPr>
        <w:pStyle w:val="Heading3"/>
      </w:pPr>
      <w:r>
        <w:t xml:space="preserve">Connecting an analyser via the Integrations screen</w:t>
      </w:r>
    </w:p>
    <w:p>
      <w:pPr>
        <w:spacing w:after="160"/>
      </w:pPr>
      <w:r>
        <w:t xml:space="preserve">This complements the Instrument Gateway workflow from Module 9. Where the Gateway is the desktop application managing the physical connection to one or more analysers on a single PC, the Analysers screen inside Settings → Integrations is where the analyser's interface protocol and worklist behaviour are configured at the LabOS platform level.</w:t>
      </w:r>
    </w:p>
    <w:p>
      <w:pPr>
        <w:pStyle w:val="ListParagraph"/>
        <w:numPr>
          <w:ilvl w:val="0"/>
          <w:numId w:val="7"/>
        </w:numPr>
        <w:spacing w:after="80"/>
      </w:pPr>
      <w:r>
        <w:t xml:space="preserve">From Settings → Integrations → Analysers, click + Add analyser.</w:t>
      </w:r>
    </w:p>
    <w:p>
      <w:pPr>
        <w:pStyle w:val="ListParagraph"/>
        <w:numPr>
          <w:ilvl w:val="0"/>
          <w:numId w:val="7"/>
        </w:numPr>
        <w:spacing w:after="80"/>
      </w:pPr>
      <w:r>
        <w:t xml:space="preserve">Choose the analyser model from the list of pre-configured drivers — Sysmex XN-1000 or XN-550, Roche cobas c311 or c501, Beckman AU480 or AU680, Mindray BS-240 or BS-480, Abbott ARCHITECT i1000 or c4000, BD MAX, GeneXpert, or Helena V8.</w:t>
      </w:r>
    </w:p>
    <w:p>
      <w:pPr>
        <w:pStyle w:val="ListParagraph"/>
        <w:numPr>
          <w:ilvl w:val="0"/>
          <w:numId w:val="7"/>
        </w:numPr>
        <w:spacing w:after="80"/>
      </w:pPr>
      <w:r>
        <w:t xml:space="preserve">Set the connection — serial or TCP/IP, matching the physical setup described in Module 9.</w:t>
      </w:r>
    </w:p>
    <w:p>
      <w:pPr>
        <w:pStyle w:val="ListParagraph"/>
        <w:numPr>
          <w:ilvl w:val="0"/>
          <w:numId w:val="7"/>
        </w:numPr>
        <w:spacing w:after="80"/>
      </w:pPr>
      <w:r>
        <w:t xml:space="preserve">Test the link with a sample order before relying on it for live patient samples.</w:t>
      </w:r>
    </w:p>
    <w:p>
      <w:pPr>
        <w:pStyle w:val="ListParagraph"/>
        <w:numPr>
          <w:ilvl w:val="0"/>
          <w:numId w:val="7"/>
        </w:numPr>
        <w:spacing w:after="80"/>
      </w:pPr>
      <w:r>
        <w:t xml:space="preserve">Go live once testing confirms results are flowing correctly.</w:t>
      </w:r>
    </w:p>
    <w:p>
      <w:pPr>
        <w:spacing w:after="160"/>
      </w:pPr>
      <w:r>
        <w:t xml:space="preserve">For a bidirectional interface, LabOS sends the work-list to the analyser and receives results back automatically, eliminating manual typing in both directions. The median time from order to result inside LabOS for an analyser-interfaced test is 11 seconds — a figure worth knowing when making the business case for interfacing a new instrument.</w:t>
      </w:r>
    </w:p>
    <w:p>
      <w:pPr>
        <w:pStyle w:val="Heading3"/>
      </w:pPr>
      <w:r>
        <w:t xml:space="preserve">Using the LabOS API</w:t>
      </w:r>
    </w:p>
    <w:p>
      <w:pPr>
        <w:spacing w:after="160"/>
      </w:pPr>
      <w:r>
        <w:t xml:space="preserve">The LabOS API is REST, using JSON over HTTPS. Authentication is via a bearer token — your API key — and every write endpoint is idempotent through an Idempotency-Key header, meaning the same request submitted twice with the same key will not create a duplicate record.</w:t>
      </w:r>
    </w:p>
    <w:p>
      <w:pPr>
        <w:pStyle w:val="Heading3"/>
      </w:pPr>
      <w:r>
        <w:t xml:space="preserve">Subscribing to outbound webhooks</w:t>
      </w:r>
    </w:p>
    <w:p>
      <w:pPr>
        <w:spacing w:after="160"/>
      </w:pPr>
      <w:r>
        <w:t xml:space="preserve">Subscribe to the events relevant to your integration: patient.registered, request.created, result.released, invoice.paid, and critical.result. Each delivery includes a signature header, and your receiving system should verify this signature against your shared secret before trusting the payload — an unverified webhook is a potential spoofing vector.</w:t>
      </w:r>
    </w:p>
    <w:p>
      <w:pPr>
        <w:pStyle w:val="Heading3"/>
      </w:pPr>
      <w:r>
        <w:t xml:space="preserve">Working in the sandbox</w:t>
      </w:r>
    </w:p>
    <w:p>
      <w:pPr>
        <w:pStyle w:val="ListParagraph"/>
        <w:numPr>
          <w:ilvl w:val="0"/>
          <w:numId w:val="8"/>
        </w:numPr>
        <w:spacing w:after="80"/>
      </w:pPr>
      <w:r>
        <w:t xml:space="preserve">Every tenant receives a free sandbox environment automatically, pre-seeded with test data.</w:t>
      </w:r>
    </w:p>
    <w:p>
      <w:pPr>
        <w:pStyle w:val="ListParagraph"/>
        <w:numPr>
          <w:ilvl w:val="0"/>
          <w:numId w:val="8"/>
        </w:numPr>
        <w:spacing w:after="80"/>
      </w:pPr>
      <w:r>
        <w:t xml:space="preserve">Build and test your integration entirely within the sandbox before flipping any connection to production.</w:t>
      </w:r>
    </w:p>
    <w:p>
      <w:pPr>
        <w:pStyle w:val="ListParagraph"/>
        <w:numPr>
          <w:ilvl w:val="0"/>
          <w:numId w:val="8"/>
        </w:numPr>
        <w:spacing w:after="80"/>
      </w:pPr>
      <w:r>
        <w:t xml:space="preserve">Sandbox webhooks fire instantly, which makes the sandbox the right place to iterate quickly on integration logic before it needs to handle real timing.</w:t>
      </w:r>
    </w:p>
    <w:p>
      <w:pPr>
        <w:pStyle w:val="Heading2"/>
        <w:shd w:fill="EAF1FF" w:val="clear"/>
        <w:spacing w:after="160" w:before="280"/>
      </w:pPr>
      <w:r>
        <w:t xml:space="preserve">Best Practices</w:t>
      </w:r>
    </w:p>
    <w:p>
      <w:pPr>
        <w:pStyle w:val="ListParagraph"/>
        <w:numPr>
          <w:ilvl w:val="0"/>
          <w:numId w:val="2"/>
        </w:numPr>
        <w:spacing w:after="80"/>
      </w:pPr>
      <w:r>
        <w:t xml:space="preserve">Always check the pre-configured driver list before assuming a new analyser needs the generic ASTM driver from Module 9 — a named driver is typically more reliable for field mapping than the generic fallback.</w:t>
      </w:r>
    </w:p>
    <w:p>
      <w:pPr>
        <w:pStyle w:val="ListParagraph"/>
        <w:numPr>
          <w:ilvl w:val="0"/>
          <w:numId w:val="2"/>
        </w:numPr>
        <w:spacing w:after="80"/>
      </w:pPr>
      <w:r>
        <w:t xml:space="preserve">Verify every webhook's signature header against your shared secret before acting on its payload, with no exceptions.</w:t>
      </w:r>
    </w:p>
    <w:p>
      <w:pPr>
        <w:pStyle w:val="ListParagraph"/>
        <w:numPr>
          <w:ilvl w:val="0"/>
          <w:numId w:val="2"/>
        </w:numPr>
        <w:spacing w:after="80"/>
      </w:pPr>
      <w:r>
        <w:t xml:space="preserve">Build and fully test any new integration in the sandbox first; treat going straight to production as a process failure, not a shortcut.</w:t>
      </w:r>
    </w:p>
    <w:p>
      <w:pPr>
        <w:pStyle w:val="ListParagraph"/>
        <w:numPr>
          <w:ilvl w:val="0"/>
          <w:numId w:val="2"/>
        </w:numPr>
        <w:spacing w:after="80"/>
      </w:pPr>
      <w:r>
        <w:t xml:space="preserve">Use the Idempotency-Key header on every write call from a custom integration, particularly for anything that could plausibly be retried by a flaky network connection.</w:t>
      </w:r>
    </w:p>
    <w:p>
      <w:pPr>
        <w:pStyle w:val="Heading2"/>
        <w:shd w:fill="EAF1FF" w:val="clear"/>
        <w:spacing w:after="160" w:before="280"/>
      </w:pPr>
      <w:r>
        <w:t xml:space="preserve">Common Errors</w:t>
      </w:r>
    </w:p>
    <w:p>
      <w:pPr>
        <w:pStyle w:val="ListParagraph"/>
        <w:numPr>
          <w:ilvl w:val="0"/>
          <w:numId w:val="2"/>
        </w:numPr>
        <w:spacing w:after="80"/>
      </w:pPr>
      <w:r>
        <w:rPr>
          <w:b/>
          <w:bCs/>
        </w:rPr>
        <w:t xml:space="preserve">Skipping the test-with-a-sample-order step when connecting a new analyser: </w:t>
      </w:r>
      <w:r>
        <w:t xml:space="preserve">going straight to live patient samples without first confirming the link works correctly with a test order risks silent result-mapping errors.</w:t>
      </w:r>
    </w:p>
    <w:p>
      <w:pPr>
        <w:pStyle w:val="ListParagraph"/>
        <w:numPr>
          <w:ilvl w:val="0"/>
          <w:numId w:val="2"/>
        </w:numPr>
        <w:spacing w:after="80"/>
      </w:pPr>
      <w:r>
        <w:rPr>
          <w:b/>
          <w:bCs/>
        </w:rPr>
        <w:t xml:space="preserve">Trusting a webhook payload without verifying its signature: </w:t>
      </w:r>
      <w:r>
        <w:t xml:space="preserve">this leaves the integration open to a spoofed payload triggering unintended actions.</w:t>
      </w:r>
    </w:p>
    <w:p>
      <w:pPr>
        <w:pStyle w:val="ListParagraph"/>
        <w:numPr>
          <w:ilvl w:val="0"/>
          <w:numId w:val="2"/>
        </w:numPr>
        <w:spacing w:after="80"/>
      </w:pPr>
      <w:r>
        <w:rPr>
          <w:b/>
          <w:bCs/>
        </w:rPr>
        <w:t xml:space="preserve">Omitting the Idempotency-Key header on write calls: </w:t>
      </w:r>
      <w:r>
        <w:t xml:space="preserve">without it, a retried request after a network blip can create a duplicate record rather than safely no-op.</w:t>
      </w:r>
    </w:p>
    <w:p>
      <w:pPr>
        <w:pStyle w:val="ListParagraph"/>
        <w:numPr>
          <w:ilvl w:val="0"/>
          <w:numId w:val="2"/>
        </w:numPr>
        <w:spacing w:after="80"/>
      </w:pPr>
      <w:r>
        <w:rPr>
          <w:b/>
          <w:bCs/>
        </w:rPr>
        <w:t xml:space="preserve">Building directly against production instead of the sandbox: </w:t>
      </w:r>
      <w:r>
        <w:t xml:space="preserve">this risks corrupting real data during the inevitable trial-and-error of integration development, when the sandbox exists specifically to absorb that risk for free.</w:t>
      </w:r>
    </w:p>
    <w:p>
      <w:pPr>
        <w:pStyle w:val="Heading2"/>
        <w:shd w:fill="EAF1FF" w:val="clear"/>
        <w:spacing w:after="160" w:before="280"/>
      </w:pPr>
      <w:r>
        <w:t xml:space="preserve">Practical Exercise</w:t>
      </w:r>
    </w:p>
    <w:p>
      <w:pPr>
        <w:spacing w:after="160"/>
      </w:pPr>
      <w:r>
        <w:t xml:space="preserve">In the sandbox environment, add a pre-configured analyser driver (your choice of the listed Sysmex, Roche, Beckman, Mindray, or Abbott models) and walk through the connection and test-order workflow described in this lesson. Separately, using the sandbox's seeded test data, subscribe to the result.released webhook event, trigger a result release, and confirm the webhook payload arrives with a valid signature header. Submit a short written explanation of why the Idempotency-Key header matters specifically for a lab integration that might run over an unreliable internet connection.</w:t>
      </w:r>
    </w:p>
    <w:p>
      <w:pPr>
        <w:pStyle w:val="Heading2"/>
        <w:shd w:fill="EAF1FF" w:val="clear"/>
        <w:spacing w:after="160" w:before="280"/>
      </w:pPr>
      <w:r>
        <w:t xml:space="preserve">Knowledge Check</w:t>
      </w:r>
    </w:p>
    <w:p>
      <w:pPr>
        <w:spacing w:after="80" w:before="160"/>
      </w:pPr>
      <w:r>
        <w:rPr>
          <w:b/>
          <w:bCs/>
        </w:rPr>
        <w:t xml:space="preserve">1. What is the relationship between the Instrument Gateway from Module 9 and the Analysers screen covered in this lesson?</w:t>
      </w:r>
    </w:p>
    <w:p>
      <w:pPr>
        <w:spacing w:after="40"/>
        <w:ind w:left="360"/>
      </w:pPr>
      <w:r>
        <w:t xml:space="preserve">A) They are unrelated, separate products</w:t>
      </w:r>
    </w:p>
    <w:p>
      <w:pPr>
        <w:spacing w:after="40"/>
        <w:ind w:left="360"/>
      </w:pPr>
      <w:r>
        <w:t xml:space="preserve">B) The Gateway manages the physical PC-to-analyser connection; the Analysers screen configures the analyser's protocol and worklist behaviour at the platform level</w:t>
      </w:r>
    </w:p>
    <w:p>
      <w:pPr>
        <w:spacing w:after="40"/>
        <w:ind w:left="360"/>
      </w:pPr>
      <w:r>
        <w:t xml:space="preserve">C) The Analysers screen replaces the need for the Instrument Gateway entirely</w:t>
      </w:r>
    </w:p>
    <w:p>
      <w:pPr>
        <w:spacing w:after="40"/>
        <w:ind w:left="360"/>
      </w:pPr>
      <w:r>
        <w:t xml:space="preserve">D) The Gateway is only used for billing integrations</w:t>
      </w:r>
    </w:p>
    <w:p>
      <w:pPr>
        <w:spacing w:after="200"/>
        <w:ind w:left="360"/>
      </w:pPr>
      <w:r>
        <w:rPr>
          <w:b/>
          <w:bCs/>
          <w:color w:val="2F4A6D"/>
        </w:rPr>
        <w:t xml:space="preserve">Answer: B — the two work together: the Gateway is the local connection manager, the Analysers screen is the platform-level configuration.</w:t>
      </w:r>
    </w:p>
    <w:p>
      <w:pPr>
        <w:spacing w:after="80" w:before="160"/>
      </w:pPr>
      <w:r>
        <w:rPr>
          <w:b/>
          <w:bCs/>
        </w:rPr>
        <w:t xml:space="preserve">2. Why must a write call to the LabOS API include an Idempotency-Key header?</w:t>
      </w:r>
    </w:p>
    <w:p>
      <w:pPr>
        <w:spacing w:after="40"/>
        <w:ind w:left="360"/>
      </w:pPr>
      <w:r>
        <w:t xml:space="preserve">A) It is required for authentication</w:t>
      </w:r>
    </w:p>
    <w:p>
      <w:pPr>
        <w:spacing w:after="40"/>
        <w:ind w:left="360"/>
      </w:pPr>
      <w:r>
        <w:t xml:space="preserve">B) It prevents a retried request from creating a duplicate record</w:t>
      </w:r>
    </w:p>
    <w:p>
      <w:pPr>
        <w:spacing w:after="40"/>
        <w:ind w:left="360"/>
      </w:pPr>
      <w:r>
        <w:t xml:space="preserve">C) It encrypts the payload</w:t>
      </w:r>
    </w:p>
    <w:p>
      <w:pPr>
        <w:spacing w:after="40"/>
        <w:ind w:left="360"/>
      </w:pPr>
      <w:r>
        <w:t xml:space="preserve">D) It is only needed for read requests</w:t>
      </w:r>
    </w:p>
    <w:p>
      <w:pPr>
        <w:spacing w:after="200"/>
        <w:ind w:left="360"/>
      </w:pPr>
      <w:r>
        <w:rPr>
          <w:b/>
          <w:bCs/>
          <w:color w:val="2F4A6D"/>
        </w:rPr>
        <w:t xml:space="preserve">Answer: B — the Idempotency-Key header ensures a retried write does not create a duplicate.</w:t>
      </w:r>
    </w:p>
    <w:p>
      <w:pPr>
        <w:spacing w:after="80" w:before="160"/>
      </w:pPr>
      <w:r>
        <w:rPr>
          <w:b/>
          <w:bCs/>
        </w:rPr>
        <w:t xml:space="preserve">3. Before connecting a new integration to production, where should it always be built and tested first?</w:t>
      </w:r>
    </w:p>
    <w:p>
      <w:pPr>
        <w:spacing w:after="40"/>
        <w:ind w:left="360"/>
      </w:pPr>
      <w:r>
        <w:t xml:space="preserve">A) Directly in production, to save time</w:t>
      </w:r>
    </w:p>
    <w:p>
      <w:pPr>
        <w:spacing w:after="40"/>
        <w:ind w:left="360"/>
      </w:pPr>
      <w:r>
        <w:t xml:space="preserve">B) In the free, seeded sandbox environment every tenant receives</w:t>
      </w:r>
    </w:p>
    <w:p>
      <w:pPr>
        <w:spacing w:after="40"/>
        <w:ind w:left="360"/>
      </w:pPr>
      <w:r>
        <w:t xml:space="preserve">C) On a personal device unrelated to LabOS</w:t>
      </w:r>
    </w:p>
    <w:p>
      <w:pPr>
        <w:spacing w:after="40"/>
        <w:ind w:left="360"/>
      </w:pPr>
      <w:r>
        <w:t xml:space="preserve">D) There is no testing step required</w:t>
      </w:r>
    </w:p>
    <w:p>
      <w:pPr>
        <w:spacing w:after="200"/>
        <w:ind w:left="360"/>
      </w:pPr>
      <w:r>
        <w:rPr>
          <w:b/>
          <w:bCs/>
          <w:color w:val="2F4A6D"/>
        </w:rPr>
        <w:t xml:space="preserve">Answer: B — the sandbox is specifically provided for building and testing integrations before going live.</w:t>
      </w:r>
    </w:p>
    <w:p>
      <w:pPr>
        <w:pStyle w:val="Heading2"/>
        <w:shd w:fill="EAF1FF" w:val="clear"/>
        <w:spacing w:after="160" w:before="280"/>
      </w:pPr>
      <w:r>
        <w:t xml:space="preserve">Video Script</w:t>
      </w:r>
    </w:p>
    <w:p>
      <w:pPr>
        <w:spacing w:after="120"/>
      </w:pPr>
      <w:r>
        <w:rPr>
          <w:b/>
          <w:bCs/>
          <w:color w:val="2F4A6D"/>
        </w:rPr>
        <w:t xml:space="preserve">ON SCREEN: </w:t>
      </w:r>
      <w:r>
        <w:rPr>
          <w:i/>
          <w:iCs/>
        </w:rPr>
        <w:t xml:space="preserve">Title card — “Module 10, Lesson 3: Laboratory Hardware and Developer Access”</w:t>
      </w:r>
    </w:p>
    <w:p>
      <w:pPr>
        <w:spacing w:after="120"/>
      </w:pPr>
      <w:r>
        <w:rPr>
          <w:b/>
          <w:bCs/>
          <w:color w:val="2F4A6D"/>
        </w:rPr>
        <w:t xml:space="preserve">NARRATOR: </w:t>
      </w:r>
      <w:r>
        <w:rPr>
          <w:i/>
          <w:iCs/>
        </w:rPr>
        <w:t xml:space="preserve">In Module 9, we connected a single analyser through the Instrument Gateway running on a PC. This lesson zooms out — to the platform-level analyser configuration, and to the API and webhooks that let you build custom connections into LabOS.</w:t>
      </w:r>
    </w:p>
    <w:p>
      <w:pPr>
        <w:spacing w:after="120"/>
      </w:pPr>
      <w:r>
        <w:rPr>
          <w:b/>
          <w:bCs/>
          <w:color w:val="2F4A6D"/>
        </w:rPr>
        <w:t xml:space="preserve">ON SCREEN: </w:t>
      </w:r>
      <w:r>
        <w:rPr>
          <w:i/>
          <w:iCs/>
        </w:rPr>
        <w:t xml:space="preserve">Screen recording: Settings → Integrations → Analysers, picking a model from a dropdown list of named drivers.</w:t>
      </w:r>
    </w:p>
    <w:p>
      <w:pPr>
        <w:spacing w:after="120"/>
      </w:pPr>
      <w:r>
        <w:rPr>
          <w:b/>
          <w:bCs/>
          <w:color w:val="2F4A6D"/>
        </w:rPr>
        <w:t xml:space="preserve">NARRATOR: </w:t>
      </w:r>
      <w:r>
        <w:rPr>
          <w:i/>
          <w:iCs/>
        </w:rPr>
        <w:t xml:space="preserve">When you add a new analyser, check the pre-configured driver list first — Sysmex, Roche cobas, Beckman Coulter, Mindray, Abbott Architect, and a few more are all named and ready to go. A named driver maps fields more reliably than the generic ASTM fallback from Module 9. Set your connection, run a test order, and only then go live.</w:t>
      </w:r>
    </w:p>
    <w:p>
      <w:pPr>
        <w:spacing w:after="120"/>
      </w:pPr>
      <w:r>
        <w:rPr>
          <w:b/>
          <w:bCs/>
          <w:color w:val="2F4A6D"/>
        </w:rPr>
        <w:t xml:space="preserve">ON SCREEN: </w:t>
      </w:r>
      <w:r>
        <w:rPr>
          <w:i/>
          <w:iCs/>
        </w:rPr>
        <w:t xml:space="preserve">Animated stat: “11 seconds” appearing next to an order-to-result arrow.</w:t>
      </w:r>
    </w:p>
    <w:p>
      <w:pPr>
        <w:spacing w:after="120"/>
      </w:pPr>
      <w:r>
        <w:rPr>
          <w:b/>
          <w:bCs/>
          <w:color w:val="2F4A6D"/>
        </w:rPr>
        <w:t xml:space="preserve">NARRATOR: </w:t>
      </w:r>
      <w:r>
        <w:rPr>
          <w:i/>
          <w:iCs/>
        </w:rPr>
        <w:t xml:space="preserve">Once interfaced, the median time from order to result inside LabOS is just 11 seconds. That's the number to remember when you're making the case to interface a new instrument.</w:t>
      </w:r>
    </w:p>
    <w:p>
      <w:pPr>
        <w:spacing w:after="120"/>
      </w:pPr>
      <w:r>
        <w:rPr>
          <w:b/>
          <w:bCs/>
          <w:color w:val="2F4A6D"/>
        </w:rPr>
        <w:t xml:space="preserve">ON SCREEN: </w:t>
      </w:r>
      <w:r>
        <w:rPr>
          <w:i/>
          <w:iCs/>
        </w:rPr>
        <w:t xml:space="preserve">Code-style overlay: a JSON payload with a signature header highlighted, an Idempotency-Key header highlighted.</w:t>
      </w:r>
    </w:p>
    <w:p>
      <w:pPr>
        <w:spacing w:after="120"/>
      </w:pPr>
      <w:r>
        <w:rPr>
          <w:b/>
          <w:bCs/>
          <w:color w:val="2F4A6D"/>
        </w:rPr>
        <w:t xml:space="preserve">NARRATOR: </w:t>
      </w:r>
      <w:r>
        <w:rPr>
          <w:i/>
          <w:iCs/>
        </w:rPr>
        <w:t xml:space="preserve">For developers, the LabOS API is REST over HTTPS, authenticated with a bearer token. Every write call should carry an Idempotency-Key, so a retried request on a shaky connection doesn't create a duplicate. And if you're subscribing to webhooks — patient registered, result released, invoice paid, critical result — always verify the signature header before trusting the payload.</w:t>
      </w:r>
    </w:p>
    <w:p>
      <w:pPr>
        <w:spacing w:after="120"/>
      </w:pPr>
      <w:r>
        <w:rPr>
          <w:b/>
          <w:bCs/>
          <w:color w:val="2F4A6D"/>
        </w:rPr>
        <w:t xml:space="preserve">ON SCREEN: </w:t>
      </w:r>
      <w:r>
        <w:rPr>
          <w:i/>
          <w:iCs/>
        </w:rPr>
        <w:t xml:space="preserve">Screen recording: a sandbox environment banner clearly labelled “Sandbox” at the top of the screen.</w:t>
      </w:r>
    </w:p>
    <w:p>
      <w:pPr>
        <w:spacing w:after="120"/>
      </w:pPr>
      <w:r>
        <w:rPr>
          <w:b/>
          <w:bCs/>
          <w:color w:val="2F4A6D"/>
        </w:rPr>
        <w:t xml:space="preserve">NARRATOR: </w:t>
      </w:r>
      <w:r>
        <w:rPr>
          <w:i/>
          <w:iCs/>
        </w:rPr>
        <w:t xml:space="preserve">And build all of it in the sandbox first. Every tenant gets one, free, pre-seeded with test data, with webhooks that fire instantly so you can iterate fast. That's the whole of Module 10 — the integrations that connect your lab to messaging, payments, hospitals, and your own systems.</w:t>
      </w:r>
    </w:p>
    <w:p>
      <w:pPr>
        <w:spacing w:after="120"/>
      </w:pPr>
      <w:r>
        <w:rPr>
          <w:b/>
          <w:bCs/>
          <w:color w:val="2F4A6D"/>
        </w:rPr>
        <w:t xml:space="preserve">ON SCREEN: </w:t>
      </w:r>
      <w:r>
        <w:rPr>
          <w:i/>
          <w:iCs/>
        </w:rPr>
        <w:t xml:space="preserve">End card — “Module 10 complete. Next: Module 11, Troubleshooting &amp; System Mastery.”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4"/>
      </w:pBdr>
      <w:tabs>
        <w:tab w:val="right" w:pos="9026"/>
      </w:tabs>
    </w:pPr>
    <w:r>
      <w:rPr>
        <w:color w:val="5A6472"/>
        <w:sz w:val="16"/>
        <w:szCs w:val="16"/>
      </w:rPr>
      <w:t xml:space="preserve">AgoroX Academy — Certified LabOS Administrator</w:t>
    </w:r>
    <w:r>
      <w:rPr>
        <w:color w:val="5A6472"/>
        <w:sz w:val="16"/>
        <w:szCs w:val="16"/>
      </w:rPr>
      <w:t xml:space="preserve">	Module 10: Advanced Integrations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F4A6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F4A6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2026-06-21T20:23:44.035Z</dcterms:created>
  <dcterms:modified xsi:type="dcterms:W3CDTF">2026-06-21T20:23:44.035Z</dcterms:modified>
</cp:coreProperties>
</file>

<file path=docProps/custom.xml><?xml version="1.0" encoding="utf-8"?>
<Properties xmlns="http://schemas.openxmlformats.org/officeDocument/2006/custom-properties" xmlns:vt="http://schemas.openxmlformats.org/officeDocument/2006/docPropsVTypes"/>
</file>