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E8CC2" w14:textId="24D11982" w:rsidR="00C519A1" w:rsidRPr="00E127C6" w:rsidRDefault="00C519A1" w:rsidP="00772CA3">
      <w:pPr>
        <w:pStyle w:val="Title"/>
        <w:rPr>
          <w:sz w:val="44"/>
          <w:lang w:val="en-US"/>
        </w:rPr>
      </w:pPr>
      <w:r w:rsidRPr="00A642AE">
        <w:rPr>
          <w:sz w:val="44"/>
        </w:rPr>
        <w:t>Έγγραφ</w:t>
      </w:r>
      <w:r w:rsidR="002856B1" w:rsidRPr="00A642AE">
        <w:rPr>
          <w:sz w:val="44"/>
        </w:rPr>
        <w:t>ο</w:t>
      </w:r>
      <w:r w:rsidR="002856B1" w:rsidRPr="00E127C6">
        <w:rPr>
          <w:sz w:val="44"/>
          <w:lang w:val="en-US"/>
        </w:rPr>
        <w:t xml:space="preserve"> </w:t>
      </w:r>
      <w:r w:rsidR="002856B1" w:rsidRPr="00A642AE">
        <w:rPr>
          <w:sz w:val="44"/>
        </w:rPr>
        <w:t>απαιτήσεων</w:t>
      </w:r>
      <w:r w:rsidR="002856B1" w:rsidRPr="00E127C6">
        <w:rPr>
          <w:sz w:val="44"/>
          <w:lang w:val="en-US"/>
        </w:rPr>
        <w:t xml:space="preserve"> </w:t>
      </w:r>
      <w:r w:rsidR="002856B1" w:rsidRPr="00A642AE">
        <w:rPr>
          <w:sz w:val="44"/>
        </w:rPr>
        <w:t>εμπλεκομένων</w:t>
      </w:r>
      <w:r w:rsidR="002856B1" w:rsidRPr="00E127C6">
        <w:rPr>
          <w:sz w:val="44"/>
          <w:lang w:val="en-US"/>
        </w:rPr>
        <w:t xml:space="preserve"> </w:t>
      </w:r>
      <w:r w:rsidR="002856B1" w:rsidRPr="00A642AE">
        <w:rPr>
          <w:sz w:val="44"/>
        </w:rPr>
        <w:t>μερών</w:t>
      </w:r>
      <w:r w:rsidR="00A642AE" w:rsidRPr="00E127C6">
        <w:rPr>
          <w:sz w:val="44"/>
          <w:lang w:val="en-US"/>
        </w:rPr>
        <w:t xml:space="preserve"> </w:t>
      </w:r>
      <w:r w:rsidRPr="00E127C6">
        <w:rPr>
          <w:sz w:val="44"/>
          <w:lang w:val="en-US"/>
        </w:rPr>
        <w:t>(</w:t>
      </w:r>
      <w:proofErr w:type="spellStart"/>
      <w:r w:rsidRPr="00E127C6">
        <w:rPr>
          <w:sz w:val="44"/>
          <w:lang w:val="en-US"/>
        </w:rPr>
        <w:t>StRS</w:t>
      </w:r>
      <w:proofErr w:type="spellEnd"/>
      <w:r w:rsidRPr="00E127C6">
        <w:rPr>
          <w:sz w:val="44"/>
          <w:lang w:val="en-US"/>
        </w:rPr>
        <w:t>)</w:t>
      </w:r>
      <w:r w:rsidR="00E127C6" w:rsidRPr="00E127C6">
        <w:rPr>
          <w:sz w:val="44"/>
          <w:lang w:val="en-US"/>
        </w:rPr>
        <w:br/>
      </w:r>
      <w:r w:rsidR="00E127C6">
        <w:rPr>
          <w:sz w:val="44"/>
          <w:lang w:val="en-US"/>
        </w:rPr>
        <w:t>Stakeholders</w:t>
      </w:r>
      <w:r w:rsidR="00E127C6" w:rsidRPr="00E127C6">
        <w:rPr>
          <w:sz w:val="44"/>
          <w:lang w:val="en-US"/>
        </w:rPr>
        <w:t xml:space="preserve"> </w:t>
      </w:r>
      <w:r w:rsidR="00E127C6">
        <w:rPr>
          <w:sz w:val="44"/>
          <w:lang w:val="en-US"/>
        </w:rPr>
        <w:t>Requirements</w:t>
      </w:r>
      <w:r w:rsidR="00E127C6" w:rsidRPr="00E127C6">
        <w:rPr>
          <w:sz w:val="44"/>
          <w:lang w:val="en-US"/>
        </w:rPr>
        <w:t xml:space="preserve"> </w:t>
      </w:r>
      <w:r w:rsidR="00E127C6">
        <w:rPr>
          <w:sz w:val="44"/>
          <w:lang w:val="en-US"/>
        </w:rPr>
        <w:t>Specification</w:t>
      </w:r>
    </w:p>
    <w:p w14:paraId="232AC7F1" w14:textId="77777777" w:rsidR="00C519A1" w:rsidRDefault="002856B1" w:rsidP="002856B1">
      <w:pPr>
        <w:pStyle w:val="Description"/>
      </w:pPr>
      <w:r>
        <w:t xml:space="preserve">ΠΡΟΣΑΡΜΟΓΗ ΤΟΥ ΑΝΤΙΣΤΟΙΧΟΥ ΕΓΓΡΑΦΟΥ ΤΟΥ ΠΡΟΤΥΠΟΥ </w:t>
      </w:r>
      <w:r w:rsidRPr="002856B1">
        <w:t>ISO/IEC/IEEE 29148:2011</w:t>
      </w:r>
    </w:p>
    <w:p w14:paraId="3B453DBF" w14:textId="77777777" w:rsidR="00A642AE" w:rsidRDefault="00A642AE" w:rsidP="002856B1">
      <w:pPr>
        <w:pStyle w:val="Description"/>
      </w:pPr>
    </w:p>
    <w:p w14:paraId="0DEF3F31" w14:textId="2E57EC41" w:rsidR="00F31EE6" w:rsidRPr="00F7712E" w:rsidRDefault="00146184" w:rsidP="00F31EE6">
      <w:pPr>
        <w:pStyle w:val="Subtitle"/>
        <w:rPr>
          <w:lang w:val="en-US"/>
        </w:rPr>
      </w:pPr>
      <w:r>
        <w:t>ΠΑΡΟΧΟΙ ΥΠΗΡΕΣΙΩΝ ΠΛΗΡΩΜΩΝ</w:t>
      </w:r>
    </w:p>
    <w:p w14:paraId="48C7DC2B" w14:textId="2D94C858" w:rsidR="00C519A1" w:rsidRPr="00515616" w:rsidRDefault="00A15A39" w:rsidP="004276A5">
      <w:pPr>
        <w:pStyle w:val="Heading1"/>
      </w:pPr>
      <w:r>
        <w:t>Σύνοψη επιχειρησιακού περιβάλλοντος</w:t>
      </w:r>
    </w:p>
    <w:p w14:paraId="36563AFC" w14:textId="2E35F10D" w:rsidR="00C519A1" w:rsidRPr="00A10F7D" w:rsidRDefault="00BE4961" w:rsidP="00BE4961">
      <w:pPr>
        <w:pStyle w:val="Heading2"/>
      </w:pPr>
      <w:r>
        <w:t>1.1</w:t>
      </w:r>
      <w:r>
        <w:tab/>
      </w:r>
      <w:r w:rsidR="00A15A39">
        <w:t>Ε</w:t>
      </w:r>
      <w:r w:rsidR="001E6AA0">
        <w:t>πιχειρησιακοί στόχοι</w:t>
      </w:r>
      <w:r w:rsidR="00A15A39">
        <w:t xml:space="preserve"> </w:t>
      </w:r>
    </w:p>
    <w:p w14:paraId="146FA763" w14:textId="7E0D1BF5" w:rsidR="009474EB" w:rsidRDefault="00F31EE6" w:rsidP="00F31EE6">
      <w:pPr>
        <w:jc w:val="both"/>
      </w:pPr>
      <w:r>
        <w:t>Οι σύγχρονοι σταθμοί διοδίων σε μεγάλους αυτοκινητόδρομους αποτελούν κάτι πολύ διαδεδομένο στη σημερινή εποχή και εμπλέκουν ένα πλήθος διαφορετικών εταιρειών.</w:t>
      </w:r>
      <w:r w:rsidR="00A82677">
        <w:t xml:space="preserve"> Η υπάρχουσα οικονομική κατάσταση έχει καταστήσει επιτακτικό το άνοιγμα των τραπεζών σε νέες αγορές με στόχο την διεύρυνση των πελατών τους. Η συνεργασία των τραπεζών με την εφαρμογή μας θα δώσει την δυνατότητα στις εταιρείες διαχείρισης των αυτοκινητόδρομων να αποκτήσουν ρευστότητα (σε περίπτωση που δεν έχουν) για να εξοφλήσουν τις οφειλές τους μέσω δανείων που οι τράπεζες θα τους παραχωρήσουν με κάποιο τόκο. </w:t>
      </w:r>
      <w:r>
        <w:t>Έτσι, δημιουργείται η ανάγκη ανάπτυξης μίας εφαρμογής που να εξασφαλίζει τη διαλειτουργικότητα ανάμεσα στις εταιρείες αυτές</w:t>
      </w:r>
      <w:r w:rsidR="00DE47E6">
        <w:t>. Μέσω των παρόχων υπηρεσιών πληρωμών θα διεκπεραιώνονται οι οφειλές μεταξύ των εταιρειών</w:t>
      </w:r>
      <w:r w:rsidR="00FC5CEC">
        <w:t xml:space="preserve"> αυτοκινητοδρόμων</w:t>
      </w:r>
      <w:r w:rsidR="00DE47E6">
        <w:t>.</w:t>
      </w:r>
    </w:p>
    <w:p w14:paraId="1A753A70" w14:textId="032F7015" w:rsidR="00C519A1" w:rsidRDefault="00BE4961" w:rsidP="00BE4961">
      <w:pPr>
        <w:pStyle w:val="Heading2"/>
      </w:pPr>
      <w:r>
        <w:t>1.2</w:t>
      </w:r>
      <w:r>
        <w:tab/>
      </w:r>
      <w:r w:rsidR="00E127C6">
        <w:t>Περίγραμμα</w:t>
      </w:r>
      <w:r w:rsidR="00C519A1">
        <w:t xml:space="preserve"> επιχειρησιακών λειτουργιών</w:t>
      </w:r>
    </w:p>
    <w:p w14:paraId="078C9121" w14:textId="703DC38A" w:rsidR="00A15A39" w:rsidRPr="0072238E" w:rsidRDefault="00F26159" w:rsidP="00F26159">
      <w:pPr>
        <w:jc w:val="both"/>
      </w:pPr>
      <w:r>
        <w:t>Η εφαρμογή μας θα διαθέτει στις υπηρεσίες πληρωμών πληροφορίες σχετικά με εκκρεμούσες οφειλές μεταξύ των συνεργαζόμενων εταιρειών διαχείρισης αυτοκινητοδρόμων. Έπειτα, αυτές θα αναλαμβάνουν τη διεκπεραίωση των συναλλαγών</w:t>
      </w:r>
      <w:r w:rsidR="00D77F1D">
        <w:t xml:space="preserve"> και θα ενημερώνουν την εφαρμογή μας σχετικά με την επιτυχία της συναλλαγής.</w:t>
      </w:r>
      <w:r w:rsidR="0072238E" w:rsidRPr="0072238E">
        <w:t xml:space="preserve"> </w:t>
      </w:r>
      <w:r w:rsidR="0072238E">
        <w:t xml:space="preserve">Παρακάτω παρατίθεται ένα απλό </w:t>
      </w:r>
      <w:r w:rsidR="0072238E">
        <w:rPr>
          <w:lang w:val="en-US"/>
        </w:rPr>
        <w:t>Business</w:t>
      </w:r>
      <w:r w:rsidR="0072238E" w:rsidRPr="0072238E">
        <w:t xml:space="preserve"> </w:t>
      </w:r>
      <w:r w:rsidR="0072238E">
        <w:rPr>
          <w:lang w:val="en-US"/>
        </w:rPr>
        <w:t>Process</w:t>
      </w:r>
      <w:r w:rsidR="0072238E" w:rsidRPr="0072238E">
        <w:t xml:space="preserve"> </w:t>
      </w:r>
      <w:r w:rsidR="0072238E">
        <w:rPr>
          <w:lang w:val="en-US"/>
        </w:rPr>
        <w:t>Model</w:t>
      </w:r>
      <w:r w:rsidR="0072238E" w:rsidRPr="0072238E">
        <w:t xml:space="preserve"> </w:t>
      </w:r>
      <w:r w:rsidR="0072238E">
        <w:t>που περιγράφει τη διαδικασία αυτή.</w:t>
      </w:r>
    </w:p>
    <w:p w14:paraId="69ED69B0" w14:textId="787BE0F1" w:rsidR="00072C5F" w:rsidRDefault="00072C5F" w:rsidP="00072C5F">
      <w:pPr>
        <w:jc w:val="center"/>
      </w:pPr>
      <w:r>
        <w:rPr>
          <w:noProof/>
        </w:rPr>
        <w:drawing>
          <wp:inline distT="0" distB="0" distL="0" distR="0" wp14:anchorId="43716793" wp14:editId="185AD5B0">
            <wp:extent cx="5727700" cy="2183130"/>
            <wp:effectExtent l="0" t="0" r="635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7700" cy="2183130"/>
                    </a:xfrm>
                    <a:prstGeom prst="rect">
                      <a:avLst/>
                    </a:prstGeom>
                  </pic:spPr>
                </pic:pic>
              </a:graphicData>
            </a:graphic>
          </wp:inline>
        </w:drawing>
      </w:r>
    </w:p>
    <w:p w14:paraId="15327030" w14:textId="3C2CCB36" w:rsidR="00A15A39" w:rsidRDefault="00A15A39" w:rsidP="00A15A39">
      <w:pPr>
        <w:pStyle w:val="Heading2"/>
      </w:pPr>
      <w:r>
        <w:t>1.3</w:t>
      </w:r>
      <w:r>
        <w:tab/>
      </w:r>
      <w:r>
        <w:tab/>
        <w:t>Δείκτες ποιότητας</w:t>
      </w:r>
    </w:p>
    <w:p w14:paraId="4114A70A" w14:textId="16F6D592" w:rsidR="00F7712E" w:rsidRDefault="00F7712E" w:rsidP="00F7712E">
      <w:pPr>
        <w:pStyle w:val="ListParagraph"/>
        <w:numPr>
          <w:ilvl w:val="0"/>
          <w:numId w:val="17"/>
        </w:numPr>
        <w:jc w:val="both"/>
      </w:pPr>
      <w:r>
        <w:rPr>
          <w:bCs/>
        </w:rPr>
        <w:t xml:space="preserve">Η </w:t>
      </w:r>
      <w:r w:rsidRPr="00254B0E">
        <w:rPr>
          <w:bCs/>
        </w:rPr>
        <w:t>αξιοπιστία</w:t>
      </w:r>
      <w:r w:rsidRPr="006866F5">
        <w:t xml:space="preserve"> και η</w:t>
      </w:r>
      <w:r w:rsidRPr="00254B0E">
        <w:rPr>
          <w:bCs/>
        </w:rPr>
        <w:t xml:space="preserve"> ασφάλεια</w:t>
      </w:r>
      <w:r w:rsidRPr="006866F5">
        <w:t>, μιας και μιλάμε για οικονομικές συναλλαγές, όπου η διαρροή δεδομένων ή η λανθασμένη διαχείριση των συναλλαγών</w:t>
      </w:r>
      <w:r w:rsidRPr="00F7712E">
        <w:t xml:space="preserve"> </w:t>
      </w:r>
      <w:r w:rsidRPr="006866F5">
        <w:t xml:space="preserve">(για παράδειγμα </w:t>
      </w:r>
      <w:r w:rsidRPr="006866F5">
        <w:lastRenderedPageBreak/>
        <w:t>χρέωση χωρίς μείωση του οφειλόμενου υπόλοιπου) αποτελεί σοβαρό μειονέκτημα και λόγος για κάποιον να μην χρησιμοποιήσει ξανά την εφαρμογή</w:t>
      </w:r>
    </w:p>
    <w:p w14:paraId="58AC35CC" w14:textId="583CBDF6" w:rsidR="00A20410" w:rsidRDefault="00A20410" w:rsidP="009135BB">
      <w:pPr>
        <w:pStyle w:val="ListParagraph"/>
        <w:numPr>
          <w:ilvl w:val="0"/>
          <w:numId w:val="17"/>
        </w:numPr>
        <w:jc w:val="both"/>
      </w:pPr>
      <w:r>
        <w:t>Συνεχής διαθεσιμότητα των δεδομένων των οφειλών έτσι ώστε να μπορεί ανά πάσα στιγμή η τράπεζα να διεκπεραιώσει οφειλές</w:t>
      </w:r>
    </w:p>
    <w:p w14:paraId="2D506A40" w14:textId="39CCE957" w:rsidR="001D53D2" w:rsidRDefault="001D53D2" w:rsidP="009135BB">
      <w:pPr>
        <w:pStyle w:val="ListParagraph"/>
        <w:numPr>
          <w:ilvl w:val="0"/>
          <w:numId w:val="17"/>
        </w:numPr>
        <w:jc w:val="both"/>
      </w:pPr>
      <w:r>
        <w:t>Μη δυνατότητα διαγραφής ολοκληρωμένων συναλλαγών από την βάση δεδομένων μας χωρίς την κατάλληλη δικαιοδοσία</w:t>
      </w:r>
    </w:p>
    <w:p w14:paraId="3D14E382" w14:textId="77777777" w:rsidR="00C519A1" w:rsidRDefault="00111202" w:rsidP="004276A5">
      <w:pPr>
        <w:pStyle w:val="Heading1"/>
      </w:pPr>
      <w:r>
        <w:t>Αναφορές</w:t>
      </w:r>
      <w:r w:rsidR="00686E19">
        <w:t xml:space="preserve"> - πηγές πληροφοριών</w:t>
      </w:r>
    </w:p>
    <w:p w14:paraId="3F9C4CF3" w14:textId="461E0E5B" w:rsidR="00A72D4E" w:rsidRPr="00B36E50" w:rsidRDefault="00B36E50" w:rsidP="00B36E50">
      <w:pPr>
        <w:rPr>
          <w:lang w:val="en-US"/>
        </w:rPr>
      </w:pPr>
      <w:r>
        <w:rPr>
          <w:lang w:val="en-US"/>
        </w:rPr>
        <w:t>N/A</w:t>
      </w:r>
    </w:p>
    <w:p w14:paraId="085765ED" w14:textId="77777777" w:rsidR="00A15A39" w:rsidRPr="00252015" w:rsidRDefault="00A15A39" w:rsidP="00A15A39"/>
    <w:p w14:paraId="6A6D3DE3" w14:textId="77777777" w:rsidR="00C519A1" w:rsidRDefault="00772CA3" w:rsidP="004276A5">
      <w:pPr>
        <w:pStyle w:val="Heading1"/>
      </w:pPr>
      <w:r>
        <w:t>Έ</w:t>
      </w:r>
      <w:r w:rsidR="00486BEA">
        <w:t>κθεση απαιτήσεων χρηστών</w:t>
      </w:r>
    </w:p>
    <w:p w14:paraId="18B90A1A" w14:textId="052083F4" w:rsidR="00A15A39" w:rsidRDefault="00367FBB" w:rsidP="00367FBB">
      <w:pPr>
        <w:pStyle w:val="ListParagraph"/>
        <w:numPr>
          <w:ilvl w:val="0"/>
          <w:numId w:val="20"/>
        </w:numPr>
      </w:pPr>
      <w:r>
        <w:t>Η εφαρμογή να παρέχει έγκυρα δεδομένα στους παρόχους υπηρεσιών πληρωμών ώστε να εκτελούνται ομαλά οι συναλλαγές</w:t>
      </w:r>
    </w:p>
    <w:p w14:paraId="486F0D4E" w14:textId="0AC09709" w:rsidR="001D53D2" w:rsidRPr="00221171" w:rsidRDefault="001D53D2" w:rsidP="001D53D2">
      <w:pPr>
        <w:pStyle w:val="ListParagraph"/>
        <w:numPr>
          <w:ilvl w:val="0"/>
          <w:numId w:val="20"/>
        </w:numPr>
      </w:pPr>
      <w:r>
        <w:t>Ασφαλής και εύκολη πρόσβαση και πλοήγηση στο σύστημα</w:t>
      </w:r>
    </w:p>
    <w:p w14:paraId="3975471A" w14:textId="00AE9A93" w:rsidR="00C519A1" w:rsidRDefault="00486BEA" w:rsidP="004276A5">
      <w:pPr>
        <w:pStyle w:val="Heading1"/>
      </w:pPr>
      <w:r>
        <w:t>Περιορισμοί</w:t>
      </w:r>
      <w:r w:rsidR="00772CA3">
        <w:t xml:space="preserve"> στο πλαίσιο του έργου</w:t>
      </w:r>
    </w:p>
    <w:p w14:paraId="456CA29D" w14:textId="04550A6C" w:rsidR="00B63EC4" w:rsidRPr="00B63EC4" w:rsidRDefault="00B63EC4" w:rsidP="00D93613">
      <w:pPr>
        <w:jc w:val="both"/>
      </w:pPr>
      <w:r>
        <w:t>Μερικοί περιορισμοί εντός της εμβέλειας των παρόχων υπηρεσιών πληρωμών είναι οι εξής:</w:t>
      </w:r>
    </w:p>
    <w:p w14:paraId="5F9F31B1" w14:textId="0CD91AE9" w:rsidR="00867BE5" w:rsidRPr="001A69D3" w:rsidRDefault="00867BE5" w:rsidP="00867BE5">
      <w:pPr>
        <w:pStyle w:val="ListParagraph"/>
        <w:numPr>
          <w:ilvl w:val="0"/>
          <w:numId w:val="19"/>
        </w:numPr>
        <w:jc w:val="both"/>
      </w:pPr>
      <w:r>
        <w:t xml:space="preserve">Τα στοιχεία στα οποία </w:t>
      </w:r>
      <w:r w:rsidRPr="001A69D3">
        <w:t xml:space="preserve">έχει πρόσβαση </w:t>
      </w:r>
      <w:r>
        <w:t xml:space="preserve">μια τράπεζα </w:t>
      </w:r>
      <w:r w:rsidRPr="001A69D3">
        <w:t>αφορ</w:t>
      </w:r>
      <w:r>
        <w:t>ούν αποκλειστικά</w:t>
      </w:r>
      <w:r w:rsidRPr="001A69D3">
        <w:t xml:space="preserve"> </w:t>
      </w:r>
      <w:r>
        <w:t xml:space="preserve">οφειλές τις οποίες καλείται να πραγματοποιήσει </w:t>
      </w:r>
      <w:r w:rsidRPr="001A69D3">
        <w:t xml:space="preserve">ώστε να τηρείται η νομοθεσία </w:t>
      </w:r>
      <w:r w:rsidRPr="001A69D3">
        <w:rPr>
          <w:lang w:val="en-US"/>
        </w:rPr>
        <w:t>GDPR</w:t>
      </w:r>
    </w:p>
    <w:p w14:paraId="65B0FC07" w14:textId="5D32E796" w:rsidR="00A15A39" w:rsidRPr="00C87106" w:rsidRDefault="00867BE5" w:rsidP="00A15A39">
      <w:pPr>
        <w:pStyle w:val="ListParagraph"/>
        <w:numPr>
          <w:ilvl w:val="0"/>
          <w:numId w:val="19"/>
        </w:numPr>
        <w:jc w:val="both"/>
      </w:pPr>
      <w:r w:rsidRPr="001A69D3">
        <w:t xml:space="preserve">Ταυτοποίηση κάθε </w:t>
      </w:r>
      <w:r w:rsidR="00D24C56">
        <w:t>παρόχου υπηρεσιών πληρωμών</w:t>
      </w:r>
      <w:r w:rsidRPr="001A69D3">
        <w:t xml:space="preserve"> μέσω μοναδικού αναγνωριστικού και κωδικού πρόσβασης στην εφαρμογή</w:t>
      </w:r>
    </w:p>
    <w:p w14:paraId="22B0B4F3" w14:textId="77777777" w:rsidR="00E43B38" w:rsidRDefault="00515616" w:rsidP="004276A5">
      <w:pPr>
        <w:pStyle w:val="Heading1"/>
      </w:pPr>
      <w:r>
        <w:t xml:space="preserve">Παράρτημα: ακρωνύμια και συντομογραφίες </w:t>
      </w:r>
    </w:p>
    <w:p w14:paraId="701A9EAC" w14:textId="00819455" w:rsidR="00FE7A3C" w:rsidRPr="00C87106" w:rsidRDefault="001B0CB2" w:rsidP="001B0CB2">
      <w:r w:rsidRPr="001B0CB2">
        <w:t>GDPR: General Data Protection Regulation</w:t>
      </w:r>
    </w:p>
    <w:sectPr w:rsidR="00FE7A3C" w:rsidRPr="00C87106" w:rsidSect="00383D14">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69294B" w14:textId="77777777" w:rsidR="00361CFB" w:rsidRDefault="00361CFB" w:rsidP="00651715">
      <w:pPr>
        <w:spacing w:before="0"/>
      </w:pPr>
      <w:r>
        <w:separator/>
      </w:r>
    </w:p>
  </w:endnote>
  <w:endnote w:type="continuationSeparator" w:id="0">
    <w:p w14:paraId="53C9A672" w14:textId="77777777" w:rsidR="00361CFB" w:rsidRDefault="00361CFB" w:rsidP="0065171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8E130" w14:textId="7B157501" w:rsidR="00651715" w:rsidRPr="00CD383C" w:rsidRDefault="00221171" w:rsidP="00CD383C">
    <w:pPr>
      <w:pStyle w:val="Footer"/>
      <w:pBdr>
        <w:top w:val="single" w:sz="4" w:space="1" w:color="auto"/>
      </w:pBdr>
      <w:rPr>
        <w:sz w:val="18"/>
        <w:szCs w:val="18"/>
      </w:rPr>
    </w:pPr>
    <w:r>
      <w:rPr>
        <w:sz w:val="18"/>
        <w:szCs w:val="18"/>
      </w:rPr>
      <w:t>ΟΜΑΔΑ</w:t>
    </w:r>
    <w:r w:rsidR="00A20410">
      <w:rPr>
        <w:sz w:val="18"/>
        <w:szCs w:val="18"/>
      </w:rPr>
      <w:t xml:space="preserve"> 8</w:t>
    </w:r>
    <w:r w:rsidR="00651715" w:rsidRPr="00CD383C">
      <w:rPr>
        <w:sz w:val="18"/>
        <w:szCs w:val="18"/>
      </w:rPr>
      <w:tab/>
      <w:t xml:space="preserve">ΕΓΓΡΑΦΟ </w:t>
    </w:r>
    <w:proofErr w:type="spellStart"/>
    <w:r w:rsidR="00651715" w:rsidRPr="00CD383C">
      <w:rPr>
        <w:sz w:val="18"/>
        <w:szCs w:val="18"/>
        <w:lang w:val="en-US"/>
      </w:rPr>
      <w:t>StRS</w:t>
    </w:r>
    <w:proofErr w:type="spellEnd"/>
    <w:r w:rsidR="004B1A74">
      <w:rPr>
        <w:sz w:val="18"/>
        <w:szCs w:val="18"/>
      </w:rPr>
      <w:t xml:space="preserve"> (20</w:t>
    </w:r>
    <w:r w:rsidR="00252015">
      <w:rPr>
        <w:sz w:val="18"/>
        <w:szCs w:val="18"/>
      </w:rPr>
      <w:t>2</w:t>
    </w:r>
    <w:r w:rsidR="00A15A39">
      <w:rPr>
        <w:sz w:val="18"/>
        <w:szCs w:val="18"/>
      </w:rPr>
      <w:t>1</w:t>
    </w:r>
    <w:r w:rsidR="004B1A74">
      <w:rPr>
        <w:sz w:val="18"/>
        <w:szCs w:val="18"/>
      </w:rPr>
      <w:t>)</w:t>
    </w:r>
    <w:r w:rsidR="00651715" w:rsidRPr="00CD383C">
      <w:rPr>
        <w:sz w:val="18"/>
        <w:szCs w:val="18"/>
        <w:lang w:val="en-US"/>
      </w:rPr>
      <w:tab/>
    </w:r>
    <w:proofErr w:type="spellStart"/>
    <w:r w:rsidR="00651715" w:rsidRPr="00CD383C">
      <w:rPr>
        <w:sz w:val="18"/>
        <w:szCs w:val="18"/>
      </w:rPr>
      <w:t>Σελ</w:t>
    </w:r>
    <w:proofErr w:type="spellEnd"/>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PAGE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r w:rsidR="00651715" w:rsidRPr="00CD383C">
      <w:rPr>
        <w:sz w:val="18"/>
        <w:szCs w:val="18"/>
      </w:rPr>
      <w:t xml:space="preserve"> /</w:t>
    </w:r>
    <w:r w:rsidR="00CD383C" w:rsidRPr="00CD383C">
      <w:rPr>
        <w:sz w:val="18"/>
        <w:szCs w:val="18"/>
      </w:rPr>
      <w:t xml:space="preserve"> </w:t>
    </w:r>
    <w:r w:rsidR="00651715" w:rsidRPr="00CD383C">
      <w:rPr>
        <w:sz w:val="18"/>
        <w:szCs w:val="18"/>
      </w:rPr>
      <w:t xml:space="preserve"> </w:t>
    </w:r>
    <w:r w:rsidR="00651715" w:rsidRPr="00CD383C">
      <w:rPr>
        <w:sz w:val="18"/>
        <w:szCs w:val="18"/>
      </w:rPr>
      <w:fldChar w:fldCharType="begin"/>
    </w:r>
    <w:r w:rsidR="00651715" w:rsidRPr="00CD383C">
      <w:rPr>
        <w:sz w:val="18"/>
        <w:szCs w:val="18"/>
      </w:rPr>
      <w:instrText xml:space="preserve"> NUMPAGES  \* MERGEFORMAT </w:instrText>
    </w:r>
    <w:r w:rsidR="00651715" w:rsidRPr="00CD383C">
      <w:rPr>
        <w:sz w:val="18"/>
        <w:szCs w:val="18"/>
      </w:rPr>
      <w:fldChar w:fldCharType="separate"/>
    </w:r>
    <w:r w:rsidR="00651715" w:rsidRPr="00CD383C">
      <w:rPr>
        <w:noProof/>
        <w:sz w:val="18"/>
        <w:szCs w:val="18"/>
      </w:rPr>
      <w:t>2</w:t>
    </w:r>
    <w:r w:rsidR="00651715" w:rsidRPr="00CD383C">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F9667" w14:textId="77777777" w:rsidR="00361CFB" w:rsidRDefault="00361CFB" w:rsidP="00651715">
      <w:pPr>
        <w:spacing w:before="0"/>
      </w:pPr>
      <w:r>
        <w:separator/>
      </w:r>
    </w:p>
  </w:footnote>
  <w:footnote w:type="continuationSeparator" w:id="0">
    <w:p w14:paraId="13CF8217" w14:textId="77777777" w:rsidR="00361CFB" w:rsidRDefault="00361CFB" w:rsidP="00651715">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B50A3"/>
    <w:multiLevelType w:val="hybridMultilevel"/>
    <w:tmpl w:val="932C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846C8F"/>
    <w:multiLevelType w:val="hybridMultilevel"/>
    <w:tmpl w:val="E9480120"/>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11C613F0"/>
    <w:multiLevelType w:val="multilevel"/>
    <w:tmpl w:val="C98ECC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417550"/>
    <w:multiLevelType w:val="multilevel"/>
    <w:tmpl w:val="2632AE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257571D"/>
    <w:multiLevelType w:val="hybridMultilevel"/>
    <w:tmpl w:val="77822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517B32"/>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35A5ACF"/>
    <w:multiLevelType w:val="multilevel"/>
    <w:tmpl w:val="42BCBAFA"/>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91E2D74"/>
    <w:multiLevelType w:val="multilevel"/>
    <w:tmpl w:val="53347220"/>
    <w:lvl w:ilvl="0">
      <w:start w:val="1"/>
      <w:numFmt w:val="decimal"/>
      <w:lvlText w:val="%1."/>
      <w:lvlJc w:val="left"/>
      <w:pPr>
        <w:ind w:left="360" w:hanging="360"/>
      </w:pPr>
    </w:lvl>
    <w:lvl w:ilvl="1">
      <w:start w:val="1"/>
      <w:numFmt w:val="decimal"/>
      <w:isLgl/>
      <w:lvlText w:val="%1.%2"/>
      <w:lvlJc w:val="left"/>
      <w:pPr>
        <w:ind w:left="380" w:hanging="3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2984602D"/>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A9D0EDB"/>
    <w:multiLevelType w:val="multilevel"/>
    <w:tmpl w:val="2C646D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8E43904"/>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BAA2A70"/>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C3A32E7"/>
    <w:multiLevelType w:val="multilevel"/>
    <w:tmpl w:val="E38887B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47141823"/>
    <w:multiLevelType w:val="multilevel"/>
    <w:tmpl w:val="922E5AC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22D4A92"/>
    <w:multiLevelType w:val="multilevel"/>
    <w:tmpl w:val="DCF8B0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72843CF"/>
    <w:multiLevelType w:val="multilevel"/>
    <w:tmpl w:val="6D00330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29B04E7"/>
    <w:multiLevelType w:val="multilevel"/>
    <w:tmpl w:val="95008FC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6927EF8"/>
    <w:multiLevelType w:val="multilevel"/>
    <w:tmpl w:val="84B2374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7247271"/>
    <w:multiLevelType w:val="multilevel"/>
    <w:tmpl w:val="609EF3E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BE9657B"/>
    <w:multiLevelType w:val="multilevel"/>
    <w:tmpl w:val="093A5FF4"/>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13"/>
  </w:num>
  <w:num w:numId="3">
    <w:abstractNumId w:val="14"/>
  </w:num>
  <w:num w:numId="4">
    <w:abstractNumId w:val="7"/>
  </w:num>
  <w:num w:numId="5">
    <w:abstractNumId w:val="10"/>
  </w:num>
  <w:num w:numId="6">
    <w:abstractNumId w:val="19"/>
  </w:num>
  <w:num w:numId="7">
    <w:abstractNumId w:val="11"/>
  </w:num>
  <w:num w:numId="8">
    <w:abstractNumId w:val="15"/>
  </w:num>
  <w:num w:numId="9">
    <w:abstractNumId w:val="5"/>
  </w:num>
  <w:num w:numId="10">
    <w:abstractNumId w:val="16"/>
  </w:num>
  <w:num w:numId="11">
    <w:abstractNumId w:val="9"/>
  </w:num>
  <w:num w:numId="12">
    <w:abstractNumId w:val="3"/>
  </w:num>
  <w:num w:numId="13">
    <w:abstractNumId w:val="18"/>
  </w:num>
  <w:num w:numId="14">
    <w:abstractNumId w:val="8"/>
  </w:num>
  <w:num w:numId="15">
    <w:abstractNumId w:val="12"/>
  </w:num>
  <w:num w:numId="16">
    <w:abstractNumId w:val="2"/>
  </w:num>
  <w:num w:numId="17">
    <w:abstractNumId w:val="1"/>
  </w:num>
  <w:num w:numId="18">
    <w:abstractNumId w:val="17"/>
  </w:num>
  <w:num w:numId="19">
    <w:abstractNumId w:val="4"/>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A1"/>
    <w:rsid w:val="000523EE"/>
    <w:rsid w:val="00072C5F"/>
    <w:rsid w:val="000818FE"/>
    <w:rsid w:val="000D2A93"/>
    <w:rsid w:val="00111202"/>
    <w:rsid w:val="00146184"/>
    <w:rsid w:val="001462A3"/>
    <w:rsid w:val="00147AA7"/>
    <w:rsid w:val="001966DA"/>
    <w:rsid w:val="001B0CB2"/>
    <w:rsid w:val="001C5B8B"/>
    <w:rsid w:val="001D53D2"/>
    <w:rsid w:val="001E6AA0"/>
    <w:rsid w:val="00221171"/>
    <w:rsid w:val="00252015"/>
    <w:rsid w:val="002856B1"/>
    <w:rsid w:val="002948C7"/>
    <w:rsid w:val="00361CFB"/>
    <w:rsid w:val="00367FBB"/>
    <w:rsid w:val="003771F0"/>
    <w:rsid w:val="00383D14"/>
    <w:rsid w:val="004276A5"/>
    <w:rsid w:val="00486BEA"/>
    <w:rsid w:val="004B1A74"/>
    <w:rsid w:val="00502D10"/>
    <w:rsid w:val="0051233D"/>
    <w:rsid w:val="00515616"/>
    <w:rsid w:val="00556544"/>
    <w:rsid w:val="005738CC"/>
    <w:rsid w:val="00580A8C"/>
    <w:rsid w:val="00596973"/>
    <w:rsid w:val="00607C0B"/>
    <w:rsid w:val="006324B1"/>
    <w:rsid w:val="006500BA"/>
    <w:rsid w:val="00651715"/>
    <w:rsid w:val="00686E19"/>
    <w:rsid w:val="00716200"/>
    <w:rsid w:val="0072238E"/>
    <w:rsid w:val="00772CA3"/>
    <w:rsid w:val="0078083D"/>
    <w:rsid w:val="00867BE5"/>
    <w:rsid w:val="008E0807"/>
    <w:rsid w:val="00912552"/>
    <w:rsid w:val="009135BB"/>
    <w:rsid w:val="0093384B"/>
    <w:rsid w:val="009474EB"/>
    <w:rsid w:val="00976DEA"/>
    <w:rsid w:val="009E195F"/>
    <w:rsid w:val="00A10F7D"/>
    <w:rsid w:val="00A15A39"/>
    <w:rsid w:val="00A20410"/>
    <w:rsid w:val="00A24711"/>
    <w:rsid w:val="00A642AE"/>
    <w:rsid w:val="00A72D4E"/>
    <w:rsid w:val="00A82677"/>
    <w:rsid w:val="00AE1A3E"/>
    <w:rsid w:val="00B3431A"/>
    <w:rsid w:val="00B36E50"/>
    <w:rsid w:val="00B53C4E"/>
    <w:rsid w:val="00B5446B"/>
    <w:rsid w:val="00B63EC4"/>
    <w:rsid w:val="00B7375E"/>
    <w:rsid w:val="00BE4961"/>
    <w:rsid w:val="00BF22DA"/>
    <w:rsid w:val="00C519A1"/>
    <w:rsid w:val="00C60E95"/>
    <w:rsid w:val="00C87106"/>
    <w:rsid w:val="00CD383C"/>
    <w:rsid w:val="00D24C56"/>
    <w:rsid w:val="00D274E4"/>
    <w:rsid w:val="00D77F1D"/>
    <w:rsid w:val="00D93613"/>
    <w:rsid w:val="00DE47E6"/>
    <w:rsid w:val="00E127C6"/>
    <w:rsid w:val="00E4060C"/>
    <w:rsid w:val="00E43B38"/>
    <w:rsid w:val="00EB771A"/>
    <w:rsid w:val="00F26159"/>
    <w:rsid w:val="00F31EE6"/>
    <w:rsid w:val="00F7712E"/>
    <w:rsid w:val="00FB199F"/>
    <w:rsid w:val="00FC5CEC"/>
    <w:rsid w:val="00FE7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EDC10"/>
  <w15:chartTrackingRefBased/>
  <w15:docId w15:val="{2F095FC1-BC3E-9441-8C20-AF5A0E23A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106"/>
    <w:pPr>
      <w:snapToGrid w:val="0"/>
      <w:spacing w:before="120"/>
    </w:pPr>
    <w:rPr>
      <w:lang w:val="el-GR"/>
    </w:rPr>
  </w:style>
  <w:style w:type="paragraph" w:styleId="Heading1">
    <w:name w:val="heading 1"/>
    <w:basedOn w:val="Normal"/>
    <w:next w:val="Normal"/>
    <w:link w:val="Heading1Char"/>
    <w:uiPriority w:val="9"/>
    <w:qFormat/>
    <w:rsid w:val="004276A5"/>
    <w:pPr>
      <w:keepNext/>
      <w:keepLines/>
      <w:numPr>
        <w:numId w:val="1"/>
      </w:numPr>
      <w:spacing w:before="60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BE4961"/>
    <w:pPr>
      <w:keepNext/>
      <w:keepLines/>
      <w:spacing w:before="240"/>
      <w:ind w:left="567" w:hanging="567"/>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6A5"/>
    <w:rPr>
      <w:rFonts w:asciiTheme="majorHAnsi" w:eastAsiaTheme="majorEastAsia" w:hAnsiTheme="majorHAnsi" w:cstheme="majorBidi"/>
      <w:sz w:val="32"/>
      <w:szCs w:val="32"/>
      <w:lang w:val="el-GR"/>
    </w:rPr>
  </w:style>
  <w:style w:type="character" w:customStyle="1" w:styleId="Heading2Char">
    <w:name w:val="Heading 2 Char"/>
    <w:basedOn w:val="DefaultParagraphFont"/>
    <w:link w:val="Heading2"/>
    <w:uiPriority w:val="9"/>
    <w:rsid w:val="00BE4961"/>
    <w:rPr>
      <w:rFonts w:asciiTheme="majorHAnsi" w:eastAsiaTheme="majorEastAsia" w:hAnsiTheme="majorHAnsi" w:cstheme="majorBidi"/>
      <w:sz w:val="26"/>
      <w:szCs w:val="26"/>
      <w:lang w:val="el-GR"/>
    </w:rPr>
  </w:style>
  <w:style w:type="paragraph" w:customStyle="1" w:styleId="Description">
    <w:name w:val="Description"/>
    <w:basedOn w:val="Normal"/>
    <w:qFormat/>
    <w:rsid w:val="00772CA3"/>
    <w:rPr>
      <w:i/>
      <w:color w:val="8496B0" w:themeColor="text2" w:themeTint="99"/>
      <w:sz w:val="20"/>
    </w:rPr>
  </w:style>
  <w:style w:type="paragraph" w:styleId="Title">
    <w:name w:val="Title"/>
    <w:basedOn w:val="Normal"/>
    <w:next w:val="Normal"/>
    <w:link w:val="TitleChar"/>
    <w:uiPriority w:val="10"/>
    <w:qFormat/>
    <w:rsid w:val="00772CA3"/>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2CA3"/>
    <w:rPr>
      <w:rFonts w:asciiTheme="majorHAnsi" w:eastAsiaTheme="majorEastAsia" w:hAnsiTheme="majorHAnsi" w:cstheme="majorBidi"/>
      <w:spacing w:val="-10"/>
      <w:kern w:val="28"/>
      <w:sz w:val="56"/>
      <w:szCs w:val="56"/>
      <w:lang w:val="el-GR"/>
    </w:rPr>
  </w:style>
  <w:style w:type="paragraph" w:styleId="Header">
    <w:name w:val="header"/>
    <w:basedOn w:val="Normal"/>
    <w:link w:val="HeaderChar"/>
    <w:uiPriority w:val="99"/>
    <w:unhideWhenUsed/>
    <w:rsid w:val="00651715"/>
    <w:pPr>
      <w:tabs>
        <w:tab w:val="center" w:pos="4680"/>
        <w:tab w:val="right" w:pos="9360"/>
      </w:tabs>
      <w:spacing w:before="0"/>
    </w:pPr>
  </w:style>
  <w:style w:type="character" w:customStyle="1" w:styleId="HeaderChar">
    <w:name w:val="Header Char"/>
    <w:basedOn w:val="DefaultParagraphFont"/>
    <w:link w:val="Header"/>
    <w:uiPriority w:val="99"/>
    <w:rsid w:val="00651715"/>
    <w:rPr>
      <w:lang w:val="el-GR"/>
    </w:rPr>
  </w:style>
  <w:style w:type="paragraph" w:styleId="Footer">
    <w:name w:val="footer"/>
    <w:basedOn w:val="Normal"/>
    <w:link w:val="FooterChar"/>
    <w:uiPriority w:val="99"/>
    <w:unhideWhenUsed/>
    <w:rsid w:val="00651715"/>
    <w:pPr>
      <w:tabs>
        <w:tab w:val="center" w:pos="4680"/>
        <w:tab w:val="right" w:pos="9360"/>
      </w:tabs>
      <w:spacing w:before="0"/>
    </w:pPr>
  </w:style>
  <w:style w:type="character" w:customStyle="1" w:styleId="FooterChar">
    <w:name w:val="Footer Char"/>
    <w:basedOn w:val="DefaultParagraphFont"/>
    <w:link w:val="Footer"/>
    <w:uiPriority w:val="99"/>
    <w:rsid w:val="00651715"/>
    <w:rPr>
      <w:lang w:val="el-GR"/>
    </w:rPr>
  </w:style>
  <w:style w:type="paragraph" w:styleId="Subtitle">
    <w:name w:val="Subtitle"/>
    <w:basedOn w:val="Normal"/>
    <w:next w:val="Normal"/>
    <w:link w:val="SubtitleChar"/>
    <w:uiPriority w:val="11"/>
    <w:qFormat/>
    <w:rsid w:val="00A642AE"/>
    <w:pPr>
      <w:numPr>
        <w:ilvl w:val="1"/>
      </w:numPr>
      <w:spacing w:after="160"/>
    </w:pPr>
    <w:rPr>
      <w:rFonts w:eastAsiaTheme="minorEastAsia"/>
      <w:color w:val="5A5A5A" w:themeColor="text1" w:themeTint="A5"/>
      <w:spacing w:val="15"/>
      <w:sz w:val="28"/>
      <w:szCs w:val="22"/>
    </w:rPr>
  </w:style>
  <w:style w:type="character" w:customStyle="1" w:styleId="SubtitleChar">
    <w:name w:val="Subtitle Char"/>
    <w:basedOn w:val="DefaultParagraphFont"/>
    <w:link w:val="Subtitle"/>
    <w:uiPriority w:val="11"/>
    <w:rsid w:val="00A642AE"/>
    <w:rPr>
      <w:rFonts w:eastAsiaTheme="minorEastAsia"/>
      <w:color w:val="5A5A5A" w:themeColor="text1" w:themeTint="A5"/>
      <w:spacing w:val="15"/>
      <w:sz w:val="28"/>
      <w:szCs w:val="22"/>
      <w:lang w:val="el-GR"/>
    </w:rPr>
  </w:style>
  <w:style w:type="paragraph" w:styleId="ListParagraph">
    <w:name w:val="List Paragraph"/>
    <w:basedOn w:val="Normal"/>
    <w:uiPriority w:val="34"/>
    <w:qFormat/>
    <w:rsid w:val="00F7712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404</Words>
  <Characters>2306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Vassilios Vescoukis</dc:creator>
  <cp:keywords/>
  <dc:description/>
  <cp:lastModifiedBy>giorgis</cp:lastModifiedBy>
  <cp:revision>2</cp:revision>
  <dcterms:created xsi:type="dcterms:W3CDTF">2021-11-19T15:10:00Z</dcterms:created>
  <dcterms:modified xsi:type="dcterms:W3CDTF">2021-11-19T15:10:00Z</dcterms:modified>
</cp:coreProperties>
</file>