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332"/>
          <w:sz w:val="44"/>
          <w:szCs w:val="44"/>
        </w:rPr>
        <w:t xml:space="preserve">THE WAYTHROUGH PROJECT</w:t>
      </w:r>
    </w:p>
    <w:p>
      <w:pPr>
        <w:spacing w:after="200"/>
        <w:jc w:val="center"/>
      </w:pPr>
      <w:r>
        <w:rPr>
          <w:rFonts w:ascii="Arial" w:cs="Arial" w:eastAsia="Arial" w:hAnsi="Arial"/>
          <w:color w:val="2D6A4F"/>
          <w:sz w:val="36"/>
          <w:szCs w:val="36"/>
        </w:rPr>
        <w:t xml:space="preserve">Comprehensive Site Audit Report</w:t>
      </w:r>
    </w:p>
    <w:p>
      <w:pPr>
        <w:spacing w:after="600"/>
        <w:jc w:val="center"/>
      </w:pPr>
      <w:r>
        <w:rPr>
          <w:rFonts w:ascii="Arial" w:cs="Arial" w:eastAsia="Arial" w:hAnsi="Arial"/>
          <w:color w:val="52796F"/>
          <w:sz w:val="24"/>
          <w:szCs w:val="24"/>
        </w:rPr>
        <w:t xml:space="preserve">Content Accuracy, External Links &amp; Spanish Translations</w:t>
      </w:r>
    </w:p>
    <w:p>
      <w:pPr>
        <w:spacing w:after="120"/>
        <w:jc w:val="center"/>
      </w:pPr>
      <w:r>
        <w:rPr>
          <w:rFonts w:ascii="Arial" w:cs="Arial" w:eastAsia="Arial" w:hAnsi="Arial"/>
          <w:color w:val="666666"/>
          <w:sz w:val="22"/>
          <w:szCs w:val="22"/>
        </w:rPr>
        <w:t xml:space="preserve">May 21, 2026</w:t>
      </w:r>
    </w:p>
    <w:p>
      <w:pPr>
        <w:jc w:val="center"/>
      </w:pPr>
      <w:r>
        <w:rPr>
          <w:rFonts w:ascii="Arial" w:cs="Arial" w:eastAsia="Arial" w:hAnsi="Arial"/>
          <w:color w:val="666666"/>
          <w:sz w:val="22"/>
          <w:szCs w:val="22"/>
        </w:rPr>
        <w:t xml:space="preserve">waythroughproject.com</w:t>
      </w:r>
    </w:p>
    <w:p>
      <w:r>
        <w:br w:type="page"/>
      </w:r>
    </w:p>
    <w:p>
      <w:pPr>
        <w:pStyle w:val="Heading1"/>
        <w:spacing w:after="200" w:before="360"/>
      </w:pPr>
      <w:r>
        <w:rPr>
          <w:rFonts w:ascii="Arial" w:cs="Arial" w:eastAsia="Arial" w:hAnsi="Arial"/>
          <w:b/>
          <w:bCs/>
          <w:color w:val="1B4332"/>
          <w:sz w:val="32"/>
          <w:szCs w:val="32"/>
        </w:rPr>
        <w:t xml:space="preserve">Executive Summary</w:t>
      </w:r>
    </w:p>
    <w:p>
      <w:pPr>
        <w:spacing w:after="120"/>
      </w:pPr>
      <w:r>
        <w:rPr>
          <w:rFonts w:ascii="Arial" w:cs="Arial" w:eastAsia="Arial" w:hAnsi="Arial"/>
          <w:sz w:val="20"/>
          <w:szCs w:val="20"/>
        </w:rPr>
        <w:t xml:space="preserve">This report presents findings from a comprehensive audit of all 505 HTML pages on The Waythrough Project website. Four parallel audits were conducted: external link verification (210 unique URLs), resource page content accuracy (190 pages), blog and content accuracy (54 blog posts plus stories and supplementary pages), and Spanish translation quality and parity (235 pages).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HTML pages audited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links checked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210 unique URLs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High-severity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Medium-severity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Low-severity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internal links (Spanish)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737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external links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external links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6A4F"/>
                <w:sz w:val="20"/>
                <w:szCs w:val="20"/>
              </w:rPr>
              <w:t xml:space="preserve">189 (90%)</w:t>
            </w:r>
          </w:p>
        </w:tc>
      </w:tr>
    </w:tbl>
    <w:p>
      <w:pPr>
        <w:spacing w:after="120"/>
      </w:pPr>
      <w:r>
        <w:rPr>
          <w:rFonts w:ascii="Arial" w:cs="Arial" w:eastAsia="Arial" w:hAnsi="Arial"/>
          <w:sz w:val="20"/>
          <w:szCs w:val="20"/>
        </w:rPr>
        <w:t xml:space="preserve"/>
      </w:r>
    </w:p>
    <w:p>
      <w:pPr>
        <w:spacing w:after="120"/>
      </w:pPr>
      <w:r>
        <w:rPr>
          <w:rFonts w:ascii="Arial" w:cs="Arial" w:eastAsia="Arial" w:hAnsi="Arial"/>
          <w:b w:val="false"/>
          <w:bCs w:val="false"/>
          <w:sz w:val="20"/>
          <w:szCs w:val="20"/>
        </w:rPr>
        <w:t xml:space="preserve">The site's English content is largely accurate and well-researched. </w:t>
      </w:r>
      <w:r>
        <w:rPr>
          <w:rFonts w:ascii="Arial" w:cs="Arial" w:eastAsia="Arial" w:hAnsi="Arial"/>
          <w:b/>
          <w:bCs/>
          <w:sz w:val="20"/>
          <w:szCs w:val="20"/>
        </w:rPr>
        <w:t xml:space="preserve">All 50 state housing finance agency names are correct</w:t>
      </w:r>
      <w:r>
        <w:rPr>
          <w:rFonts w:ascii="Arial" w:cs="Arial" w:eastAsia="Arial" w:hAnsi="Arial"/>
          <w:b w:val="false"/>
          <w:bCs w:val="false"/>
          <w:sz w:val="20"/>
          <w:szCs w:val="20"/>
        </w:rPr>
        <w:t xml:space="preserve">, and most program descriptions, phone numbers, and legal information are sound. The critical issues center on a handful of incorrect dollar amounts, a mislabeled crisis hotline, a few dead/misleading external links, and a systematic broken-link problem in the Spanish section.</w:t>
      </w:r>
    </w:p>
    <w:p>
      <w:r>
        <w:br w:type="page"/>
      </w:r>
    </w:p>
    <w:p>
      <w:pPr>
        <w:pStyle w:val="Heading1"/>
        <w:spacing w:after="200" w:before="360"/>
      </w:pPr>
      <w:r>
        <w:rPr>
          <w:rFonts w:ascii="Arial" w:cs="Arial" w:eastAsia="Arial" w:hAnsi="Arial"/>
          <w:b/>
          <w:bCs/>
          <w:color w:val="1B4332"/>
          <w:sz w:val="32"/>
          <w:szCs w:val="32"/>
        </w:rPr>
        <w:t xml:space="preserve">CRITICAL Issues (8)</w:t>
      </w:r>
    </w:p>
    <w:p>
      <w:pPr>
        <w:spacing w:after="120"/>
      </w:pPr>
      <w:r>
        <w:rPr>
          <w:rFonts w:ascii="Arial" w:cs="Arial" w:eastAsia="Arial" w:hAnsi="Arial"/>
          <w:sz w:val="20"/>
          <w:szCs w:val="20"/>
        </w:rPr>
        <w:t xml:space="preserve">These issues could mislead vulnerable users, provide wrong information for financial decisions, or prevent Spanish-speaking users from navigating the site.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60"/>
        <w:gridCol w:w="3400"/>
      </w:tblGrid>
      <w:tr>
        <w:tc>
          <w:tcPr>
            <w:tcW w:type="dxa" w:w="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HUD deductions listed as $480/month instead of $480/year</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Change to annual amounts; recalculate all examples</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Veterans hotline 1-877-424-3838 mislabeled as 'Veterans Crisis Line' (it's the Homeless Veterans Call Center)</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Change label to 'VA Homeless Veterans Call Center'; add 988 press 1 as Crisis Line</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Incorrect $15,000 EID cap — no such cap exists in HUD regulations</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Replace with accurate EID: 100% exclusion 12 months, 50% next 12 months</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Missing 'aid paid pending' protection in benefits appeal guidance</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Add section: appeal within 10 days to maintain benefits during appeal</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SGA listed as $1,470/month (2023 figure) — should be $1,620+ for 2025</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Update to current SGA amount</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6</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737 broken internal links due to slug mismatches (74 unique broken targets)</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Update all link hrefs to match actual filenames (see slug mapping table)</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7</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smartmove.us now points to telecom site, not TransUnion tenant screening</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Change to mysmartmove.com</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8</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napsa.org is wrong organization (Pretrial Services, not Protection &amp; Advocacy)</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Change to ndrn.org (National Disability Rights Network)</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332"/>
          <w:sz w:val="32"/>
          <w:szCs w:val="32"/>
        </w:rPr>
        <w:t xml:space="preserve">HIGH Issues (12)</w:t>
      </w:r>
    </w:p>
    <w:p>
      <w:pPr>
        <w:spacing w:after="120"/>
      </w:pPr>
      <w:r>
        <w:rPr>
          <w:rFonts w:ascii="Arial" w:cs="Arial" w:eastAsia="Arial" w:hAnsi="Arial"/>
          <w:sz w:val="20"/>
          <w:szCs w:val="20"/>
        </w:rPr>
        <w:t xml:space="preserve">Outdated information, missing content in translations, and high-traffic redirect chains. Should be addressed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60"/>
        <w:gridCol w:w="3400"/>
      </w:tblGrid>
      <w:tr>
        <w:tc>
          <w:tcPr>
            <w:tcW w:type="dxa" w:w="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9</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SNAP incorrectly listed as countable income for Section 8</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Remove SNAP from countable income list</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Wrong HUD phone number (1-888-569-1112) in SOI guide</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Change to 1-800-669-9777</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11</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SOI protection status contradicts between guide and 6 state pages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Research each state and standardize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SSI rate of $943/month (2024) used across 6+ files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to 2026 SSI rate sitewide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ACP program referenced as active — ended June 2024</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Remove ACP reference; keep Lifeline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14</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ERA guide implies active federal funding — largely exhausted by 2024</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Reframe as historical; focus on state/local alternatives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15</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57 links resolve to English pages instead of Spanish counterparts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href paths to point to /es/ equivalents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16</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8 pages missing crisis phone numbers present in English version</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Add missing hotline numbers to Spanish pages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Nav bar Blog and Guides links point to English pages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Spanish nav to link to /es/blog/ and /es/recursos/guias/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18</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HUD counselor locator URL (apps.hud.gov) redirects — appears in 100 city pages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to answers.hud.gov/housingcounseling/s/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19</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HUD PHA contacts URL redirects — appears in 160+ pages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to hud.gov/contactus/public-housing-contacts</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20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HUD complaint URL redirects — appears in 115+ pages</w:t>
            </w:r>
          </w:p>
        </w:tc>
        <w:tc>
          <w:tcPr>
            <w:tcW w:type="dxa" w:w="3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Update to hud.gov/reporthousingdiscrimination</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332"/>
          <w:sz w:val="32"/>
          <w:szCs w:val="32"/>
        </w:rPr>
        <w:t xml:space="preserve">MEDIUM Issues (10)</w:t>
      </w:r>
    </w:p>
    <w:p>
      <w:pPr>
        <w:spacing w:after="120"/>
      </w:pPr>
      <w:r>
        <w:rPr>
          <w:rFonts w:ascii="Arial" w:cs="Arial" w:eastAsia="Arial" w:hAnsi="Arial"/>
          <w:sz w:val="20"/>
          <w:szCs w:val="20"/>
        </w:rPr>
        <w:t xml:space="preserve">Inconsistencies, partially incorrect descriptions, and quality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60"/>
        <w:gridCol w:w="3400"/>
      </w:tblGrid>
      <w:tr>
        <w:tc>
          <w:tcPr>
            <w:tcW w:type="dxa" w:w="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21</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Medical expense deduction threshold wrong ($200/yr vs correct 3% of income)</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Change to '3% of annual gross income'</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22</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Resource</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EID described differently on two pages — both descriptions wrong</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Standardize to correct HUD EID rule</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23</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SOI protection state count inconsistent (20, 22, 'roughly two dozen')</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Standardize count; link to SOI guide as source of truth</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24</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SNAP described as having 'hard cliffs' — actually tapers gradually</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Clarify benefits reduce gradually; cliff is at eligibility boundary</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25</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Benefits calculator and Know Your Numbers use 2024 FPL/rates</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Update to 2026 figures or add disclaimer</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26</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Landlord FAQ states SOI protection as universal — it's state-specific</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Add qualifier: 'In jurisdictions with SOI protections...'</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27</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'desahucio' (Spain Spanish) used on 1 page instead of 'desalojo' (US Latino)</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Replace all 14 instances with 'desalojo'</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28</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JavaScript template literal ${p.link} appears as literal text in href</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Fix template rendering in the tool page</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29</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7 dead links (404/DNS failures) across the site</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Replace with updated URLs (see link audit)</w:t>
            </w:r>
          </w:p>
        </w:tc>
      </w:tr>
      <w:t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30</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HUD fairhousing and findhelp URLs redirect to generic pages</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Update to specific current URLs</w:t>
            </w:r>
          </w:p>
        </w:tc>
      </w:tr>
    </w:tbl>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332"/>
          <w:sz w:val="32"/>
          <w:szCs w:val="32"/>
        </w:rPr>
        <w:t xml:space="preserve">LOW Issues (8)</w:t>
      </w:r>
    </w:p>
    <w:p>
      <w:pPr>
        <w:spacing w:after="120"/>
      </w:pPr>
      <w:r>
        <w:rPr>
          <w:rFonts w:ascii="Arial" w:cs="Arial" w:eastAsia="Arial" w:hAnsi="Arial"/>
          <w:sz w:val="20"/>
          <w:szCs w:val="20"/>
        </w:rPr>
        <w:t xml:space="preserve">Typos, missing footers, duplicate code, and polish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60"/>
        <w:gridCol w:w="3400"/>
      </w:tblGrid>
      <w:tr>
        <w:tc>
          <w:tcPr>
            <w:tcW w:type="dxa" w:w="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DV survivors page H1 has typo: 'Violencece'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extra 'ce'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structured data (two BlogPosting blocks) on several posts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duplicate ld+json blocks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components.js loaded twice on one page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duplicate script tag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Story pages missing footer div</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&lt;div id='site-footer'&gt;&lt;/div&gt;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FSS story: coordinator named 'Jerome' but described as 'older woman'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name or gender reference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Spanish translation of 'What Counts as Income' blog post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Spanish translation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Spanish</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8' vs 'Seccion 8' inconsistent (128 vs 78 pages)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Standardize to 'Seccion 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redirected links (content correct but URL changed)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to current URLs</w:t>
            </w:r>
          </w:p>
        </w:tc>
      </w:tr>
    </w:tbl>
    <w:p>
      <w:pPr>
        <w:spacing w:after="120"/>
      </w:pPr>
      <w:r>
        <w:rPr>
          <w:rFonts w:ascii="Arial" w:cs="Arial" w:eastAsia="Arial" w:hAnsi="Arial"/>
          <w:sz w:val="20"/>
          <w:szCs w:val="20"/>
        </w:rPr>
        <w:t xml:space="preserve"/>
      </w:r>
    </w:p>
    <w:p>
      <w:r>
        <w:br w:type="page"/>
      </w:r>
    </w:p>
    <w:p>
      <w:pPr>
        <w:pStyle w:val="Heading1"/>
        <w:spacing w:after="200" w:before="360"/>
      </w:pPr>
      <w:r>
        <w:rPr>
          <w:rFonts w:ascii="Arial" w:cs="Arial" w:eastAsia="Arial" w:hAnsi="Arial"/>
          <w:b/>
          <w:bCs/>
          <w:color w:val="1B4332"/>
          <w:sz w:val="32"/>
          <w:szCs w:val="32"/>
        </w:rPr>
        <w:t xml:space="preserve">Highest-Impact Fixes (by page count)</w:t>
      </w:r>
    </w:p>
    <w:p>
      <w:pPr>
        <w:spacing w:after="120"/>
      </w:pPr>
      <w:r>
        <w:rPr>
          <w:rFonts w:ascii="Arial" w:cs="Arial" w:eastAsia="Arial" w:hAnsi="Arial"/>
          <w:sz w:val="20"/>
          <w:szCs w:val="20"/>
        </w:rPr>
        <w:t xml:space="preserve">These three URL updates alone would fix redirects across 375+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1000"/>
        <w:gridCol w:w="1500"/>
      </w:tblGrid>
      <w:tr>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Current URL</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Both Lang?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apps.hud.gov/.../hcs.cfm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answers.hud.gov/housingcounseling/s/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hud.gov/.../pha/contacts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hud.gov/contactus/public-housing-contacts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hud.gov/.../online-complaint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hud.gov/reporthousingdiscrimination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D6A4F"/>
          <w:sz w:val="26"/>
          <w:szCs w:val="26"/>
        </w:rPr>
        <w:t xml:space="preserve">Spanish Internal Link Fix</w:t>
      </w:r>
    </w:p>
    <w:p>
      <w:pPr>
        <w:spacing w:after="120"/>
      </w:pPr>
      <w:r>
        <w:rPr>
          <w:rFonts w:ascii="Arial" w:cs="Arial" w:eastAsia="Arial" w:hAnsi="Arial"/>
          <w:sz w:val="20"/>
          <w:szCs w:val="20"/>
        </w:rPr>
        <w:t xml:space="preserve">The 737 broken Spanish internal links stem from 74 unique slug mismatches. The top 8 account for ~580 of the breaks. A find-and-replace script targeting these slugs would resolve 80%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000"/>
        <w:gridCol w:w="1360"/>
      </w:tblGrid>
      <w:tr>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Link points to (broken)</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Actual filename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Refs</w:t>
            </w:r>
          </w:p>
        </w:tc>
        <w:tc>
          <w:tcPr>
            <w:tcW w:type="dxa" w:w="1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como-solicitar-section-8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como-solicitar-seccion-8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vivienda-de-emergencia-esta-noche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necesito-vivienda-esta-noche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donde-comenzar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donde-empezar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como-solicitar-adaptacion-razonable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como-solicitar-acomodacion-razonable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como-encontrar-su-pha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como-encontrar-tu-pha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como-evitar-el-desalojo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como-evitar-desalojo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asistencia-de-alquiler-de-emergencia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asistencia-renta-emergencia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como-presentar-queja-de-discriminacion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como-presentar-queja-discriminacion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href</w:t>
            </w:r>
          </w:p>
        </w:tc>
      </w:tr>
    </w:tbl>
    <w:p>
      <w:pPr>
        <w:spacing w:after="120"/>
      </w:pPr>
      <w:r>
        <w:rPr>
          <w:rFonts w:ascii="Arial" w:cs="Arial" w:eastAsia="Arial" w:hAnsi="Arial"/>
          <w:sz w:val="20"/>
          <w:szCs w:val="20"/>
        </w:rPr>
        <w:t xml:space="preserve"/>
      </w:r>
    </w:p>
    <w:p>
      <w:r>
        <w:br w:type="page"/>
      </w:r>
    </w:p>
    <w:p>
      <w:pPr>
        <w:pStyle w:val="Heading1"/>
        <w:spacing w:after="200" w:before="360"/>
      </w:pPr>
      <w:r>
        <w:rPr>
          <w:rFonts w:ascii="Arial" w:cs="Arial" w:eastAsia="Arial" w:hAnsi="Arial"/>
          <w:b/>
          <w:bCs/>
          <w:color w:val="1B4332"/>
          <w:sz w:val="32"/>
          <w:szCs w:val="32"/>
        </w:rPr>
        <w:t xml:space="preserve">What's Working Well</w:t>
      </w:r>
    </w:p>
    <w:p>
      <w:pPr>
        <w:spacing w:after="120"/>
      </w:pPr>
      <w:r>
        <w:rPr>
          <w:rFonts w:ascii="Arial" w:cs="Arial" w:eastAsia="Arial" w:hAnsi="Arial"/>
          <w:sz w:val="20"/>
          <w:szCs w:val="20"/>
        </w:rPr>
        <w:t xml:space="preserve">The audit found that the vast majority of the site is accurate and well-maintained:</w:t>
      </w:r>
    </w:p>
    <w:p>
      <w:pPr>
        <w:spacing w:after="120"/>
      </w:pPr>
      <w:r>
        <w:rPr>
          <w:rFonts w:ascii="Arial" w:cs="Arial" w:eastAsia="Arial" w:hAnsi="Arial"/>
          <w:b w:val="false"/>
          <w:bCs w:val="false"/>
          <w:sz w:val="20"/>
          <w:szCs w:val="20"/>
        </w:rPr>
        <w:t xml:space="preserve">All 50 state housing finance agency names are correct and current.</w:t>
      </w:r>
    </w:p>
    <w:p>
      <w:pPr>
        <w:spacing w:after="120"/>
      </w:pPr>
      <w:r>
        <w:rPr>
          <w:rFonts w:ascii="Arial" w:cs="Arial" w:eastAsia="Arial" w:hAnsi="Arial"/>
          <w:b w:val="false"/>
          <w:bCs w:val="false"/>
          <w:sz w:val="20"/>
          <w:szCs w:val="20"/>
        </w:rPr>
        <w:t xml:space="preserve">189 of 210 external links (90%) are working and point to expected content.</w:t>
      </w:r>
    </w:p>
    <w:p>
      <w:pPr>
        <w:spacing w:after="120"/>
      </w:pPr>
      <w:r>
        <w:rPr>
          <w:rFonts w:ascii="Arial" w:cs="Arial" w:eastAsia="Arial" w:hAnsi="Arial"/>
          <w:b w:val="false"/>
          <w:bCs w:val="false"/>
          <w:sz w:val="20"/>
          <w:szCs w:val="20"/>
        </w:rPr>
        <w:t xml:space="preserve">Major hotline numbers (DV: 1-800-799-7233, SSA: 1-800-772-1213, SAMHSA: 1-800-662-4357, 211) are consistent and correct across the site.</w:t>
      </w:r>
    </w:p>
    <w:p>
      <w:pPr>
        <w:spacing w:after="120"/>
      </w:pPr>
      <w:r>
        <w:rPr>
          <w:rFonts w:ascii="Arial" w:cs="Arial" w:eastAsia="Arial" w:hAnsi="Arial"/>
          <w:b w:val="false"/>
          <w:bCs w:val="false"/>
          <w:sz w:val="20"/>
          <w:szCs w:val="20"/>
        </w:rPr>
        <w:t xml:space="preserve">Section 8/HCV descriptions, LIHTC info, HUD-VASH process, FSS program details, and fair housing content are generally accurate.</w:t>
      </w:r>
    </w:p>
    <w:p>
      <w:pPr>
        <w:spacing w:after="120"/>
      </w:pPr>
      <w:r>
        <w:rPr>
          <w:rFonts w:ascii="Arial" w:cs="Arial" w:eastAsia="Arial" w:hAnsi="Arial"/>
          <w:b w:val="false"/>
          <w:bCs w:val="false"/>
          <w:sz w:val="20"/>
          <w:szCs w:val="20"/>
        </w:rPr>
        <w:t xml:space="preserve">Spanish translation quality is good with natural phrasing and correct housing terminology.</w:t>
      </w:r>
    </w:p>
    <w:p>
      <w:pPr>
        <w:spacing w:after="120"/>
      </w:pPr>
      <w:r>
        <w:rPr>
          <w:rFonts w:ascii="Arial" w:cs="Arial" w:eastAsia="Arial" w:hAnsi="Arial"/>
          <w:b w:val="false"/>
          <w:bCs w:val="false"/>
          <w:sz w:val="20"/>
          <w:szCs w:val="20"/>
        </w:rPr>
        <w:t xml:space="preserve">Spanish coverage is 98.7% (235 of 238 English pages have Spanish counterparts).</w:t>
      </w:r>
    </w:p>
    <w:p>
      <w:pPr>
        <w:spacing w:after="120"/>
      </w:pPr>
      <w:r>
        <w:rPr>
          <w:rFonts w:ascii="Arial" w:cs="Arial" w:eastAsia="Arial" w:hAnsi="Arial"/>
          <w:b w:val="false"/>
          <w:bCs w:val="false"/>
          <w:sz w:val="20"/>
          <w:szCs w:val="20"/>
        </w:rPr>
        <w:t xml:space="preserve">City pages use a safe template approach that avoids city-specific factual errors.</w:t>
      </w:r>
    </w:p>
    <w:p>
      <w:pPr>
        <w:spacing w:after="120"/>
      </w:pPr>
      <w:r>
        <w:rPr>
          <w:rFonts w:ascii="Arial" w:cs="Arial" w:eastAsia="Arial" w:hAnsi="Arial"/>
          <w:b w:val="false"/>
          <w:bCs w:val="false"/>
          <w:sz w:val="20"/>
          <w:szCs w:val="20"/>
        </w:rPr>
        <w:t xml:space="preserve">External link parity between English and Spanish is excellent.</w:t>
      </w:r>
    </w:p>
    <w:p>
      <w:pPr>
        <w:spacing w:after="120"/>
      </w:pPr>
      <w:r>
        <w:rPr>
          <w:rFonts w:ascii="Arial" w:cs="Arial" w:eastAsia="Arial" w:hAnsi="Arial"/>
          <w:sz w:val="20"/>
          <w:szCs w:val="20"/>
        </w:rPr>
        <w:t xml:space="preserve"/>
      </w:r>
    </w:p>
    <w:p>
      <w:pPr>
        <w:pStyle w:val="Heading1"/>
        <w:spacing w:after="200" w:before="360"/>
      </w:pPr>
      <w:r>
        <w:rPr>
          <w:rFonts w:ascii="Arial" w:cs="Arial" w:eastAsia="Arial" w:hAnsi="Arial"/>
          <w:b/>
          <w:bCs/>
          <w:color w:val="1B4332"/>
          <w:sz w:val="32"/>
          <w:szCs w:val="32"/>
        </w:rPr>
        <w:t xml:space="preserve">Detailed Audit Reports</w:t>
      </w:r>
    </w:p>
    <w:p>
      <w:pPr>
        <w:spacing w:after="120"/>
      </w:pPr>
      <w:r>
        <w:rPr>
          <w:rFonts w:ascii="Arial" w:cs="Arial" w:eastAsia="Arial" w:hAnsi="Arial"/>
          <w:sz w:val="20"/>
          <w:szCs w:val="20"/>
        </w:rPr>
        <w:t xml:space="preserve">Four detailed audit reports with full file paths, line numbers, and replacement text have been saved alongside this summary:</w:t>
      </w:r>
    </w:p>
    <w:p>
      <w:pPr>
        <w:spacing w:after="120"/>
      </w:pPr>
      <w:r>
        <w:rPr>
          <w:rFonts w:ascii="Arial" w:cs="Arial" w:eastAsia="Arial" w:hAnsi="Arial"/>
          <w:b w:val="false"/>
          <w:bCs w:val="false"/>
          <w:sz w:val="20"/>
          <w:szCs w:val="20"/>
        </w:rPr>
        <w:t xml:space="preserve">_audit_external_links.md — All 210 links with status, anchor text, and suggested replacements</w:t>
      </w:r>
    </w:p>
    <w:p>
      <w:pPr>
        <w:spacing w:after="120"/>
      </w:pPr>
      <w:r>
        <w:rPr>
          <w:rFonts w:ascii="Arial" w:cs="Arial" w:eastAsia="Arial" w:hAnsi="Arial"/>
          <w:b w:val="false"/>
          <w:bCs w:val="false"/>
          <w:sz w:val="20"/>
          <w:szCs w:val="20"/>
        </w:rPr>
        <w:t xml:space="preserve">_audit_resource_content.md — Resource page factual accuracy findings</w:t>
      </w:r>
    </w:p>
    <w:p>
      <w:pPr>
        <w:spacing w:after="120"/>
      </w:pPr>
      <w:r>
        <w:rPr>
          <w:rFonts w:ascii="Arial" w:cs="Arial" w:eastAsia="Arial" w:hAnsi="Arial"/>
          <w:b w:val="false"/>
          <w:bCs w:val="false"/>
          <w:sz w:val="20"/>
          <w:szCs w:val="20"/>
        </w:rPr>
        <w:t xml:space="preserve">_audit_blog_content.md — Blog, stories, and supplementary page findings</w:t>
      </w:r>
    </w:p>
    <w:p>
      <w:pPr>
        <w:spacing w:after="120"/>
      </w:pPr>
      <w:r>
        <w:rPr>
          <w:rFonts w:ascii="Arial" w:cs="Arial" w:eastAsia="Arial" w:hAnsi="Arial"/>
          <w:b w:val="false"/>
          <w:bCs w:val="false"/>
          <w:sz w:val="20"/>
          <w:szCs w:val="20"/>
        </w:rPr>
        <w:t xml:space="preserve">_audit_spanish_content.md — Spanish translation parity and quality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Waythrough Project — Site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2026-05-21T21:39:37.830Z</dcterms:created>
  <dcterms:modified xsi:type="dcterms:W3CDTF">2026-05-21T21:39:37.831Z</dcterms:modified>
</cp:coreProperties>
</file>

<file path=docProps/custom.xml><?xml version="1.0" encoding="utf-8"?>
<Properties xmlns="http://schemas.openxmlformats.org/officeDocument/2006/custom-properties" xmlns:vt="http://schemas.openxmlformats.org/officeDocument/2006/docPropsVTypes"/>
</file>