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5832" w14:textId="76E38191" w:rsidR="007539BC" w:rsidRDefault="007539BC">
      <w:r>
        <w:rPr>
          <w:b/>
          <w:bCs/>
        </w:rPr>
        <w:t>FPL Optimization Formulation</w:t>
      </w:r>
    </w:p>
    <w:p w14:paraId="26CB888E" w14:textId="4B53001D" w:rsidR="007539BC" w:rsidRDefault="007539BC">
      <w:r>
        <w:t>The</w:t>
      </w:r>
      <w:r w:rsidR="008039CC">
        <w:t xml:space="preserve"> given</w:t>
      </w:r>
      <w:r>
        <w:t xml:space="preserve"> data consists of:</w:t>
      </w:r>
    </w:p>
    <w:p w14:paraId="6AB8B2F3" w14:textId="3C0D5D66" w:rsidR="007539BC" w:rsidRDefault="008039CC">
      <w:pPr>
        <w:rPr>
          <w:rFonts w:eastAsiaTheme="minorEastAsia"/>
        </w:rPr>
      </w:pPr>
      <w:r>
        <w:t>Our core table</w:t>
      </w:r>
      <w:r w:rsidR="007539BC">
        <w:rPr>
          <w:rFonts w:eastAsiaTheme="minorEastAsia"/>
        </w:rPr>
        <w:t xml:space="preserve">, a </w:t>
      </w:r>
      <w:r w:rsidR="0073561C">
        <w:rPr>
          <w:rFonts w:eastAsiaTheme="minorEastAsia"/>
        </w:rPr>
        <w:t>525</w:t>
      </w:r>
      <w:r w:rsidR="007539BC">
        <w:rPr>
          <w:rFonts w:eastAsiaTheme="minorEastAsia"/>
        </w:rPr>
        <w:t xml:space="preserve"> x </w:t>
      </w:r>
      <w:r w:rsidR="0010598C">
        <w:rPr>
          <w:rFonts w:eastAsiaTheme="minorEastAsia"/>
        </w:rPr>
        <w:t>31</w:t>
      </w:r>
      <w:r w:rsidR="007539BC">
        <w:rPr>
          <w:rFonts w:eastAsiaTheme="minorEastAsia"/>
        </w:rPr>
        <w:t xml:space="preserve"> dataframe consisting of player information including player name (cols 1, 2, and 3), total points, points per game, minutes played</w:t>
      </w:r>
      <w:r w:rsidR="0001511A">
        <w:rPr>
          <w:rFonts w:eastAsiaTheme="minorEastAsia"/>
        </w:rPr>
        <w:t>, and cost</w:t>
      </w:r>
      <w:r w:rsidR="007539BC">
        <w:rPr>
          <w:rFonts w:eastAsiaTheme="minorEastAsia"/>
        </w:rPr>
        <w:t>. The remaining twenty</w:t>
      </w:r>
      <w:r w:rsidR="0010598C">
        <w:rPr>
          <w:rFonts w:eastAsiaTheme="minorEastAsia"/>
        </w:rPr>
        <w:t xml:space="preserve">-four </w:t>
      </w:r>
      <w:r w:rsidR="007539BC">
        <w:rPr>
          <w:rFonts w:eastAsiaTheme="minorEastAsia"/>
        </w:rPr>
        <w:t>are dummy columns indicating which team</w:t>
      </w:r>
      <w:r w:rsidR="003A7927">
        <w:rPr>
          <w:rFonts w:eastAsiaTheme="minorEastAsia"/>
        </w:rPr>
        <w:t xml:space="preserve"> (20 cols) and position (4 cols)</w:t>
      </w:r>
      <w:r w:rsidR="007539BC">
        <w:rPr>
          <w:rFonts w:eastAsiaTheme="minorEastAsia"/>
        </w:rPr>
        <w:t xml:space="preserve"> a player played for in the 2021-2022 EPL Season.</w:t>
      </w:r>
    </w:p>
    <w:p w14:paraId="18EE10CD" w14:textId="6D444B90" w:rsidR="004C5700" w:rsidRDefault="004C5700">
      <w:pPr>
        <w:rPr>
          <w:rFonts w:eastAsiaTheme="minorEastAsia"/>
        </w:rPr>
      </w:pPr>
      <w:r>
        <w:rPr>
          <w:rFonts w:eastAsiaTheme="minorEastAsia"/>
        </w:rPr>
        <w:t xml:space="preserve">The overall goal here is to maximize our expected points next season </w:t>
      </w:r>
      <w:r w:rsidR="00B47CC6">
        <w:rPr>
          <w:rFonts w:eastAsiaTheme="minorEastAsia"/>
        </w:rPr>
        <w:t xml:space="preserve">while staying within our cost constraint (under </w:t>
      </w:r>
      <w:r w:rsidR="00781888">
        <w:rPr>
          <w:rFonts w:eastAsiaTheme="minorEastAsia"/>
        </w:rPr>
        <w:t>8</w:t>
      </w:r>
      <w:r w:rsidR="00B47CC6">
        <w:rPr>
          <w:rFonts w:eastAsiaTheme="minorEastAsia"/>
        </w:rPr>
        <w:t>00 cost units), team limit constraint (no more than three players from a given team), and position constraint (</w:t>
      </w:r>
      <w:r w:rsidR="00781888">
        <w:rPr>
          <w:rFonts w:eastAsiaTheme="minorEastAsia"/>
        </w:rPr>
        <w:t>1</w:t>
      </w:r>
      <w:r w:rsidR="00B47CC6">
        <w:rPr>
          <w:rFonts w:eastAsiaTheme="minorEastAsia"/>
        </w:rPr>
        <w:t xml:space="preserve"> goalie, </w:t>
      </w:r>
      <w:r w:rsidR="00781888">
        <w:rPr>
          <w:rFonts w:eastAsiaTheme="minorEastAsia"/>
        </w:rPr>
        <w:t>3-5</w:t>
      </w:r>
      <w:r w:rsidR="00B47CC6">
        <w:rPr>
          <w:rFonts w:eastAsiaTheme="minorEastAsia"/>
        </w:rPr>
        <w:t xml:space="preserve"> defenders, </w:t>
      </w:r>
      <w:r w:rsidR="00781888">
        <w:rPr>
          <w:rFonts w:eastAsiaTheme="minorEastAsia"/>
        </w:rPr>
        <w:t>3-</w:t>
      </w:r>
      <w:r w:rsidR="00B47CC6">
        <w:rPr>
          <w:rFonts w:eastAsiaTheme="minorEastAsia"/>
        </w:rPr>
        <w:t>5 midfielders, and</w:t>
      </w:r>
      <w:r w:rsidR="00781888">
        <w:rPr>
          <w:rFonts w:eastAsiaTheme="minorEastAsia"/>
        </w:rPr>
        <w:t xml:space="preserve"> 1-</w:t>
      </w:r>
      <w:r w:rsidR="00B47CC6">
        <w:rPr>
          <w:rFonts w:eastAsiaTheme="minorEastAsia"/>
        </w:rPr>
        <w:t>3 forwards).</w:t>
      </w:r>
      <w:r w:rsidR="00A922DB">
        <w:rPr>
          <w:rFonts w:eastAsiaTheme="minorEastAsia"/>
        </w:rPr>
        <w:t xml:space="preserve"> The actual cost constraint is 1,000 units, with a total of 2 goalies, 5 defenders, 5 midfielders, and 3 forwards. But since we only field a lineup of 11 players most weeks in FPL, I thought it made sense to allocate 200 units for the 4 bench players</w:t>
      </w:r>
      <w:r w:rsidR="00BF0D38">
        <w:rPr>
          <w:rFonts w:eastAsiaTheme="minorEastAsia"/>
        </w:rPr>
        <w:t xml:space="preserve"> which I discuss in part 2</w:t>
      </w:r>
      <w:r w:rsidR="00D416AA">
        <w:rPr>
          <w:rFonts w:eastAsiaTheme="minorEastAsia"/>
        </w:rPr>
        <w:t>.</w:t>
      </w:r>
      <w:r w:rsidR="003E7AF0">
        <w:rPr>
          <w:rFonts w:eastAsiaTheme="minorEastAsia"/>
        </w:rPr>
        <w:t xml:space="preserve"> </w:t>
      </w:r>
    </w:p>
    <w:p w14:paraId="534741BF" w14:textId="6D8BE57A" w:rsidR="00B7618B" w:rsidRDefault="00E74A37">
      <w:pPr>
        <w:rPr>
          <w:rFonts w:eastAsiaTheme="minorEastAsia"/>
        </w:rPr>
      </w:pPr>
      <w:r w:rsidRPr="00E74A37">
        <w:rPr>
          <w:rFonts w:eastAsiaTheme="minorEastAsia"/>
          <w:b/>
          <w:bCs/>
        </w:rPr>
        <w:t xml:space="preserve">Of the given data, </w:t>
      </w:r>
      <w:r>
        <w:rPr>
          <w:rFonts w:eastAsiaTheme="minorEastAsia"/>
          <w:b/>
          <w:bCs/>
        </w:rPr>
        <w:t>note that ‘x’ below represents the player total points, and ‘p’ represents the player total cost</w:t>
      </w:r>
      <w:r w:rsidR="003F0FF7">
        <w:rPr>
          <w:rFonts w:eastAsiaTheme="minorEastAsia"/>
          <w:b/>
          <w:bCs/>
        </w:rPr>
        <w:t xml:space="preserve"> or price</w:t>
      </w:r>
      <w:r w:rsidR="008E7482">
        <w:rPr>
          <w:rFonts w:eastAsiaTheme="minorEastAsia"/>
          <w:b/>
          <w:bCs/>
        </w:rPr>
        <w:t xml:space="preserve"> of a given player</w:t>
      </w:r>
      <w:r>
        <w:rPr>
          <w:rFonts w:eastAsiaTheme="minorEastAsia"/>
          <w:b/>
          <w:bCs/>
        </w:rPr>
        <w:t>.</w:t>
      </w:r>
      <w:r w:rsidR="008E7482">
        <w:rPr>
          <w:rFonts w:eastAsiaTheme="minorEastAsia"/>
        </w:rPr>
        <w:t xml:space="preserve"> A represents the goalkeeper column, b represents the defender column, d represents the midfielder column, e represents the forward column, and </w:t>
      </w:r>
      <w:r w:rsidR="008E7482">
        <w:rPr>
          <w:rFonts w:eastAsiaTheme="minorEastAsia"/>
          <w:i/>
          <w:iCs/>
        </w:rPr>
        <w:t>t</w:t>
      </w:r>
      <w:r w:rsidR="008E7482">
        <w:rPr>
          <w:rFonts w:eastAsiaTheme="minorEastAsia"/>
        </w:rPr>
        <w:t xml:space="preserve"> represents each of the twenty columns of each team.</w:t>
      </w:r>
    </w:p>
    <w:p w14:paraId="2BDAB9A0" w14:textId="32CAC558" w:rsidR="007539BC" w:rsidRDefault="008039CC">
      <w:r>
        <w:t>The problem formulation is the following:</w:t>
      </w:r>
    </w:p>
    <w:p w14:paraId="2801914B" w14:textId="5DA136DF" w:rsidR="00B47CC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Maximize 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E61BCDD" w14:textId="1150032A" w:rsidR="00B7618B" w:rsidRPr="00B7618B" w:rsidRDefault="00B761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s.t:</m:t>
          </m:r>
        </m:oMath>
      </m:oMathPara>
    </w:p>
    <w:p w14:paraId="45962BFD" w14:textId="3D4A1253" w:rsidR="00B7618B" w:rsidRPr="00B47CC6" w:rsidRDefault="00B761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c∈(0, 1)</m:t>
          </m:r>
        </m:oMath>
      </m:oMathPara>
    </w:p>
    <w:p w14:paraId="6871CAA6" w14:textId="76F69A57" w:rsidR="008E7482" w:rsidRPr="008E7482" w:rsidRDefault="00000000" w:rsidP="00B47CC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4081A865" w14:textId="632E19D5" w:rsidR="008E7482" w:rsidRPr="008E7482" w:rsidRDefault="00C571F6" w:rsidP="008E74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b≤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477772F9" w14:textId="374F4672" w:rsidR="00C571F6" w:rsidRPr="008E7482" w:rsidRDefault="00C571F6" w:rsidP="00C571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1C7C19AC" w14:textId="09BC4B57" w:rsidR="00C571F6" w:rsidRPr="008E7482" w:rsidRDefault="00C571F6" w:rsidP="00C571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AE18C24" w14:textId="0B2266F8" w:rsidR="008E7482" w:rsidRPr="008E7482" w:rsidRDefault="00000000" w:rsidP="008E7482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3 for each team t</m:t>
          </m:r>
        </m:oMath>
      </m:oMathPara>
    </w:p>
    <w:p w14:paraId="4F431A89" w14:textId="59C70844" w:rsidR="004A1144" w:rsidRPr="004A1144" w:rsidRDefault="0000000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1C1F14A5" w14:textId="6F67B78F" w:rsidR="004A1144" w:rsidRDefault="004A1144">
      <w:pPr>
        <w:rPr>
          <w:rFonts w:eastAsiaTheme="minorEastAsia"/>
          <w:iCs/>
        </w:rPr>
      </w:pPr>
    </w:p>
    <w:p w14:paraId="353D1C3E" w14:textId="6D085C80" w:rsidR="00E74A37" w:rsidRDefault="00E74A37" w:rsidP="00E74A3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decision variable </w:t>
      </w:r>
      <w:r w:rsidR="004619B3">
        <w:rPr>
          <w:rFonts w:eastAsiaTheme="minorEastAsia"/>
          <w:iCs/>
        </w:rPr>
        <w:t>is</w:t>
      </w:r>
      <w:r>
        <w:rPr>
          <w:rFonts w:eastAsiaTheme="minorEastAsia"/>
          <w:iCs/>
        </w:rPr>
        <w:t>:</w:t>
      </w:r>
    </w:p>
    <w:p w14:paraId="43767E62" w14:textId="2A093B65" w:rsidR="00F66B8C" w:rsidRPr="00F66B8C" w:rsidRDefault="00F66B8C" w:rsidP="00F66B8C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/>
        </w:rPr>
        <w:t>C:</w:t>
      </w:r>
      <w:r>
        <w:rPr>
          <w:rFonts w:eastAsiaTheme="minorEastAsia"/>
          <w:iCs/>
        </w:rPr>
        <w:t xml:space="preserve"> whether or not we select player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  <w:iCs/>
        </w:rPr>
        <w:t>or not.</w:t>
      </w:r>
    </w:p>
    <w:p w14:paraId="77E14EBD" w14:textId="74D19E12" w:rsidR="00E74A37" w:rsidRDefault="00E74A37" w:rsidP="00E74A37">
      <w:pPr>
        <w:rPr>
          <w:rFonts w:eastAsiaTheme="minorEastAsia"/>
          <w:iCs/>
        </w:rPr>
      </w:pPr>
    </w:p>
    <w:p w14:paraId="28AA173F" w14:textId="725ADC58" w:rsidR="004619B3" w:rsidRDefault="004619B3" w:rsidP="00E74A37">
      <w:pPr>
        <w:rPr>
          <w:rFonts w:eastAsiaTheme="minorEastAsia"/>
          <w:iCs/>
        </w:rPr>
      </w:pPr>
      <w:r>
        <w:rPr>
          <w:rFonts w:eastAsiaTheme="minorEastAsia"/>
          <w:iCs/>
        </w:rPr>
        <w:t>In plainer English, what is happening in the above formulation is:</w:t>
      </w:r>
    </w:p>
    <w:p w14:paraId="22C405D8" w14:textId="778BB7E3" w:rsidR="004619B3" w:rsidRDefault="004619B3" w:rsidP="004619B3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are maximizing the binary choice of selecting player </w:t>
      </w:r>
      <w:r>
        <w:rPr>
          <w:rFonts w:eastAsiaTheme="minorEastAsia"/>
          <w:i/>
        </w:rPr>
        <w:t>I</w:t>
      </w:r>
      <w:r>
        <w:rPr>
          <w:rFonts w:eastAsiaTheme="minorEastAsia"/>
          <w:iCs/>
        </w:rPr>
        <w:t xml:space="preserve"> times the total point value player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  <w:iCs/>
        </w:rPr>
        <w:t>provided over the last season.</w:t>
      </w:r>
    </w:p>
    <w:p w14:paraId="461A643E" w14:textId="67D73B70" w:rsidR="004619B3" w:rsidRPr="00E5358C" w:rsidRDefault="00CE6BA8" w:rsidP="004619B3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We are subject to the constraint that we must choose </w:t>
      </w:r>
      <w:r w:rsidR="00630097">
        <w:rPr>
          <w:rFonts w:eastAsiaTheme="minorEastAsia"/>
          <w:iCs/>
        </w:rPr>
        <w:t>one</w:t>
      </w:r>
      <w:r>
        <w:rPr>
          <w:rFonts w:eastAsiaTheme="minorEastAsia"/>
          <w:iCs/>
        </w:rPr>
        <w:t xml:space="preserve"> goalies (vector </w:t>
      </w:r>
      <w:r>
        <w:rPr>
          <w:rFonts w:eastAsiaTheme="minorEastAsia"/>
          <w:i/>
        </w:rPr>
        <w:t>a</w:t>
      </w:r>
      <w:r>
        <w:rPr>
          <w:rFonts w:eastAsiaTheme="minorEastAsia"/>
          <w:iCs/>
        </w:rPr>
        <w:t>),</w:t>
      </w:r>
      <w:r w:rsidR="00630097">
        <w:rPr>
          <w:rFonts w:eastAsiaTheme="minorEastAsia"/>
          <w:iCs/>
        </w:rPr>
        <w:t xml:space="preserve"> three to</w:t>
      </w:r>
      <w:r>
        <w:rPr>
          <w:rFonts w:eastAsiaTheme="minorEastAsia"/>
          <w:iCs/>
        </w:rPr>
        <w:t xml:space="preserve"> five defenders (vector </w:t>
      </w:r>
      <w:r>
        <w:rPr>
          <w:rFonts w:eastAsiaTheme="minorEastAsia"/>
          <w:i/>
        </w:rPr>
        <w:t>b</w:t>
      </w:r>
      <w:r>
        <w:rPr>
          <w:rFonts w:eastAsiaTheme="minorEastAsia"/>
          <w:iCs/>
        </w:rPr>
        <w:t xml:space="preserve">), </w:t>
      </w:r>
      <w:r w:rsidR="00630097">
        <w:rPr>
          <w:rFonts w:eastAsiaTheme="minorEastAsia"/>
          <w:iCs/>
        </w:rPr>
        <w:t xml:space="preserve">three to </w:t>
      </w:r>
      <w:r>
        <w:rPr>
          <w:rFonts w:eastAsiaTheme="minorEastAsia"/>
          <w:iCs/>
        </w:rPr>
        <w:t xml:space="preserve">five midfielders (vector </w:t>
      </w:r>
      <w:r>
        <w:rPr>
          <w:rFonts w:eastAsiaTheme="minorEastAsia"/>
          <w:i/>
        </w:rPr>
        <w:t>c</w:t>
      </w:r>
      <w:r>
        <w:rPr>
          <w:rFonts w:eastAsiaTheme="minorEastAsia"/>
          <w:iCs/>
        </w:rPr>
        <w:t xml:space="preserve">), and </w:t>
      </w:r>
      <w:r w:rsidR="0067197F">
        <w:rPr>
          <w:rFonts w:eastAsiaTheme="minorEastAsia"/>
          <w:iCs/>
        </w:rPr>
        <w:t xml:space="preserve">one to </w:t>
      </w:r>
      <w:r>
        <w:rPr>
          <w:rFonts w:eastAsiaTheme="minorEastAsia"/>
          <w:iCs/>
        </w:rPr>
        <w:t xml:space="preserve">three </w:t>
      </w:r>
      <w:r w:rsidR="00DC010C">
        <w:rPr>
          <w:rFonts w:eastAsiaTheme="minorEastAsia"/>
          <w:iCs/>
        </w:rPr>
        <w:t>forwards</w:t>
      </w:r>
      <w:r>
        <w:rPr>
          <w:rFonts w:eastAsiaTheme="minorEastAsia"/>
          <w:iCs/>
        </w:rPr>
        <w:t xml:space="preserve"> (</w:t>
      </w:r>
      <w:r>
        <w:rPr>
          <w:rFonts w:eastAsiaTheme="minorEastAsia"/>
          <w:i/>
        </w:rPr>
        <w:t>vector d)</w:t>
      </w:r>
      <w:r w:rsidR="00051E29">
        <w:rPr>
          <w:rFonts w:eastAsiaTheme="minorEastAsia"/>
          <w:i/>
        </w:rPr>
        <w:t xml:space="preserve"> </w:t>
      </w:r>
      <w:r w:rsidR="00051E29">
        <w:rPr>
          <w:rFonts w:eastAsiaTheme="minorEastAsia"/>
          <w:iCs/>
        </w:rPr>
        <w:t>in our starting XI</w:t>
      </w:r>
      <w:r>
        <w:rPr>
          <w:rFonts w:eastAsiaTheme="minorEastAsia"/>
          <w:i/>
        </w:rPr>
        <w:t>.</w:t>
      </w:r>
      <w:r w:rsidR="00051E29">
        <w:rPr>
          <w:rFonts w:eastAsiaTheme="minorEastAsia"/>
          <w:i/>
        </w:rPr>
        <w:t xml:space="preserve"> </w:t>
      </w:r>
      <w:r w:rsidR="00051E29">
        <w:rPr>
          <w:rFonts w:eastAsiaTheme="minorEastAsia"/>
          <w:iCs/>
        </w:rPr>
        <w:t>Note this will impact our bench choices later</w:t>
      </w:r>
    </w:p>
    <w:p w14:paraId="34776898" w14:textId="05C62377" w:rsidR="00E5358C" w:rsidRDefault="00E5358C" w:rsidP="004619B3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We are also constrained by having no more than 3 players per team, and the total cost of the selected players must be less than or equal to 800 units (80m in the game currency).</w:t>
      </w:r>
    </w:p>
    <w:p w14:paraId="1D4B4661" w14:textId="51C7BF13" w:rsidR="00210C10" w:rsidRDefault="00210C10" w:rsidP="00210C10">
      <w:pPr>
        <w:rPr>
          <w:rFonts w:eastAsiaTheme="minorEastAsia"/>
          <w:iCs/>
        </w:rPr>
      </w:pPr>
    </w:p>
    <w:p w14:paraId="76FA0F25" w14:textId="3CCCD154" w:rsidR="00210C10" w:rsidRDefault="00210C10" w:rsidP="00210C10">
      <w:pPr>
        <w:rPr>
          <w:rFonts w:eastAsiaTheme="minorEastAsia"/>
          <w:iCs/>
        </w:rPr>
      </w:pPr>
      <w:r>
        <w:rPr>
          <w:rFonts w:eastAsiaTheme="minorEastAsia"/>
          <w:iCs/>
        </w:rPr>
        <w:t>Ultimately, I got the following player outputs from this:</w:t>
      </w:r>
    </w:p>
    <w:p w14:paraId="18875856" w14:textId="7387C463" w:rsidR="0073561C" w:rsidRDefault="0073561C" w:rsidP="00210C10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2B441E34" wp14:editId="30B6E54F">
            <wp:extent cx="5943600" cy="17227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0F1D" w14:textId="43FE9CD5" w:rsidR="0073561C" w:rsidRDefault="0073561C" w:rsidP="00210C10">
      <w:pPr>
        <w:rPr>
          <w:rFonts w:eastAsiaTheme="minorEastAsia"/>
          <w:iCs/>
        </w:rPr>
      </w:pPr>
    </w:p>
    <w:p w14:paraId="19D3744B" w14:textId="7B2D60E0" w:rsidR="0073561C" w:rsidRDefault="0073561C" w:rsidP="00210C10">
      <w:pPr>
        <w:rPr>
          <w:rFonts w:eastAsiaTheme="minorEastAsia"/>
          <w:iCs/>
        </w:rPr>
      </w:pPr>
      <w:r>
        <w:rPr>
          <w:rFonts w:eastAsiaTheme="minorEastAsia"/>
          <w:iCs/>
        </w:rPr>
        <w:t>Then, I did essentially the same formulation, except now I excluded the same players from the optimization problem, and had a budget constraint of 200 units. I also had to change the player constraints, since my starting XI already had max defenders. So I needed two forwards, one midfielder, and one goalkeeper.</w:t>
      </w:r>
      <w:r w:rsidR="00210533">
        <w:rPr>
          <w:rFonts w:eastAsiaTheme="minorEastAsia"/>
          <w:iCs/>
        </w:rPr>
        <w:t xml:space="preserve"> This problem was:</w:t>
      </w:r>
      <w:r>
        <w:rPr>
          <w:rFonts w:eastAsiaTheme="minorEastAsia"/>
          <w:iCs/>
        </w:rPr>
        <w:t xml:space="preserve"> </w:t>
      </w:r>
    </w:p>
    <w:p w14:paraId="399E5D53" w14:textId="77777777" w:rsidR="00210533" w:rsidRDefault="00210533" w:rsidP="002105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Maximize 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B6F182A" w14:textId="77777777" w:rsidR="00210533" w:rsidRPr="00B7618B" w:rsidRDefault="00210533" w:rsidP="002105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s.t:</m:t>
          </m:r>
        </m:oMath>
      </m:oMathPara>
    </w:p>
    <w:p w14:paraId="3FFEC306" w14:textId="77777777" w:rsidR="00210533" w:rsidRPr="00B47CC6" w:rsidRDefault="00210533" w:rsidP="002105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c∈(0, 1)</m:t>
          </m:r>
        </m:oMath>
      </m:oMathPara>
    </w:p>
    <w:p w14:paraId="2B8C86C3" w14:textId="77777777" w:rsidR="00210533" w:rsidRPr="008E7482" w:rsidRDefault="00210533" w:rsidP="002105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a=1</m:t>
          </m:r>
        </m:oMath>
      </m:oMathPara>
    </w:p>
    <w:p w14:paraId="491AA88D" w14:textId="62BA3B50" w:rsidR="00210533" w:rsidRPr="008E7482" w:rsidRDefault="00210533" w:rsidP="002105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1EC10E87" w14:textId="63AD1811" w:rsidR="00210533" w:rsidRPr="008E7482" w:rsidRDefault="00210533" w:rsidP="002105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F571AB2" w14:textId="632FF118" w:rsidR="00210533" w:rsidRPr="008E7482" w:rsidRDefault="00210533" w:rsidP="002105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7BA80DB4" w14:textId="77777777" w:rsidR="00210533" w:rsidRPr="008E7482" w:rsidRDefault="00210533" w:rsidP="00210533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3 for each team t</m:t>
          </m:r>
        </m:oMath>
      </m:oMathPara>
    </w:p>
    <w:p w14:paraId="7922BA15" w14:textId="24BDF2B8" w:rsidR="00210533" w:rsidRPr="00210533" w:rsidRDefault="00210533" w:rsidP="002105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200</m:t>
          </m:r>
        </m:oMath>
      </m:oMathPara>
    </w:p>
    <w:p w14:paraId="261540BB" w14:textId="65C100A7" w:rsidR="00210533" w:rsidRDefault="00210533" w:rsidP="00210533">
      <w:pPr>
        <w:rPr>
          <w:rFonts w:eastAsiaTheme="minorEastAsia"/>
        </w:rPr>
      </w:pPr>
      <w:r>
        <w:rPr>
          <w:rFonts w:eastAsiaTheme="minorEastAsia"/>
        </w:rPr>
        <w:t>**Technically the above formulation’s team constraint could cause a problem, since I could have three players from the same team on my bench and starting XI</w:t>
      </w:r>
      <w:r w:rsidR="00DF6B71">
        <w:rPr>
          <w:rFonts w:eastAsiaTheme="minorEastAsia"/>
        </w:rPr>
        <w:t xml:space="preserve"> in the optimizer, though this isn’t allowed in the game</w:t>
      </w:r>
      <w:r>
        <w:rPr>
          <w:rFonts w:eastAsiaTheme="minorEastAsia"/>
        </w:rPr>
        <w:t xml:space="preserve">. This wasn’t a problem in my run, but it’s a bug that </w:t>
      </w:r>
      <w:r w:rsidR="00B02FAF">
        <w:rPr>
          <w:rFonts w:eastAsiaTheme="minorEastAsia"/>
        </w:rPr>
        <w:t>could cause issues</w:t>
      </w:r>
      <w:r>
        <w:rPr>
          <w:rFonts w:eastAsiaTheme="minorEastAsia"/>
        </w:rPr>
        <w:t>. I think that would be a pretty easy solve, though.</w:t>
      </w:r>
    </w:p>
    <w:p w14:paraId="4417AC1E" w14:textId="5B32CD60" w:rsidR="00830053" w:rsidRDefault="00830053" w:rsidP="00210533">
      <w:pPr>
        <w:rPr>
          <w:rFonts w:eastAsiaTheme="minorEastAsia"/>
        </w:rPr>
      </w:pPr>
    </w:p>
    <w:p w14:paraId="46FDBD0F" w14:textId="0F161FA2" w:rsidR="00830053" w:rsidRDefault="00830053" w:rsidP="00210533">
      <w:pPr>
        <w:rPr>
          <w:rFonts w:eastAsiaTheme="minorEastAsia"/>
        </w:rPr>
      </w:pPr>
      <w:r>
        <w:rPr>
          <w:rFonts w:eastAsiaTheme="minorEastAsia"/>
        </w:rPr>
        <w:lastRenderedPageBreak/>
        <w:t>From this, my bench 4 are:</w:t>
      </w:r>
    </w:p>
    <w:p w14:paraId="5EC846B1" w14:textId="2E3C7CCB" w:rsidR="00830053" w:rsidRPr="004A1144" w:rsidRDefault="00E36738" w:rsidP="00210533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618C4931" wp14:editId="4A22230C">
            <wp:extent cx="5943600" cy="7607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67D7" w14:textId="613ABCEC" w:rsidR="00210533" w:rsidRDefault="00E36738" w:rsidP="00210C1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Pretty intuitive! </w:t>
      </w:r>
      <w:r w:rsidR="00261B83">
        <w:rPr>
          <w:rFonts w:eastAsiaTheme="minorEastAsia"/>
          <w:iCs/>
        </w:rPr>
        <w:t>Though I think Broja might not get a ton of time for Chelsea, despite his points last year.</w:t>
      </w:r>
    </w:p>
    <w:p w14:paraId="016D1C6E" w14:textId="6AF78AC0" w:rsidR="00261B83" w:rsidRDefault="00261B83" w:rsidP="00210C10">
      <w:pPr>
        <w:rPr>
          <w:rFonts w:eastAsiaTheme="minorEastAsia"/>
          <w:iCs/>
        </w:rPr>
      </w:pPr>
    </w:p>
    <w:p w14:paraId="3592CC61" w14:textId="44033925" w:rsidR="00261B83" w:rsidRDefault="00261B83" w:rsidP="00210C10">
      <w:pPr>
        <w:rPr>
          <w:rFonts w:eastAsiaTheme="minorEastAsia"/>
          <w:iCs/>
        </w:rPr>
      </w:pPr>
      <w:r>
        <w:rPr>
          <w:rFonts w:eastAsiaTheme="minorEastAsia"/>
          <w:iCs/>
        </w:rPr>
        <w:t>So my final FPL lineup for now is:</w:t>
      </w:r>
    </w:p>
    <w:p w14:paraId="4AB407FF" w14:textId="477593FE" w:rsidR="00261B83" w:rsidRDefault="003A2BF0" w:rsidP="00210C10">
      <w:pPr>
        <w:rPr>
          <w:rFonts w:eastAsiaTheme="minorEastAsia"/>
          <w:iCs/>
        </w:rPr>
      </w:pPr>
      <w:r>
        <w:rPr>
          <w:noProof/>
        </w:rPr>
        <w:lastRenderedPageBreak/>
        <w:drawing>
          <wp:inline distT="0" distB="0" distL="0" distR="0" wp14:anchorId="2F964A72" wp14:editId="1BEBFDD5">
            <wp:extent cx="5943600" cy="6738620"/>
            <wp:effectExtent l="0" t="0" r="0" b="50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949" w14:textId="225CE91D" w:rsidR="003A2BF0" w:rsidRDefault="003A2BF0" w:rsidP="00210C10">
      <w:pPr>
        <w:rPr>
          <w:rFonts w:eastAsiaTheme="minorEastAsia"/>
          <w:iCs/>
        </w:rPr>
      </w:pPr>
    </w:p>
    <w:p w14:paraId="6167BBB9" w14:textId="21B084DB" w:rsidR="003A2BF0" w:rsidRPr="00210C10" w:rsidRDefault="003A2BF0" w:rsidP="00210C1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Of course, this has plenty of limitations. It assumes that past performance is the best way to pick your team. </w:t>
      </w:r>
      <w:r w:rsidR="00D027C4">
        <w:rPr>
          <w:rFonts w:eastAsiaTheme="minorEastAsia"/>
          <w:iCs/>
        </w:rPr>
        <w:t xml:space="preserve">And it also ignores some nuance in the season, like how flexible the team is to week-over-week changes </w:t>
      </w:r>
      <w:r w:rsidR="00F00D3B">
        <w:rPr>
          <w:rFonts w:eastAsiaTheme="minorEastAsia"/>
          <w:iCs/>
        </w:rPr>
        <w:t>in opponent difficulty. It also assumes that a $20M bench budget is sufficient (I could have technically optimized that decision, but didn’t for now).</w:t>
      </w:r>
      <w:r w:rsidR="003A145D">
        <w:rPr>
          <w:rFonts w:eastAsiaTheme="minorEastAsia"/>
          <w:iCs/>
        </w:rPr>
        <w:t xml:space="preserve"> But overall, I think this is a decent-looking FPL team to start 2022!</w:t>
      </w:r>
    </w:p>
    <w:sectPr w:rsidR="003A2BF0" w:rsidRPr="0021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64FD"/>
    <w:multiLevelType w:val="hybridMultilevel"/>
    <w:tmpl w:val="13A4BFFA"/>
    <w:lvl w:ilvl="0" w:tplc="CFDA9B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4067"/>
    <w:multiLevelType w:val="hybridMultilevel"/>
    <w:tmpl w:val="AC12D1B6"/>
    <w:lvl w:ilvl="0" w:tplc="395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86F95"/>
    <w:multiLevelType w:val="hybridMultilevel"/>
    <w:tmpl w:val="31A63CAE"/>
    <w:lvl w:ilvl="0" w:tplc="5642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6168"/>
    <w:multiLevelType w:val="hybridMultilevel"/>
    <w:tmpl w:val="7A602AEA"/>
    <w:lvl w:ilvl="0" w:tplc="80DAC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95988">
    <w:abstractNumId w:val="2"/>
  </w:num>
  <w:num w:numId="2" w16cid:durableId="1211575245">
    <w:abstractNumId w:val="1"/>
  </w:num>
  <w:num w:numId="3" w16cid:durableId="377751771">
    <w:abstractNumId w:val="0"/>
  </w:num>
  <w:num w:numId="4" w16cid:durableId="1104959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BC"/>
    <w:rsid w:val="0001511A"/>
    <w:rsid w:val="00051E29"/>
    <w:rsid w:val="0010598C"/>
    <w:rsid w:val="001B0C39"/>
    <w:rsid w:val="00210533"/>
    <w:rsid w:val="00210C10"/>
    <w:rsid w:val="00261B83"/>
    <w:rsid w:val="003A145D"/>
    <w:rsid w:val="003A2BF0"/>
    <w:rsid w:val="003A7927"/>
    <w:rsid w:val="003E7AF0"/>
    <w:rsid w:val="003F0FF7"/>
    <w:rsid w:val="004619B3"/>
    <w:rsid w:val="004A1144"/>
    <w:rsid w:val="004C5700"/>
    <w:rsid w:val="0056092B"/>
    <w:rsid w:val="00630097"/>
    <w:rsid w:val="0067197F"/>
    <w:rsid w:val="0073561C"/>
    <w:rsid w:val="007539BC"/>
    <w:rsid w:val="00780670"/>
    <w:rsid w:val="00781888"/>
    <w:rsid w:val="008039CC"/>
    <w:rsid w:val="00830053"/>
    <w:rsid w:val="008E7482"/>
    <w:rsid w:val="00942F9E"/>
    <w:rsid w:val="00A922DB"/>
    <w:rsid w:val="00B02FAF"/>
    <w:rsid w:val="00B47CC6"/>
    <w:rsid w:val="00B7618B"/>
    <w:rsid w:val="00BF0D38"/>
    <w:rsid w:val="00C571F6"/>
    <w:rsid w:val="00CE6BA8"/>
    <w:rsid w:val="00D027C4"/>
    <w:rsid w:val="00D416AA"/>
    <w:rsid w:val="00DC010C"/>
    <w:rsid w:val="00DF6B71"/>
    <w:rsid w:val="00E36738"/>
    <w:rsid w:val="00E5358C"/>
    <w:rsid w:val="00E74A37"/>
    <w:rsid w:val="00F00D3B"/>
    <w:rsid w:val="00F6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6D60"/>
  <w15:chartTrackingRefBased/>
  <w15:docId w15:val="{963D7A51-78A1-4F8E-AFD5-C8DF1A7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9BC"/>
    <w:rPr>
      <w:color w:val="808080"/>
    </w:rPr>
  </w:style>
  <w:style w:type="paragraph" w:styleId="ListParagraph">
    <w:name w:val="List Paragraph"/>
    <w:basedOn w:val="Normal"/>
    <w:uiPriority w:val="34"/>
    <w:qFormat/>
    <w:rsid w:val="00E7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</dc:creator>
  <cp:keywords/>
  <dc:description/>
  <cp:lastModifiedBy>Meyer, John</cp:lastModifiedBy>
  <cp:revision>38</cp:revision>
  <dcterms:created xsi:type="dcterms:W3CDTF">2022-07-21T10:08:00Z</dcterms:created>
  <dcterms:modified xsi:type="dcterms:W3CDTF">2022-07-22T12:30:00Z</dcterms:modified>
</cp:coreProperties>
</file>