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Golazo — Change Log</w:t>
      </w:r>
    </w:p>
    <w:p>
      <w:pPr>
        <w:spacing w:after="160"/>
      </w:pP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V2 — 11 May 2026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Change: Itinerary Page Enhancements (9 features)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Brief: change-brief-v2.md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Global "+ Add Event" button with date, time, location, category, travellers, tags, booking URL modal — works on any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Inline tag pills on event cards: location tag, traveller tags, colour-coded category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Collapsible day sections (accordion) with Expand All / Collapse All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Search bars: sidebar (global), itinerary, vault, flights, accommodation — all client-side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Event colour coding: left-border + tint by event_type (flight, accommodation, activity, transfer, general)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Booking URL and Source Doc links on event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Drag-and-drop reordering within a day via @dnd-kit; sort_order persisted (Organiser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Per-event file attachment uploads to Supabase Storage; new event_attachments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Calendar view toggle (CSS grid, monthly) alongside existing timeline view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AI Document Parser, Chatbot, Vault upload, Flights table, Accommodation table,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Auth model, RLS pattern, confidence_score/is_locked logic, shared trip view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YES — Epic 5 extended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YES — Section 5.4 updated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UI Guide / design.md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YES — Event colours, tags, calendar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Backend Spec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YES — Schema + 5 new routes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Security Checklist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64748B"/>
          <w:sz w:val="24"/>
          <w:szCs w:val="24"/>
        </w:rPr>
        <w:t xml:space="preserve">End of log — V1 was the original build.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Golazo — Change Log | Last updated 11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2026-05-10T17:41:26.856Z</dcterms:created>
  <dcterms:modified xsi:type="dcterms:W3CDTF">2026-05-10T17:41:26.856Z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