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ge5gokrhp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ACRE NY+Rental Website Optimization Brainstorm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xzei8f9bp9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交互式房源搜索（Natural Language Search）：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：不要只让用户选“LIC、2B1B、3000刀”。在首页放一个类似 Perplexity 的对话框：“我想在 LIC 找一套阳光好、带健身房、走路 10 分钟到 7 号线的单间”。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联动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：利用你内部系统模块一中的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结构化数据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。内部系统解析出的“步行至 7 号线”等标签，直接喂给前端 AI，实现极高匹配度的搜索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apmbxsl2n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联动机制：提高 SEO 与 GEO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Programmatic SEO (pSEO) 内容自动生成：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：内部系统在录入房源 URL 并解析出标准字段（Sponsor、学区、投资测算）后 ，自动生成针对该楼盘的“SEO 落地页”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GEO 优化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：针对 Long Island City (LIC) 等核心区域，利用内部系统中的“交通通勤”数据 ，自动批量生成类似《LIC 7号线沿线高性价比租赁指南》的页面。这些页面包含精确的地理坐标（Geo-tagging），能极大提升在 Google Maps 和本地搜索中的排名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“成交喜报”转化为社交货币：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：内部系统检测到房源 Sold/Off-market 时提示生成的“成交喜报” ，应一键同步到官网的“Recently Sold”模块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SEO 价值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：频繁的页面更新（Freshness）是 Google 极其看重的信号。这让官网看起来是一个活生生的、交易活跃的平台，而非静态展示。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sub9bgsz8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内部系统对前端的“反向反哺”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极简 CRM 与前端获客的“钩子”：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：内部系统支持 Agent 生成“专属追踪链接”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优化想法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 Landing Page 的每个房源下增加一个“获取内部投资测算报告”或“预约 LIC 区域咨询”的按钮。用户点击并输入微信/邮箱后，信息直接通过 OCR/LLM 录入内部 CRM 漏斗 —— randomly分配给回复率高+表现不错的agents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ycpzq89xc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4.“数据驱动运营”闭环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选品指导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 Ivy 在报表中发现本周 Agent 转发最多、客户点击最高的是“LIC 1B1B” ，那么官网首页的 Hero Image 和推荐模块应立即自动通过 API 切换为 LIC 的同类房源。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A/B Test 自动化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 Vibe Coding 快速生成的不同风格海报 ，通过追踪链接的数据反馈 ，筛选出转化率最高的视觉风格，反馈给官网设计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