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3"/>
        <w:numPr>
          <w:ilvl w:val="0"/>
          <w:numId w:val="1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OVERVIEW</w:t>
      </w:r>
    </w:p>
    <w:p>
      <w:pPr>
        <w:spacing w:line="276" w:lineRule="auto"/>
        <w:ind w:firstLine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transition from manual reporting via Facebook Messenger and Google Forms to this new automated platform addresses significant operational challenges, such as "buried" messages, data fragmentation, and low-quality evidence. Designed for versatile use, the system can be viewed and accessed via mobile phones, desktops, or laptops. This platform optimizes workflow by introducing searchable SKU/Item details to ensure 100% accuracy, a dedicated approval interface for the Inventory Compliance Auditor (ICA), and real-time tracking of reporting consistency and Cost of Sales (COS) metrics.</w:t>
      </w:r>
    </w:p>
    <w:p>
      <w:pPr>
        <w:spacing w:line="276" w:lineRule="auto"/>
        <w:ind w:firstLine="360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1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PURPOSE &amp; OBJECTIVES</w:t>
      </w:r>
    </w:p>
    <w:p>
      <w:pPr>
        <w:spacing w:line="276" w:lineRule="auto"/>
        <w:ind w:firstLine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primary objective of this transition is to streamline the reporting workflow for both the Food Operations and Inventory Compliance Audit.</w:t>
      </w:r>
    </w:p>
    <w:p>
      <w:pPr>
        <w:pStyle w:val="33"/>
        <w:numPr>
          <w:ilvl w:val="0"/>
          <w:numId w:val="2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Automation &amp; Accuracy: To eliminate manual transcription and copy-pasting, thereby reducing the margin for human error.</w:t>
      </w:r>
    </w:p>
    <w:p>
      <w:pPr>
        <w:pStyle w:val="33"/>
        <w:numPr>
          <w:ilvl w:val="0"/>
          <w:numId w:val="2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Operational Efficiency: By mandating required fields (Item Name, Quantity, Reason, Documentation), the system ensures reports are complete upon submission, reducing the need for the Auditor to chase down missing details .</w:t>
      </w:r>
    </w:p>
    <w:p>
      <w:pPr>
        <w:pStyle w:val="33"/>
        <w:numPr>
          <w:ilvl w:val="0"/>
          <w:numId w:val="2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Accountability &amp; Performance Management: To identify the most and least compliant stores through ranking systems and tracking wastage trends by location (e.g., "Highest" vs. "Least" Cost of Sales) .</w:t>
      </w:r>
    </w:p>
    <w:p>
      <w:pPr>
        <w:pStyle w:val="33"/>
        <w:numPr>
          <w:ilvl w:val="0"/>
          <w:numId w:val="2"/>
        </w:numPr>
        <w:spacing w:line="276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Data Integrity: To create a secure, timestamped, and unalterable digital record of all store disposal activities.</w:t>
      </w:r>
      <w:r>
        <w:rPr>
          <w:rFonts w:hint="eastAsia" w:ascii="MS Gothic" w:hAnsi="MS Gothic" w:eastAsia="MS Gothic" w:cs="MS Gothic"/>
          <w:sz w:val="20"/>
          <w:szCs w:val="20"/>
        </w:rPr>
        <w:t> 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1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SCOPE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This policy applies to :</w:t>
      </w:r>
    </w:p>
    <w:p>
      <w:pPr>
        <w:pStyle w:val="33"/>
        <w:numPr>
          <w:ilvl w:val="0"/>
          <w:numId w:val="3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All Store Team Leaders (STLs), Supervisors, and Officers-in-Charge.</w:t>
      </w:r>
    </w:p>
    <w:p>
      <w:pPr>
        <w:pStyle w:val="33"/>
        <w:numPr>
          <w:ilvl w:val="0"/>
          <w:numId w:val="3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All Branch Locations (FG Operations, CN Operations, and CTK).</w:t>
      </w:r>
    </w:p>
    <w:p>
      <w:pPr>
        <w:pStyle w:val="33"/>
        <w:numPr>
          <w:ilvl w:val="0"/>
          <w:numId w:val="3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All inventory items declared as wastage, including expired goods, damaged packaging, production spoilage, and broken items.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4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DEFINITION OF TERMS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  <w:u w:val="single"/>
        </w:rPr>
        <w:t>Wastage</w:t>
      </w:r>
      <w:r>
        <w:rPr>
          <w:rFonts w:ascii="Century Gothic" w:hAnsi="Century Gothic"/>
          <w:sz w:val="20"/>
          <w:szCs w:val="20"/>
        </w:rPr>
        <w:t xml:space="preserve"> - Inventory that is no longer sellable due to damage, expiration, spoilage, or theft/loss.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  <w:u w:val="single"/>
        </w:rPr>
        <w:t>Automated Reporting System</w:t>
      </w:r>
      <w:r>
        <w:rPr>
          <w:rFonts w:ascii="Century Gothic" w:hAnsi="Century Gothic"/>
          <w:sz w:val="20"/>
          <w:szCs w:val="20"/>
        </w:rPr>
        <w:t xml:space="preserve"> - The official digital platform for submitting reports, selecting searchable SKUs, and uploading evidence directly.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  <w:u w:val="single"/>
        </w:rPr>
        <w:t>SKU (Stock Keeping Unit)</w:t>
      </w:r>
      <w:r>
        <w:rPr>
          <w:rFonts w:ascii="Century Gothic" w:hAnsi="Century Gothic"/>
          <w:sz w:val="20"/>
          <w:szCs w:val="20"/>
        </w:rPr>
        <w:t xml:space="preserve"> - An alphanumeric code that identifies a product and tracks its inventory record.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  <w:u w:val="single"/>
        </w:rPr>
        <w:t>Compliance Dashboard</w:t>
      </w:r>
      <w:r>
        <w:rPr>
          <w:rFonts w:ascii="Century Gothic" w:hAnsi="Century Gothic"/>
          <w:sz w:val="20"/>
          <w:szCs w:val="20"/>
        </w:rPr>
        <w:t xml:space="preserve"> - A real-time ranking system showing the most compliant stores based on submission speed and accuracy .</w:t>
      </w:r>
    </w:p>
    <w:p>
      <w:pPr>
        <w:spacing w:line="276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Century Gothic" w:hAnsi="Century Gothic"/>
          <w:sz w:val="20"/>
          <w:szCs w:val="20"/>
          <w:u w:val="single"/>
        </w:rPr>
        <w:t>Emergency Backup</w:t>
      </w:r>
      <w:r>
        <w:rPr>
          <w:rFonts w:ascii="Century Gothic" w:hAnsi="Century Gothic"/>
          <w:sz w:val="20"/>
          <w:szCs w:val="20"/>
        </w:rPr>
        <w:t xml:space="preserve"> - The temporary use of secondary communication channels (e.g., Messenger) during system downtime, though data must still be back-filled into the automated system once restored.</w:t>
      </w:r>
      <w:r>
        <w:rPr>
          <w:rFonts w:hint="eastAsia" w:ascii="MS Gothic" w:hAnsi="MS Gothic" w:eastAsia="MS Gothic" w:cs="MS Gothic"/>
          <w:sz w:val="20"/>
          <w:szCs w:val="20"/>
        </w:rPr>
        <w:t>  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5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GENERAL GUIDELINES</w:t>
      </w:r>
    </w:p>
    <w:p>
      <w:pPr>
        <w:pStyle w:val="33"/>
        <w:numPr>
          <w:ilvl w:val="0"/>
          <w:numId w:val="6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Mandatory Reporting: All wasta</w:t>
      </w:r>
      <w:bookmarkStart w:id="0" w:name="_GoBack"/>
      <w:bookmarkEnd w:id="0"/>
      <w:r>
        <w:rPr>
          <w:rFonts w:ascii="Century Gothic" w:hAnsi="Century Gothic"/>
          <w:sz w:val="20"/>
          <w:szCs w:val="20"/>
        </w:rPr>
        <w:t>ge must be reported daily through the system. If there is "Zero Wastage," a report must still be submitted to confirm the store was audited.</w:t>
      </w:r>
    </w:p>
    <w:p>
      <w:pPr>
        <w:pStyle w:val="33"/>
        <w:numPr>
          <w:ilvl w:val="0"/>
          <w:numId w:val="6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Searchable Item Selection: Users must select items from the system's searchable database rather than manual entry to ensure 100% accuracy .</w:t>
      </w:r>
    </w:p>
    <w:p>
      <w:pPr>
        <w:pStyle w:val="33"/>
        <w:numPr>
          <w:ilvl w:val="0"/>
          <w:numId w:val="6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Submission Timeline: Stores are tracked on their ability to submit reports daily or within a 2-day grace period.</w:t>
      </w:r>
    </w:p>
    <w:p>
      <w:pPr>
        <w:pStyle w:val="33"/>
        <w:numPr>
          <w:ilvl w:val="0"/>
          <w:numId w:val="6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Authorized Disposal: Physical disposal (throwing away) of items may only proceed after the report has been submitted and approved by the ICA.</w:t>
      </w:r>
    </w:p>
    <w:p>
      <w:pPr>
        <w:pStyle w:val="33"/>
        <w:numPr>
          <w:ilvl w:val="0"/>
          <w:numId w:val="6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Emergency Protocol (Offline Backup):</w:t>
      </w:r>
    </w:p>
    <w:p>
      <w:pPr>
        <w:pStyle w:val="33"/>
        <w:numPr>
          <w:ilvl w:val="0"/>
          <w:numId w:val="7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Facebook Messenger is now strictly designated as an Emergency Backup only.</w:t>
      </w:r>
    </w:p>
    <w:p>
      <w:pPr>
        <w:pStyle w:val="33"/>
        <w:numPr>
          <w:ilvl w:val="0"/>
          <w:numId w:val="7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If internet connection is unavailable, STLs may send the report via Messenger to meet the deadline.</w:t>
      </w:r>
    </w:p>
    <w:p>
      <w:pPr>
        <w:spacing w:line="276" w:lineRule="auto"/>
        <w:rPr>
          <w:rFonts w:ascii="Century Gothic" w:hAnsi="Century Gothic"/>
          <w:i/>
          <w:iCs/>
          <w:sz w:val="18"/>
          <w:szCs w:val="18"/>
        </w:rPr>
      </w:pPr>
      <w:r>
        <w:rPr>
          <w:rFonts w:ascii="Century Gothic" w:hAnsi="Century Gothic"/>
          <w:i/>
          <w:iCs/>
          <w:sz w:val="18"/>
          <w:szCs w:val="18"/>
        </w:rPr>
        <w:t>Note: Once the connection is restored, the STL is required to encode the data into the system to ensure the Consolidated Report is updated.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8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APPROVAL &amp; REJECTION PROCESS</w:t>
      </w:r>
    </w:p>
    <w:p>
      <w:pPr>
        <w:spacing w:line="276" w:lineRule="auto"/>
        <w:ind w:firstLine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Inventory Compliance Auditor (ICA) serves as the final gatekeeper for all reported wastage.</w:t>
      </w:r>
    </w:p>
    <w:p>
      <w:pPr>
        <w:pStyle w:val="33"/>
        <w:numPr>
          <w:ilvl w:val="0"/>
          <w:numId w:val="9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  <w:u w:val="single"/>
        </w:rPr>
        <w:t>Submission</w:t>
      </w:r>
      <w:r>
        <w:rPr>
          <w:rFonts w:ascii="Century Gothic" w:hAnsi="Century Gothic"/>
          <w:sz w:val="20"/>
          <w:szCs w:val="20"/>
        </w:rPr>
        <w:t>: The STL/Supervisor selects searchable items, enters quantities, and uploads evidence. The system logs the entry with a mandatory timestamp.</w:t>
      </w:r>
    </w:p>
    <w:p>
      <w:pPr>
        <w:pStyle w:val="33"/>
        <w:numPr>
          <w:ilvl w:val="0"/>
          <w:numId w:val="9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  <w:u w:val="single"/>
        </w:rPr>
        <w:t>Audit Review</w:t>
      </w:r>
      <w:r>
        <w:rPr>
          <w:rFonts w:ascii="Century Gothic" w:hAnsi="Century Gothic"/>
          <w:sz w:val="20"/>
          <w:szCs w:val="20"/>
        </w:rPr>
        <w:t>: The ICA evaluates the report against photo standards and quantity logic. The status remains "Pending" until action is taken.</w:t>
      </w:r>
    </w:p>
    <w:p>
      <w:pPr>
        <w:pStyle w:val="33"/>
        <w:numPr>
          <w:ilvl w:val="0"/>
          <w:numId w:val="9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  <w:u w:val="single"/>
        </w:rPr>
        <w:t>Approval</w:t>
      </w:r>
      <w:r>
        <w:rPr>
          <w:rFonts w:ascii="Century Gothic" w:hAnsi="Century Gothic"/>
          <w:sz w:val="20"/>
          <w:szCs w:val="20"/>
        </w:rPr>
        <w:t>: Once the ICA verifies the documentation is clear and valid, the report is finalized, and the store may proceed with physical disposal.</w:t>
      </w:r>
    </w:p>
    <w:p>
      <w:pPr>
        <w:pStyle w:val="33"/>
        <w:numPr>
          <w:ilvl w:val="0"/>
          <w:numId w:val="9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  <w:u w:val="single"/>
        </w:rPr>
        <w:t>Rejection</w:t>
      </w:r>
      <w:r>
        <w:rPr>
          <w:rFonts w:ascii="Century Gothic" w:hAnsi="Century Gothic"/>
          <w:sz w:val="20"/>
          <w:szCs w:val="20"/>
        </w:rPr>
        <w:t>: If issues are identified (e.g., blurred photos, abnormal quantities), an Automatic Email Notification is sent to the STL/Supervisor with specific remarks for correction.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10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INTERNAL CONTROLS</w:t>
      </w:r>
    </w:p>
    <w:p>
      <w:pPr>
        <w:pStyle w:val="33"/>
        <w:numPr>
          <w:ilvl w:val="0"/>
          <w:numId w:val="11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Single Source of Truth: Because the system feeds directly into the master records, there is no discrepancy between store reports and Auditor records.</w:t>
      </w:r>
    </w:p>
    <w:p>
      <w:pPr>
        <w:pStyle w:val="33"/>
        <w:numPr>
          <w:ilvl w:val="0"/>
          <w:numId w:val="11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Mandatory Data Validation: The system rejects incomplete submissions; STLs cannot submit without specifying the SKU, Quantity, and Reason.</w:t>
      </w:r>
    </w:p>
    <w:p>
      <w:pPr>
        <w:pStyle w:val="33"/>
        <w:numPr>
          <w:ilvl w:val="0"/>
          <w:numId w:val="11"/>
        </w:numPr>
        <w:spacing w:line="276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Automatic Timestamping: Every submission is time-stamped by the system to prevent "retroactive" reporting or covering up variances.</w:t>
      </w:r>
      <w:r>
        <w:rPr>
          <w:rFonts w:hint="eastAsia" w:ascii="MS Gothic" w:hAnsi="MS Gothic" w:eastAsia="MS Gothic" w:cs="MS Gothic"/>
          <w:sz w:val="20"/>
          <w:szCs w:val="20"/>
        </w:rPr>
        <w:t> 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8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STORE PERFORMANCE &amp; COMPLIANCE TRACKING</w:t>
      </w:r>
    </w:p>
    <w:p>
      <w:pPr>
        <w:spacing w:line="276" w:lineRule="auto"/>
        <w:ind w:firstLine="567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system ranks stores based on the following metrics:</w:t>
      </w:r>
    </w:p>
    <w:p>
      <w:pPr>
        <w:pStyle w:val="33"/>
        <w:numPr>
          <w:ilvl w:val="0"/>
          <w:numId w:val="12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Submission Consistency: Ability to submit daily or within the 2-day grace period.</w:t>
      </w:r>
    </w:p>
    <w:p>
      <w:pPr>
        <w:pStyle w:val="33"/>
        <w:numPr>
          <w:ilvl w:val="0"/>
          <w:numId w:val="12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Compliance Ranking: A visible system ranking showing the "Most Compliant" stores.</w:t>
      </w:r>
    </w:p>
    <w:p>
      <w:pPr>
        <w:pStyle w:val="33"/>
        <w:numPr>
          <w:ilvl w:val="0"/>
          <w:numId w:val="12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Cost of Sales (COS) Monitoring: Tracking COS per branch to highlight areas with excessive spoilage or damage.</w:t>
      </w:r>
      <w:r>
        <w:rPr>
          <w:rFonts w:hint="eastAsia" w:ascii="MS Gothic" w:hAnsi="MS Gothic" w:eastAsia="MS Gothic" w:cs="MS Gothic"/>
          <w:sz w:val="20"/>
          <w:szCs w:val="20"/>
        </w:rPr>
        <w:t> 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13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PHOTO &amp; EVIDENCE STANDARDS</w:t>
      </w:r>
    </w:p>
    <w:p>
      <w:pPr>
        <w:pStyle w:val="33"/>
        <w:numPr>
          <w:ilvl w:val="0"/>
          <w:numId w:val="14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Direct System Upload: All photos must be uploaded through the system interface, not via chat.</w:t>
      </w:r>
    </w:p>
    <w:p>
      <w:pPr>
        <w:pStyle w:val="33"/>
        <w:numPr>
          <w:ilvl w:val="0"/>
          <w:numId w:val="14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Clarity: Images must clearly display the Item Name, Expiration Date, and the specific nature of the damage or spoilage. Blurred or unreadable images will be rejected .</w:t>
      </w:r>
    </w:p>
    <w:p>
      <w:pPr>
        <w:pStyle w:val="33"/>
        <w:numPr>
          <w:ilvl w:val="0"/>
          <w:numId w:val="14"/>
        </w:numPr>
        <w:spacing w:line="276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Verification: ICA will reject reports if quantity seems abnormal relative to the provided evidence.</w:t>
      </w:r>
      <w:r>
        <w:rPr>
          <w:rFonts w:hint="eastAsia" w:ascii="MS Gothic" w:hAnsi="MS Gothic" w:eastAsia="MS Gothic" w:cs="MS Gothic"/>
          <w:sz w:val="20"/>
          <w:szCs w:val="20"/>
        </w:rPr>
        <w:t> 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15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PENALTIES AND CHARGING</w:t>
      </w:r>
    </w:p>
    <w:p>
      <w:pPr>
        <w:spacing w:line="276" w:lineRule="auto"/>
        <w:ind w:firstLine="567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In accordance with Section 9 of the Merchandise Inventory Management &amp; Control Policy, financial accountability is established for discrepancies such as missing items, pilferage, and excessive expired inventory.</w:t>
      </w:r>
    </w:p>
    <w:p>
      <w:pPr>
        <w:pStyle w:val="33"/>
        <w:numPr>
          <w:ilvl w:val="0"/>
          <w:numId w:val="16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Progressive Disciplinary and Charging Framework The first instance of a discrepancy results in a Notice to Explain (NTE) and retraining. Financial charging applies to subsequent offenses or critical non-compliance.</w:t>
      </w:r>
    </w:p>
    <w:tbl>
      <w:tblPr>
        <w:tblStyle w:val="18"/>
        <w:tblW w:w="8748" w:type="dxa"/>
        <w:tblInd w:w="-118" w:type="dxa"/>
        <w:tblBorders>
          <w:top w:val="none" w:color="auto" w:sz="6" w:space="0"/>
          <w:left w:val="none" w:color="auto" w:sz="6" w:space="0"/>
          <w:bottom w:val="none" w:color="auto" w:sz="0" w:space="0"/>
          <w:right w:val="non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160"/>
        <w:gridCol w:w="2160"/>
        <w:gridCol w:w="2160"/>
      </w:tblGrid>
      <w:tr>
        <w:tblPrEx>
          <w:tblBorders>
            <w:top w:val="none" w:color="auto" w:sz="6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ind w:left="36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Offense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Minor Criticality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Major Criticality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Extreme Criticality</w:t>
            </w:r>
          </w:p>
        </w:tc>
      </w:tr>
      <w:tr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1st Offense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Notice to Explain (NTE)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Notice to Explain (NTE)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sz w:val="20"/>
                <w:szCs w:val="20"/>
                <w:lang w:val="en-US"/>
                <w14:ligatures w14:val="standardContextual"/>
              </w:rPr>
              <w:t>100% Charge</w:t>
            </w:r>
          </w:p>
        </w:tc>
      </w:tr>
      <w:tr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2nd Offense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sz w:val="20"/>
                <w:szCs w:val="20"/>
                <w:lang w:val="en-US"/>
                <w14:ligatures w14:val="standardContextual"/>
              </w:rPr>
              <w:t>10% Charge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sz w:val="20"/>
                <w:szCs w:val="20"/>
                <w:lang w:val="en-US"/>
                <w14:ligatures w14:val="standardContextual"/>
              </w:rPr>
              <w:t>40% Charge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sz w:val="20"/>
                <w:szCs w:val="20"/>
                <w:lang w:val="en-US"/>
                <w14:ligatures w14:val="standardContextual"/>
              </w:rPr>
              <w:t>100% Charge</w:t>
            </w:r>
          </w:p>
        </w:tc>
      </w:tr>
      <w:tr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3rd Offense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sz w:val="20"/>
                <w:szCs w:val="20"/>
                <w:lang w:val="en-US"/>
                <w14:ligatures w14:val="standardContextual"/>
              </w:rPr>
              <w:t>20% Charge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sz w:val="20"/>
                <w:szCs w:val="20"/>
                <w:lang w:val="en-US"/>
                <w14:ligatures w14:val="standardContextual"/>
              </w:rPr>
              <w:t>60% Charge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Helvetica" w:eastAsiaTheme="minorHAnsi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entury Gothic" w:hAnsi="Century Gothic" w:cs="Helvetica Neue" w:eastAsiaTheme="minorHAnsi"/>
                <w:sz w:val="20"/>
                <w:szCs w:val="20"/>
                <w:lang w:val="en-US"/>
                <w14:ligatures w14:val="standardContextual"/>
              </w:rPr>
              <w:t>100% Charge</w:t>
            </w:r>
          </w:p>
        </w:tc>
      </w:tr>
    </w:tbl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pStyle w:val="33"/>
        <w:numPr>
          <w:ilvl w:val="0"/>
          <w:numId w:val="16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Definitions of Criticality</w:t>
      </w:r>
    </w:p>
    <w:p>
      <w:pPr>
        <w:pStyle w:val="33"/>
        <w:numPr>
          <w:ilvl w:val="0"/>
          <w:numId w:val="17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Minor Criticality: Discrepancies resulting from human error or minor documentation lapses not exceeding 1% of total store inventory value.</w:t>
      </w:r>
    </w:p>
    <w:p>
      <w:pPr>
        <w:pStyle w:val="33"/>
        <w:numPr>
          <w:ilvl w:val="0"/>
          <w:numId w:val="17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Major Criticality: Significant losses (e.g., 5-100 pieces of expired Pork Hongba) caused by a deliberate failure to follow FIFO (First-In, First-Out) or storage safety standards.</w:t>
      </w:r>
    </w:p>
    <w:p>
      <w:pPr>
        <w:pStyle w:val="33"/>
        <w:numPr>
          <w:ilvl w:val="0"/>
          <w:numId w:val="17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Extreme Criticality: Intentional acts such as pilferage, theft, or falsification of records. These bypass the progressive matrix and lead to immediate 100% charging and potential termination.</w:t>
      </w:r>
    </w:p>
    <w:p>
      <w:pPr>
        <w:pStyle w:val="33"/>
        <w:numPr>
          <w:ilvl w:val="0"/>
          <w:numId w:val="16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Implementation</w:t>
      </w:r>
    </w:p>
    <w:p>
      <w:pPr>
        <w:pStyle w:val="33"/>
        <w:numPr>
          <w:ilvl w:val="0"/>
          <w:numId w:val="18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Investigation: A clarificatory meeting on the findings by the ICA will be held before charges are finalized.</w:t>
      </w:r>
    </w:p>
    <w:p>
      <w:pPr>
        <w:pStyle w:val="33"/>
        <w:numPr>
          <w:ilvl w:val="0"/>
          <w:numId w:val="18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Due Process: No financial charge or disciplinary action shall be instituted without an investigation and a chance for the employee to respond via the NTE process.</w:t>
      </w:r>
    </w:p>
    <w:p>
      <w:pPr>
        <w:pStyle w:val="33"/>
        <w:numPr>
          <w:ilvl w:val="0"/>
          <w:numId w:val="18"/>
        </w:numPr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Charging Process: Approved charges will be documented and reported to the Assistant Manager of FG Operations for payroll deduction, as approved by the FO Manager.</w:t>
      </w: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p>
      <w:pPr>
        <w:spacing w:line="276" w:lineRule="auto"/>
        <w:rPr>
          <w:rFonts w:ascii="Century Gothic" w:hAnsi="Century Gothic"/>
          <w:sz w:val="20"/>
          <w:szCs w:val="20"/>
        </w:rPr>
      </w:pPr>
    </w:p>
    <w:tbl>
      <w:tblPr>
        <w:tblStyle w:val="1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Prepared by:</w:t>
            </w:r>
          </w:p>
        </w:tc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MCBIEN RICAFORT</w:t>
            </w:r>
          </w:p>
        </w:tc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JOHN REY R. DADO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Specialist, Inventory Compliance Audit – Food Operations</w:t>
            </w:r>
          </w:p>
        </w:tc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Technical Support Specialist – Food Operations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Reviewed By:</w:t>
            </w:r>
          </w:p>
        </w:tc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Recommending Approval: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MARYJANE MARINDA</w:t>
            </w:r>
          </w:p>
        </w:tc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ARCHIE MARTIREZ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Assistant Manager, Food Operations - ALMASOR</w:t>
            </w:r>
          </w:p>
        </w:tc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Manager, Food Operations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Approved by:</w:t>
            </w:r>
          </w:p>
        </w:tc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</w:tcPr>
          <w:p>
            <w:pPr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RONEL PIDA</w:t>
            </w:r>
          </w:p>
        </w:tc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ROMEO S. TAN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Finance Controller-Services, EO, Corporate and EXCL</w:t>
            </w:r>
          </w:p>
        </w:tc>
        <w:tc>
          <w:tcPr>
            <w:tcW w:w="4675" w:type="dxa"/>
            <w:vAlign w:val="center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Executive Director</w:t>
            </w:r>
          </w:p>
        </w:tc>
      </w:tr>
    </w:tbl>
    <w:p>
      <w:pPr>
        <w:spacing w:line="276" w:lineRule="auto"/>
        <w:rPr>
          <w:rFonts w:ascii="Century Gothic" w:hAnsi="Century Gothic"/>
          <w:sz w:val="20"/>
          <w:szCs w:val="20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40" w:right="1440" w:bottom="1134" w:left="1440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Helvetica Neue">
    <w:altName w:val="Corbel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964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96"/>
      <w:gridCol w:w="1420"/>
      <w:gridCol w:w="3472"/>
      <w:gridCol w:w="3060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Ex>
      <w:tc>
        <w:tcPr>
          <w:tcW w:w="1696" w:type="dxa"/>
        </w:tcPr>
        <w:p>
          <w:pPr>
            <w:pStyle w:val="12"/>
            <w:rPr>
              <w:rFonts w:ascii="Century Gothic" w:hAnsi="Century Gothic"/>
            </w:rPr>
          </w:pPr>
          <w:r>
            <w:rPr>
              <w:rFonts w:ascii="Century Gothic" w:hAnsi="Century Gothic"/>
              <w:lang w:eastAsia="en-PH"/>
            </w:rPr>
            <w:drawing>
              <wp:inline distT="0" distB="0" distL="0" distR="0">
                <wp:extent cx="914400" cy="523875"/>
                <wp:effectExtent l="0" t="0" r="0" b="0"/>
                <wp:docPr id="366009927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009927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2" w:type="dxa"/>
          <w:gridSpan w:val="2"/>
        </w:tcPr>
        <w:p>
          <w:pPr>
            <w:pStyle w:val="12"/>
            <w:jc w:val="center"/>
            <w:rPr>
              <w:rFonts w:ascii="Century Gothic" w:hAnsi="Century Gothic"/>
              <w:b/>
              <w:sz w:val="32"/>
            </w:rPr>
          </w:pPr>
          <w:r>
            <w:rPr>
              <w:rFonts w:ascii="Century Gothic" w:hAnsi="Century Gothic"/>
              <w:b/>
              <w:sz w:val="32"/>
            </w:rPr>
            <w:t>FOOD OPERATIONS DIVISION</w:t>
          </w:r>
        </w:p>
        <w:p>
          <w:pPr>
            <w:pStyle w:val="12"/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POLICIES &amp; PROCEDURES MANUAL</w:t>
          </w:r>
        </w:p>
      </w:tc>
      <w:tc>
        <w:tcPr>
          <w:tcW w:w="3060" w:type="dxa"/>
        </w:tcPr>
        <w:p>
          <w:pPr>
            <w:pStyle w:val="12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BPM Reference No.:</w:t>
          </w:r>
        </w:p>
        <w:p>
          <w:pPr>
            <w:pStyle w:val="12"/>
            <w:rPr>
              <w:rFonts w:ascii="Century Gothic" w:hAnsi="Century Gothic"/>
            </w:rPr>
          </w:pPr>
        </w:p>
        <w:p>
          <w:pPr>
            <w:pStyle w:val="12"/>
            <w:rPr>
              <w:rFonts w:ascii="Century Gothic" w:hAnsi="Century Gothic"/>
            </w:rPr>
          </w:pP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40" w:hRule="atLeast"/>
      </w:trPr>
      <w:tc>
        <w:tcPr>
          <w:tcW w:w="6588" w:type="dxa"/>
          <w:gridSpan w:val="3"/>
        </w:tcPr>
        <w:p>
          <w:pPr>
            <w:pStyle w:val="12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 xml:space="preserve">Policy Title: </w:t>
          </w:r>
        </w:p>
        <w:p>
          <w:pPr>
            <w:pStyle w:val="12"/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Automated Wastage and Disposal Reporting System Guidelines</w:t>
          </w:r>
        </w:p>
      </w:tc>
      <w:tc>
        <w:tcPr>
          <w:tcW w:w="3060" w:type="dxa"/>
        </w:tcPr>
        <w:p>
          <w:pPr>
            <w:pStyle w:val="12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 xml:space="preserve">Effective Date:  </w:t>
          </w:r>
        </w:p>
        <w:p>
          <w:pPr>
            <w:pStyle w:val="12"/>
            <w:jc w:val="center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</w:rPr>
            <w:t>June 01, 2026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16" w:type="dxa"/>
          <w:gridSpan w:val="2"/>
        </w:tcPr>
        <w:p>
          <w:pPr>
            <w:pStyle w:val="12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Recommending Approval:</w:t>
          </w:r>
        </w:p>
        <w:p>
          <w:pPr>
            <w:pStyle w:val="12"/>
            <w:rPr>
              <w:rFonts w:ascii="Century Gothic" w:hAnsi="Century Gothic"/>
            </w:rPr>
          </w:pPr>
        </w:p>
      </w:tc>
      <w:tc>
        <w:tcPr>
          <w:tcW w:w="3472" w:type="dxa"/>
        </w:tcPr>
        <w:p>
          <w:pPr>
            <w:pStyle w:val="12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</w:rPr>
            <w:t>Approved by:</w:t>
          </w:r>
        </w:p>
        <w:p>
          <w:pPr>
            <w:pStyle w:val="12"/>
            <w:jc w:val="center"/>
            <w:rPr>
              <w:rFonts w:ascii="Century Gothic" w:hAnsi="Century Gothic"/>
              <w:b/>
            </w:rPr>
          </w:pPr>
        </w:p>
        <w:p>
          <w:pPr>
            <w:pStyle w:val="12"/>
            <w:jc w:val="center"/>
            <w:rPr>
              <w:rFonts w:ascii="Century Gothic" w:hAnsi="Century Gothic"/>
            </w:rPr>
          </w:pPr>
        </w:p>
      </w:tc>
      <w:tc>
        <w:tcPr>
          <w:tcW w:w="3060" w:type="dxa"/>
        </w:tcPr>
        <w:p>
          <w:pPr>
            <w:pStyle w:val="12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Effective Date:</w:t>
          </w:r>
        </w:p>
        <w:p>
          <w:pPr>
            <w:pStyle w:val="12"/>
            <w:rPr>
              <w:rFonts w:ascii="Century Gothic" w:hAnsi="Century Gothic"/>
            </w:rPr>
          </w:pPr>
        </w:p>
      </w:tc>
    </w:tr>
  </w:tbl>
  <w:p>
    <w:pPr>
      <w:pStyle w:val="12"/>
      <w:rPr>
        <w:rFonts w:ascii="Century Gothic" w:hAnsi="Century Gothic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662C5"/>
    <w:multiLevelType w:val="multilevel"/>
    <w:tmpl w:val="08B662C5"/>
    <w:lvl w:ilvl="0" w:tentative="0">
      <w:start w:val="4"/>
      <w:numFmt w:val="upperRoman"/>
      <w:lvlText w:val="%1."/>
      <w:lvlJc w:val="righ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19073B7"/>
    <w:multiLevelType w:val="multilevel"/>
    <w:tmpl w:val="119073B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613463"/>
    <w:multiLevelType w:val="multilevel"/>
    <w:tmpl w:val="13613463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170F5DFF"/>
    <w:multiLevelType w:val="multilevel"/>
    <w:tmpl w:val="170F5DF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9121E9"/>
    <w:multiLevelType w:val="multilevel"/>
    <w:tmpl w:val="209121E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EF29DA"/>
    <w:multiLevelType w:val="multilevel"/>
    <w:tmpl w:val="32EF29DA"/>
    <w:lvl w:ilvl="0" w:tentative="0">
      <w:start w:val="7"/>
      <w:numFmt w:val="upperRoman"/>
      <w:lvlText w:val="%1."/>
      <w:lvlJc w:val="righ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353A37E7"/>
    <w:multiLevelType w:val="multilevel"/>
    <w:tmpl w:val="353A37E7"/>
    <w:lvl w:ilvl="0" w:tentative="0">
      <w:start w:val="10"/>
      <w:numFmt w:val="upperRoman"/>
      <w:lvlText w:val="%1."/>
      <w:lvlJc w:val="righ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37003CEC"/>
    <w:multiLevelType w:val="multilevel"/>
    <w:tmpl w:val="37003CEC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>
    <w:nsid w:val="3A255659"/>
    <w:multiLevelType w:val="multilevel"/>
    <w:tmpl w:val="3A2556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3C9F53A1"/>
    <w:multiLevelType w:val="multilevel"/>
    <w:tmpl w:val="3C9F53A1"/>
    <w:lvl w:ilvl="0" w:tentative="0">
      <w:start w:val="9"/>
      <w:numFmt w:val="upperRoman"/>
      <w:lvlText w:val="%1."/>
      <w:lvlJc w:val="righ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41A17475"/>
    <w:multiLevelType w:val="multilevel"/>
    <w:tmpl w:val="41A174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48757FB4"/>
    <w:multiLevelType w:val="multilevel"/>
    <w:tmpl w:val="48757FB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874611"/>
    <w:multiLevelType w:val="multilevel"/>
    <w:tmpl w:val="4F874611"/>
    <w:lvl w:ilvl="0" w:tentative="0">
      <w:start w:val="7"/>
      <w:numFmt w:val="upperRoman"/>
      <w:lvlText w:val="%1."/>
      <w:lvlJc w:val="righ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87" w:hanging="360"/>
      </w:pPr>
    </w:lvl>
    <w:lvl w:ilvl="2" w:tentative="0">
      <w:start w:val="1"/>
      <w:numFmt w:val="lowerRoman"/>
      <w:lvlText w:val="%3."/>
      <w:lvlJc w:val="right"/>
      <w:pPr>
        <w:ind w:left="2007" w:hanging="180"/>
      </w:pPr>
    </w:lvl>
    <w:lvl w:ilvl="3" w:tentative="0">
      <w:start w:val="1"/>
      <w:numFmt w:val="decimal"/>
      <w:lvlText w:val="%4."/>
      <w:lvlJc w:val="left"/>
      <w:pPr>
        <w:ind w:left="2727" w:hanging="360"/>
      </w:pPr>
    </w:lvl>
    <w:lvl w:ilvl="4" w:tentative="0">
      <w:start w:val="1"/>
      <w:numFmt w:val="lowerLetter"/>
      <w:lvlText w:val="%5."/>
      <w:lvlJc w:val="left"/>
      <w:pPr>
        <w:ind w:left="3447" w:hanging="360"/>
      </w:pPr>
    </w:lvl>
    <w:lvl w:ilvl="5" w:tentative="0">
      <w:start w:val="1"/>
      <w:numFmt w:val="lowerRoman"/>
      <w:lvlText w:val="%6."/>
      <w:lvlJc w:val="right"/>
      <w:pPr>
        <w:ind w:left="4167" w:hanging="180"/>
      </w:pPr>
    </w:lvl>
    <w:lvl w:ilvl="6" w:tentative="0">
      <w:start w:val="1"/>
      <w:numFmt w:val="decimal"/>
      <w:lvlText w:val="%7."/>
      <w:lvlJc w:val="left"/>
      <w:pPr>
        <w:ind w:left="4887" w:hanging="360"/>
      </w:pPr>
    </w:lvl>
    <w:lvl w:ilvl="7" w:tentative="0">
      <w:start w:val="1"/>
      <w:numFmt w:val="lowerLetter"/>
      <w:lvlText w:val="%8."/>
      <w:lvlJc w:val="left"/>
      <w:pPr>
        <w:ind w:left="5607" w:hanging="360"/>
      </w:pPr>
    </w:lvl>
    <w:lvl w:ilvl="8" w:tentative="0">
      <w:start w:val="1"/>
      <w:numFmt w:val="lowerRoman"/>
      <w:lvlText w:val="%9."/>
      <w:lvlJc w:val="right"/>
      <w:pPr>
        <w:ind w:left="6327" w:hanging="180"/>
      </w:pPr>
    </w:lvl>
  </w:abstractNum>
  <w:abstractNum w:abstractNumId="13">
    <w:nsid w:val="542C6380"/>
    <w:multiLevelType w:val="multilevel"/>
    <w:tmpl w:val="542C6380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>
    <w:nsid w:val="552E06D5"/>
    <w:multiLevelType w:val="multilevel"/>
    <w:tmpl w:val="552E06D5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E94E76"/>
    <w:multiLevelType w:val="multilevel"/>
    <w:tmpl w:val="62E94E7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7A8C317A"/>
    <w:multiLevelType w:val="multilevel"/>
    <w:tmpl w:val="7A8C317A"/>
    <w:lvl w:ilvl="0" w:tentative="0">
      <w:start w:val="5"/>
      <w:numFmt w:val="upperRoman"/>
      <w:lvlText w:val="%1."/>
      <w:lvlJc w:val="righ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7BDB6546"/>
    <w:multiLevelType w:val="multilevel"/>
    <w:tmpl w:val="7BDB654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8"/>
  </w:num>
  <w:num w:numId="4">
    <w:abstractNumId w:val="0"/>
  </w:num>
  <w:num w:numId="5">
    <w:abstractNumId w:val="16"/>
  </w:num>
  <w:num w:numId="6">
    <w:abstractNumId w:val="1"/>
  </w:num>
  <w:num w:numId="7">
    <w:abstractNumId w:val="13"/>
  </w:num>
  <w:num w:numId="8">
    <w:abstractNumId w:val="12"/>
  </w:num>
  <w:num w:numId="9">
    <w:abstractNumId w:val="4"/>
  </w:num>
  <w:num w:numId="10">
    <w:abstractNumId w:val="5"/>
  </w:num>
  <w:num w:numId="11">
    <w:abstractNumId w:val="11"/>
  </w:num>
  <w:num w:numId="12">
    <w:abstractNumId w:val="15"/>
  </w:num>
  <w:num w:numId="13">
    <w:abstractNumId w:val="9"/>
  </w:num>
  <w:num w:numId="14">
    <w:abstractNumId w:val="17"/>
  </w:num>
  <w:num w:numId="15">
    <w:abstractNumId w:val="6"/>
  </w:num>
  <w:num w:numId="16">
    <w:abstractNumId w:val="3"/>
  </w:num>
  <w:num w:numId="17">
    <w:abstractNumId w:val="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B6B"/>
    <w:rsid w:val="0003104E"/>
    <w:rsid w:val="00043F47"/>
    <w:rsid w:val="00054937"/>
    <w:rsid w:val="00063639"/>
    <w:rsid w:val="001162C5"/>
    <w:rsid w:val="0011731A"/>
    <w:rsid w:val="00130E1F"/>
    <w:rsid w:val="00170E28"/>
    <w:rsid w:val="00173AF9"/>
    <w:rsid w:val="001C7FD5"/>
    <w:rsid w:val="001E3AC5"/>
    <w:rsid w:val="001E6D65"/>
    <w:rsid w:val="00275FFA"/>
    <w:rsid w:val="00277853"/>
    <w:rsid w:val="002E542D"/>
    <w:rsid w:val="0030110D"/>
    <w:rsid w:val="00384478"/>
    <w:rsid w:val="003B4967"/>
    <w:rsid w:val="003D04EB"/>
    <w:rsid w:val="004168EE"/>
    <w:rsid w:val="00443523"/>
    <w:rsid w:val="00447D63"/>
    <w:rsid w:val="00466B7D"/>
    <w:rsid w:val="00495F28"/>
    <w:rsid w:val="004978BB"/>
    <w:rsid w:val="004A7445"/>
    <w:rsid w:val="004D2EED"/>
    <w:rsid w:val="004F2F3F"/>
    <w:rsid w:val="0051331B"/>
    <w:rsid w:val="00522551"/>
    <w:rsid w:val="0054200E"/>
    <w:rsid w:val="00551FEC"/>
    <w:rsid w:val="005E3379"/>
    <w:rsid w:val="00603728"/>
    <w:rsid w:val="0063539C"/>
    <w:rsid w:val="00694FC9"/>
    <w:rsid w:val="006B0BC9"/>
    <w:rsid w:val="006E5418"/>
    <w:rsid w:val="00740639"/>
    <w:rsid w:val="0081689A"/>
    <w:rsid w:val="00863AF7"/>
    <w:rsid w:val="0087633E"/>
    <w:rsid w:val="00891462"/>
    <w:rsid w:val="008D3048"/>
    <w:rsid w:val="008D3D63"/>
    <w:rsid w:val="008D7AB4"/>
    <w:rsid w:val="008E32FF"/>
    <w:rsid w:val="008E7A46"/>
    <w:rsid w:val="00902BF9"/>
    <w:rsid w:val="00924AF2"/>
    <w:rsid w:val="00970861"/>
    <w:rsid w:val="00987A82"/>
    <w:rsid w:val="009A5190"/>
    <w:rsid w:val="009C0324"/>
    <w:rsid w:val="009C72F3"/>
    <w:rsid w:val="009D624B"/>
    <w:rsid w:val="00A46706"/>
    <w:rsid w:val="00A55A92"/>
    <w:rsid w:val="00A67A19"/>
    <w:rsid w:val="00A96282"/>
    <w:rsid w:val="00B40B4C"/>
    <w:rsid w:val="00B447EE"/>
    <w:rsid w:val="00B509EB"/>
    <w:rsid w:val="00B620AD"/>
    <w:rsid w:val="00B81E6A"/>
    <w:rsid w:val="00B94E09"/>
    <w:rsid w:val="00BA58CD"/>
    <w:rsid w:val="00BF0FA5"/>
    <w:rsid w:val="00C36843"/>
    <w:rsid w:val="00C60CB6"/>
    <w:rsid w:val="00C67913"/>
    <w:rsid w:val="00C72FB9"/>
    <w:rsid w:val="00C93CB9"/>
    <w:rsid w:val="00CC6361"/>
    <w:rsid w:val="00D16FE5"/>
    <w:rsid w:val="00DA2EC6"/>
    <w:rsid w:val="00DE483A"/>
    <w:rsid w:val="00DE7FE6"/>
    <w:rsid w:val="00E2626F"/>
    <w:rsid w:val="00E370EB"/>
    <w:rsid w:val="00E50491"/>
    <w:rsid w:val="00E8146E"/>
    <w:rsid w:val="00EB6814"/>
    <w:rsid w:val="00EF2B6B"/>
    <w:rsid w:val="00F2158B"/>
    <w:rsid w:val="00FC5B18"/>
    <w:rsid w:val="4320183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PH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8"/>
    <w:unhideWhenUsed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47"/>
    <w:unhideWhenUsed/>
    <w:qFormat/>
    <w:uiPriority w:val="99"/>
    <w:pPr>
      <w:tabs>
        <w:tab w:val="center" w:pos="4680"/>
        <w:tab w:val="right" w:pos="9360"/>
      </w:tabs>
    </w:p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/>
    </w:pPr>
  </w:style>
  <w:style w:type="paragraph" w:styleId="14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table" w:styleId="19">
    <w:name w:val="Table Grid"/>
    <w:basedOn w:val="18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20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6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6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6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6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6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6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6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6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6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6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customStyle="1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6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8">
    <w:name w:val="Plain Table 4"/>
    <w:basedOn w:val="18"/>
    <w:uiPriority w:val="44"/>
    <w:pPr>
      <w:spacing w:after="0" w:line="240" w:lineRule="auto"/>
    </w:pPr>
    <w:tblPr>
      <w:tblLayout w:type="fixed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1F1F1" w:themeFill="background1" w:themeFillShade="F2"/>
      </w:tcPr>
    </w:tblStylePr>
    <w:tblStylePr w:type="band1Horz">
      <w:tblPr>
        <w:tblLayout w:type="fixed"/>
      </w:tblPr>
      <w:tcPr>
        <w:shd w:val="clear" w:color="auto" w:fill="F1F1F1" w:themeFill="background1" w:themeFillShade="F2"/>
      </w:tcPr>
    </w:tblStylePr>
  </w:style>
  <w:style w:type="character" w:customStyle="1" w:styleId="39">
    <w:name w:val="apple-converted-space"/>
    <w:basedOn w:val="16"/>
    <w:uiPriority w:val="0"/>
  </w:style>
  <w:style w:type="character" w:customStyle="1" w:styleId="40">
    <w:name w:val="citation-187"/>
    <w:basedOn w:val="16"/>
    <w:uiPriority w:val="0"/>
  </w:style>
  <w:style w:type="character" w:customStyle="1" w:styleId="41">
    <w:name w:val="citation-186"/>
    <w:basedOn w:val="16"/>
    <w:uiPriority w:val="0"/>
  </w:style>
  <w:style w:type="character" w:customStyle="1" w:styleId="42">
    <w:name w:val="citation-185"/>
    <w:basedOn w:val="16"/>
    <w:uiPriority w:val="0"/>
  </w:style>
  <w:style w:type="character" w:customStyle="1" w:styleId="43">
    <w:name w:val="button-label"/>
    <w:basedOn w:val="16"/>
    <w:uiPriority w:val="0"/>
  </w:style>
  <w:style w:type="character" w:customStyle="1" w:styleId="44">
    <w:name w:val="citation-184"/>
    <w:basedOn w:val="16"/>
    <w:uiPriority w:val="0"/>
  </w:style>
  <w:style w:type="character" w:customStyle="1" w:styleId="45">
    <w:name w:val="citation-183"/>
    <w:basedOn w:val="16"/>
    <w:uiPriority w:val="0"/>
  </w:style>
  <w:style w:type="character" w:customStyle="1" w:styleId="46">
    <w:name w:val="citation-182"/>
    <w:basedOn w:val="16"/>
    <w:uiPriority w:val="0"/>
  </w:style>
  <w:style w:type="character" w:customStyle="1" w:styleId="47">
    <w:name w:val="Header Char"/>
    <w:basedOn w:val="16"/>
    <w:link w:val="12"/>
    <w:qFormat/>
    <w:uiPriority w:val="99"/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8">
    <w:name w:val="Footer Char"/>
    <w:basedOn w:val="16"/>
    <w:link w:val="11"/>
    <w:uiPriority w:val="99"/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164C5B-AF69-734F-95FF-172EAE8263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1102</Words>
  <Characters>6288</Characters>
  <Lines>52</Lines>
  <Paragraphs>14</Paragraphs>
  <TotalTime>0</TotalTime>
  <ScaleCrop>false</ScaleCrop>
  <LinksUpToDate>false</LinksUpToDate>
  <CharactersWithSpaces>7376</CharactersWithSpaces>
  <Application>WPS Office_10.2.0.5871_F1E327BC-269C-435d-A152-05C5408002CA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2025-12-06T02:15:00Z</dcterms:created>
  <dc:creator>C2041</dc:creator>
  <cp:lastModifiedBy>fo.technicalsupport</cp:lastModifiedBy>
  <cp:lastPrinted>2026-02-03T02:54:00Z</cp:lastPrinted>
  <dcterms:modified xsi:type="dcterms:W3CDTF">2026-04-07T03:03:30Z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1033-10.2.0.5871</vt:lpwstr>
  </property>
</Properties>
</file>