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66F9" w14:textId="77777777" w:rsidR="002B2364" w:rsidRPr="002B2364" w:rsidRDefault="002B2364" w:rsidP="002B2364">
      <w:pPr>
        <w:spacing w:after="0" w:line="240" w:lineRule="auto"/>
        <w:rPr>
          <w:b/>
          <w:bCs/>
        </w:rPr>
      </w:pPr>
      <w:r w:rsidRPr="002B2364">
        <w:rPr>
          <w:b/>
          <w:bCs/>
        </w:rPr>
        <w:t>Essential Tools &amp; Platforms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2865"/>
        <w:gridCol w:w="5203"/>
      </w:tblGrid>
      <w:tr w:rsidR="002B2364" w:rsidRPr="002B2364" w14:paraId="21852F8A" w14:textId="77777777" w:rsidTr="002B2364">
        <w:tc>
          <w:tcPr>
            <w:tcW w:w="0" w:type="auto"/>
            <w:hideMark/>
          </w:tcPr>
          <w:p w14:paraId="290B5FA3" w14:textId="77777777" w:rsidR="002B2364" w:rsidRPr="002B2364" w:rsidRDefault="002B2364" w:rsidP="002B2364">
            <w:r w:rsidRPr="002B2364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460A963" w14:textId="77777777" w:rsidR="002B2364" w:rsidRPr="002B2364" w:rsidRDefault="002B2364" w:rsidP="002B2364">
            <w:r w:rsidRPr="002B2364">
              <w:rPr>
                <w:b/>
                <w:bCs/>
              </w:rPr>
              <w:t>Primary Tools</w:t>
            </w:r>
          </w:p>
        </w:tc>
        <w:tc>
          <w:tcPr>
            <w:tcW w:w="0" w:type="auto"/>
            <w:hideMark/>
          </w:tcPr>
          <w:p w14:paraId="7B4F0524" w14:textId="77777777" w:rsidR="002B2364" w:rsidRPr="002B2364" w:rsidRDefault="002B2364" w:rsidP="002B2364">
            <w:r w:rsidRPr="002B2364">
              <w:rPr>
                <w:b/>
                <w:bCs/>
              </w:rPr>
              <w:t>Purpose &amp; Focus for Leadership</w:t>
            </w:r>
          </w:p>
        </w:tc>
      </w:tr>
      <w:tr w:rsidR="002B2364" w:rsidRPr="002B2364" w14:paraId="72AD3078" w14:textId="77777777" w:rsidTr="002B2364">
        <w:tc>
          <w:tcPr>
            <w:tcW w:w="0" w:type="auto"/>
            <w:hideMark/>
          </w:tcPr>
          <w:p w14:paraId="0D7D858C" w14:textId="77777777" w:rsidR="002B2364" w:rsidRPr="002B2364" w:rsidRDefault="002B2364" w:rsidP="002B2364">
            <w:r w:rsidRPr="002B2364">
              <w:rPr>
                <w:b/>
                <w:bCs/>
              </w:rPr>
              <w:t>Work Management &amp; Tracking</w:t>
            </w:r>
          </w:p>
        </w:tc>
        <w:tc>
          <w:tcPr>
            <w:tcW w:w="0" w:type="auto"/>
            <w:hideMark/>
          </w:tcPr>
          <w:p w14:paraId="2378F91E" w14:textId="77777777" w:rsidR="002B2364" w:rsidRPr="002B2364" w:rsidRDefault="002B2364" w:rsidP="002B2364">
            <w:r w:rsidRPr="002B2364">
              <w:t>Jira Software, Azure DevOps, Linear, Monday dev</w:t>
            </w:r>
          </w:p>
        </w:tc>
        <w:tc>
          <w:tcPr>
            <w:tcW w:w="0" w:type="auto"/>
            <w:hideMark/>
          </w:tcPr>
          <w:p w14:paraId="72F9C2A5" w14:textId="77777777" w:rsidR="002B2364" w:rsidRPr="002B2364" w:rsidRDefault="002B2364" w:rsidP="002B2364">
            <w:r w:rsidRPr="002B2364">
              <w:t xml:space="preserve">Backlog hygiene, sprint board flows, epic </w:t>
            </w:r>
            <w:proofErr w:type="spellStart"/>
            <w:r w:rsidRPr="002B2364">
              <w:t>roadmapping</w:t>
            </w:r>
            <w:proofErr w:type="spellEnd"/>
            <w:r w:rsidRPr="002B2364">
              <w:t>, and velocity tracking.</w:t>
            </w:r>
          </w:p>
        </w:tc>
      </w:tr>
      <w:tr w:rsidR="002B2364" w:rsidRPr="002B2364" w14:paraId="2EEF74FE" w14:textId="77777777" w:rsidTr="002B2364">
        <w:tc>
          <w:tcPr>
            <w:tcW w:w="0" w:type="auto"/>
            <w:hideMark/>
          </w:tcPr>
          <w:p w14:paraId="79296799" w14:textId="77777777" w:rsidR="002B2364" w:rsidRPr="002B2364" w:rsidRDefault="002B2364" w:rsidP="002B2364">
            <w:r w:rsidRPr="002B2364">
              <w:rPr>
                <w:b/>
                <w:bCs/>
              </w:rPr>
              <w:t>Documentation &amp; Knowledge</w:t>
            </w:r>
          </w:p>
        </w:tc>
        <w:tc>
          <w:tcPr>
            <w:tcW w:w="0" w:type="auto"/>
            <w:hideMark/>
          </w:tcPr>
          <w:p w14:paraId="44784A19" w14:textId="77777777" w:rsidR="002B2364" w:rsidRPr="002B2364" w:rsidRDefault="002B2364" w:rsidP="002B2364">
            <w:r w:rsidRPr="002B2364">
              <w:t xml:space="preserve">Confluence, Notion, </w:t>
            </w:r>
            <w:proofErr w:type="spellStart"/>
            <w:r w:rsidRPr="002B2364">
              <w:t>Slite</w:t>
            </w:r>
            <w:proofErr w:type="spellEnd"/>
          </w:p>
        </w:tc>
        <w:tc>
          <w:tcPr>
            <w:tcW w:w="0" w:type="auto"/>
            <w:hideMark/>
          </w:tcPr>
          <w:p w14:paraId="55BF821D" w14:textId="77777777" w:rsidR="002B2364" w:rsidRPr="002B2364" w:rsidRDefault="002B2364" w:rsidP="002B2364">
            <w:r w:rsidRPr="002B2364">
              <w:t>Single source of truth for technical architecture, PRDs, ADRs, and runbooks.</w:t>
            </w:r>
          </w:p>
        </w:tc>
      </w:tr>
      <w:tr w:rsidR="002B2364" w:rsidRPr="002B2364" w14:paraId="7CA72881" w14:textId="77777777" w:rsidTr="002B2364">
        <w:tc>
          <w:tcPr>
            <w:tcW w:w="0" w:type="auto"/>
            <w:hideMark/>
          </w:tcPr>
          <w:p w14:paraId="336801AD" w14:textId="77777777" w:rsidR="002B2364" w:rsidRPr="002B2364" w:rsidRDefault="002B2364" w:rsidP="002B2364">
            <w:r w:rsidRPr="002B2364">
              <w:rPr>
                <w:b/>
                <w:bCs/>
              </w:rPr>
              <w:t>Product Discovery &amp; Diagramming</w:t>
            </w:r>
          </w:p>
        </w:tc>
        <w:tc>
          <w:tcPr>
            <w:tcW w:w="0" w:type="auto"/>
            <w:hideMark/>
          </w:tcPr>
          <w:p w14:paraId="381515AD" w14:textId="77777777" w:rsidR="002B2364" w:rsidRPr="002B2364" w:rsidRDefault="002B2364" w:rsidP="002B2364">
            <w:r w:rsidRPr="002B2364">
              <w:t xml:space="preserve">Miro, Mural, </w:t>
            </w:r>
            <w:proofErr w:type="spellStart"/>
            <w:r w:rsidRPr="002B2364">
              <w:t>FigJam</w:t>
            </w:r>
            <w:proofErr w:type="spellEnd"/>
            <w:r w:rsidRPr="002B2364">
              <w:t xml:space="preserve">, </w:t>
            </w:r>
            <w:proofErr w:type="spellStart"/>
            <w:r w:rsidRPr="002B2364">
              <w:t>Lucidchart</w:t>
            </w:r>
            <w:proofErr w:type="spellEnd"/>
          </w:p>
        </w:tc>
        <w:tc>
          <w:tcPr>
            <w:tcW w:w="0" w:type="auto"/>
            <w:hideMark/>
          </w:tcPr>
          <w:p w14:paraId="1BED60CC" w14:textId="77777777" w:rsidR="002B2364" w:rsidRPr="002B2364" w:rsidRDefault="002B2364" w:rsidP="002B2364">
            <w:r w:rsidRPr="002B2364">
              <w:t>User story mapping, sprint retrospectives, event storming, and sequence diagrams.</w:t>
            </w:r>
          </w:p>
        </w:tc>
      </w:tr>
      <w:tr w:rsidR="002B2364" w:rsidRPr="002B2364" w14:paraId="23709171" w14:textId="77777777" w:rsidTr="002B2364">
        <w:tc>
          <w:tcPr>
            <w:tcW w:w="0" w:type="auto"/>
            <w:hideMark/>
          </w:tcPr>
          <w:p w14:paraId="33C9D81F" w14:textId="77777777" w:rsidR="002B2364" w:rsidRPr="002B2364" w:rsidRDefault="002B2364" w:rsidP="002B2364">
            <w:r w:rsidRPr="002B2364">
              <w:rPr>
                <w:b/>
                <w:bCs/>
              </w:rPr>
              <w:t>Version Control &amp; CI/CD</w:t>
            </w:r>
          </w:p>
        </w:tc>
        <w:tc>
          <w:tcPr>
            <w:tcW w:w="0" w:type="auto"/>
            <w:hideMark/>
          </w:tcPr>
          <w:p w14:paraId="6174EF75" w14:textId="77777777" w:rsidR="002B2364" w:rsidRPr="002B2364" w:rsidRDefault="002B2364" w:rsidP="002B2364">
            <w:r w:rsidRPr="002B2364">
              <w:t>GitHub Enterprise, GitLab, Bitbucket</w:t>
            </w:r>
          </w:p>
        </w:tc>
        <w:tc>
          <w:tcPr>
            <w:tcW w:w="0" w:type="auto"/>
            <w:hideMark/>
          </w:tcPr>
          <w:p w14:paraId="5E133F4F" w14:textId="77777777" w:rsidR="002B2364" w:rsidRPr="002B2364" w:rsidRDefault="002B2364" w:rsidP="002B2364">
            <w:r w:rsidRPr="002B2364">
              <w:t>Branching strategy alignment (</w:t>
            </w:r>
            <w:proofErr w:type="spellStart"/>
            <w:r w:rsidRPr="002B2364">
              <w:t>GitFlow</w:t>
            </w:r>
            <w:proofErr w:type="spellEnd"/>
            <w:r w:rsidRPr="002B2364">
              <w:t>, trunk-based), automated pull request checks, and deployment visibility.</w:t>
            </w:r>
          </w:p>
        </w:tc>
      </w:tr>
      <w:tr w:rsidR="002B2364" w:rsidRPr="002B2364" w14:paraId="4741BA08" w14:textId="77777777" w:rsidTr="002B2364">
        <w:tc>
          <w:tcPr>
            <w:tcW w:w="0" w:type="auto"/>
            <w:hideMark/>
          </w:tcPr>
          <w:p w14:paraId="30886A6D" w14:textId="77777777" w:rsidR="002B2364" w:rsidRPr="002B2364" w:rsidRDefault="002B2364" w:rsidP="002B2364">
            <w:r w:rsidRPr="002B2364">
              <w:rPr>
                <w:b/>
                <w:bCs/>
              </w:rPr>
              <w:t>Release &amp; Environment Management</w:t>
            </w:r>
          </w:p>
        </w:tc>
        <w:tc>
          <w:tcPr>
            <w:tcW w:w="0" w:type="auto"/>
            <w:hideMark/>
          </w:tcPr>
          <w:p w14:paraId="7C67B149" w14:textId="77777777" w:rsidR="002B2364" w:rsidRPr="002B2364" w:rsidRDefault="002B2364" w:rsidP="002B2364">
            <w:r w:rsidRPr="002B2364">
              <w:t xml:space="preserve">Octopus Deploy, </w:t>
            </w:r>
            <w:proofErr w:type="spellStart"/>
            <w:r w:rsidRPr="002B2364">
              <w:t>ArgoCD</w:t>
            </w:r>
            <w:proofErr w:type="spellEnd"/>
            <w:r w:rsidRPr="002B2364">
              <w:t xml:space="preserve">, </w:t>
            </w:r>
            <w:proofErr w:type="spellStart"/>
            <w:r w:rsidRPr="002B2364">
              <w:t>LaunchDarkly</w:t>
            </w:r>
            <w:proofErr w:type="spellEnd"/>
          </w:p>
        </w:tc>
        <w:tc>
          <w:tcPr>
            <w:tcW w:w="0" w:type="auto"/>
            <w:hideMark/>
          </w:tcPr>
          <w:p w14:paraId="3109279F" w14:textId="77777777" w:rsidR="002B2364" w:rsidRPr="002B2364" w:rsidRDefault="002B2364" w:rsidP="002B2364">
            <w:r w:rsidRPr="002B2364">
              <w:t>Continuous delivery pipelines, canary deployments, and feature-flag governance.</w:t>
            </w:r>
          </w:p>
        </w:tc>
      </w:tr>
      <w:tr w:rsidR="002B2364" w:rsidRPr="002B2364" w14:paraId="0B24DBE1" w14:textId="77777777" w:rsidTr="002B2364">
        <w:tc>
          <w:tcPr>
            <w:tcW w:w="0" w:type="auto"/>
            <w:hideMark/>
          </w:tcPr>
          <w:p w14:paraId="3F8A9262" w14:textId="77777777" w:rsidR="002B2364" w:rsidRPr="002B2364" w:rsidRDefault="002B2364" w:rsidP="002B2364">
            <w:r w:rsidRPr="002B2364">
              <w:rPr>
                <w:b/>
                <w:bCs/>
              </w:rPr>
              <w:t>Monitoring, Observability &amp; Incidents</w:t>
            </w:r>
          </w:p>
        </w:tc>
        <w:tc>
          <w:tcPr>
            <w:tcW w:w="0" w:type="auto"/>
            <w:hideMark/>
          </w:tcPr>
          <w:p w14:paraId="421E8C66" w14:textId="77777777" w:rsidR="002B2364" w:rsidRPr="002B2364" w:rsidRDefault="002B2364" w:rsidP="002B2364">
            <w:r w:rsidRPr="002B2364">
              <w:t>Datadog, Dynatrace, New Relic, PagerDuty</w:t>
            </w:r>
          </w:p>
        </w:tc>
        <w:tc>
          <w:tcPr>
            <w:tcW w:w="0" w:type="auto"/>
            <w:hideMark/>
          </w:tcPr>
          <w:p w14:paraId="28FCF3E2" w14:textId="77777777" w:rsidR="002B2364" w:rsidRPr="002B2364" w:rsidRDefault="002B2364" w:rsidP="002B2364">
            <w:r w:rsidRPr="002B2364">
              <w:t>DORA metrics tracking (Lead Time, Deployment Frequency, MTTR, Change Failure Rate) and SLA/SLO monitoring.</w:t>
            </w:r>
          </w:p>
        </w:tc>
      </w:tr>
      <w:tr w:rsidR="002B2364" w:rsidRPr="002B2364" w14:paraId="6CB1AFC2" w14:textId="77777777" w:rsidTr="002B2364">
        <w:tc>
          <w:tcPr>
            <w:tcW w:w="0" w:type="auto"/>
            <w:hideMark/>
          </w:tcPr>
          <w:p w14:paraId="2013F1C0" w14:textId="77777777" w:rsidR="002B2364" w:rsidRPr="002B2364" w:rsidRDefault="002B2364" w:rsidP="002B2364">
            <w:r w:rsidRPr="002B2364">
              <w:rPr>
                <w:b/>
                <w:bCs/>
              </w:rPr>
              <w:t>Security &amp; Compliance (</w:t>
            </w:r>
            <w:proofErr w:type="spellStart"/>
            <w:r w:rsidRPr="002B2364">
              <w:rPr>
                <w:b/>
                <w:bCs/>
              </w:rPr>
              <w:t>DevSecOps</w:t>
            </w:r>
            <w:proofErr w:type="spellEnd"/>
            <w:r w:rsidRPr="002B23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82E1044" w14:textId="77777777" w:rsidR="002B2364" w:rsidRPr="002B2364" w:rsidRDefault="002B2364" w:rsidP="002B2364">
            <w:r w:rsidRPr="002B2364">
              <w:t>Snyk, SonarQube, Veracode</w:t>
            </w:r>
          </w:p>
        </w:tc>
        <w:tc>
          <w:tcPr>
            <w:tcW w:w="0" w:type="auto"/>
            <w:hideMark/>
          </w:tcPr>
          <w:p w14:paraId="5A32DF69" w14:textId="77777777" w:rsidR="002B2364" w:rsidRPr="002B2364" w:rsidRDefault="002B2364" w:rsidP="002B2364">
            <w:r w:rsidRPr="002B2364">
              <w:t>Shift-left vulnerability scans, code coverage quality gates, and software bill of materials (SBOM).</w:t>
            </w:r>
          </w:p>
        </w:tc>
      </w:tr>
    </w:tbl>
    <w:p w14:paraId="30902F74" w14:textId="77777777" w:rsidR="002B2364" w:rsidRDefault="002B2364" w:rsidP="002B2364">
      <w:pPr>
        <w:spacing w:after="0" w:line="240" w:lineRule="auto"/>
        <w:rPr>
          <w:b/>
          <w:bCs/>
        </w:rPr>
      </w:pPr>
    </w:p>
    <w:p w14:paraId="77B0A5E7" w14:textId="39B359FE" w:rsidR="002B2364" w:rsidRPr="002B2364" w:rsidRDefault="002B2364" w:rsidP="002B2364">
      <w:pPr>
        <w:spacing w:after="0" w:line="240" w:lineRule="auto"/>
        <w:rPr>
          <w:b/>
          <w:bCs/>
        </w:rPr>
      </w:pPr>
      <w:r w:rsidRPr="002B2364">
        <w:rPr>
          <w:b/>
          <w:bCs/>
        </w:rPr>
        <w:t>Core Artifacts &amp; Documents to Prepare</w:t>
      </w:r>
    </w:p>
    <w:p w14:paraId="4ED975A5" w14:textId="77777777" w:rsidR="002B2364" w:rsidRPr="002B2364" w:rsidRDefault="002B2364" w:rsidP="002B2364">
      <w:pPr>
        <w:spacing w:after="0" w:line="240" w:lineRule="auto"/>
        <w:rPr>
          <w:b/>
          <w:bCs/>
        </w:rPr>
      </w:pPr>
      <w:r w:rsidRPr="002B2364">
        <w:rPr>
          <w:b/>
          <w:bCs/>
        </w:rPr>
        <w:t>1. Strategic &amp; Governance Frameworks</w:t>
      </w:r>
    </w:p>
    <w:p w14:paraId="078315FC" w14:textId="77777777" w:rsidR="002B2364" w:rsidRPr="002B2364" w:rsidRDefault="002B2364" w:rsidP="002B2364">
      <w:pPr>
        <w:numPr>
          <w:ilvl w:val="0"/>
          <w:numId w:val="1"/>
        </w:numPr>
        <w:spacing w:after="0" w:line="240" w:lineRule="auto"/>
      </w:pPr>
      <w:r w:rsidRPr="002B2364">
        <w:rPr>
          <w:b/>
          <w:bCs/>
        </w:rPr>
        <w:t>Agile Ways of Working (WoW) Guide:</w:t>
      </w:r>
      <w:r w:rsidRPr="002B2364">
        <w:t xml:space="preserve"> Defines sprint cadence (typically 2-week sprints), timeboxes for ceremonies (Sprint Planning, Daily Standup, Backlog Refinement, Sprint Review, Retrospective), and communication norms.</w:t>
      </w:r>
    </w:p>
    <w:p w14:paraId="4AEF0C42" w14:textId="77777777" w:rsidR="002B2364" w:rsidRPr="002B2364" w:rsidRDefault="002B2364" w:rsidP="002B2364">
      <w:pPr>
        <w:numPr>
          <w:ilvl w:val="0"/>
          <w:numId w:val="1"/>
        </w:numPr>
        <w:spacing w:after="0" w:line="240" w:lineRule="auto"/>
      </w:pPr>
      <w:r w:rsidRPr="002B2364">
        <w:rPr>
          <w:b/>
          <w:bCs/>
        </w:rPr>
        <w:t>Definition of Done (DoD) &amp; Definition of Ready (</w:t>
      </w:r>
      <w:proofErr w:type="spellStart"/>
      <w:r w:rsidRPr="002B2364">
        <w:rPr>
          <w:b/>
          <w:bCs/>
        </w:rPr>
        <w:t>DoR</w:t>
      </w:r>
      <w:proofErr w:type="spellEnd"/>
      <w:r w:rsidRPr="002B2364">
        <w:rPr>
          <w:b/>
          <w:bCs/>
        </w:rPr>
        <w:t>):</w:t>
      </w:r>
    </w:p>
    <w:p w14:paraId="4FB62428" w14:textId="77777777" w:rsidR="002B2364" w:rsidRPr="002B2364" w:rsidRDefault="002B2364" w:rsidP="002B2364">
      <w:pPr>
        <w:numPr>
          <w:ilvl w:val="1"/>
          <w:numId w:val="1"/>
        </w:numPr>
        <w:spacing w:after="0" w:line="240" w:lineRule="auto"/>
      </w:pPr>
      <w:proofErr w:type="spellStart"/>
      <w:r w:rsidRPr="002B2364">
        <w:rPr>
          <w:i/>
          <w:iCs/>
        </w:rPr>
        <w:t>DoR</w:t>
      </w:r>
      <w:proofErr w:type="spellEnd"/>
      <w:r w:rsidRPr="002B2364">
        <w:rPr>
          <w:i/>
          <w:iCs/>
        </w:rPr>
        <w:t xml:space="preserve"> Checklist:</w:t>
      </w:r>
      <w:r w:rsidRPr="002B2364">
        <w:t xml:space="preserve"> Clear acceptance criteria, UX assets attached, technical dependencies resolved, team-estimated story points.</w:t>
      </w:r>
    </w:p>
    <w:p w14:paraId="1995E6C1" w14:textId="77777777" w:rsidR="002B2364" w:rsidRPr="002B2364" w:rsidRDefault="002B2364" w:rsidP="002B2364">
      <w:pPr>
        <w:numPr>
          <w:ilvl w:val="1"/>
          <w:numId w:val="1"/>
        </w:numPr>
        <w:spacing w:after="0" w:line="240" w:lineRule="auto"/>
      </w:pPr>
      <w:r w:rsidRPr="002B2364">
        <w:rPr>
          <w:i/>
          <w:iCs/>
        </w:rPr>
        <w:t>DoD Checklist:</w:t>
      </w:r>
      <w:r w:rsidRPr="002B2364">
        <w:t xml:space="preserve"> Code reviewed, automated unit/integration tests passing (e.g., minimum 80% coverage), static analysis clean, deployed to staging, product owner sign-off.</w:t>
      </w:r>
    </w:p>
    <w:p w14:paraId="26C233E3" w14:textId="77777777" w:rsidR="002B2364" w:rsidRDefault="002B2364" w:rsidP="002B2364">
      <w:pPr>
        <w:numPr>
          <w:ilvl w:val="0"/>
          <w:numId w:val="1"/>
        </w:numPr>
        <w:spacing w:after="0" w:line="240" w:lineRule="auto"/>
      </w:pPr>
      <w:r w:rsidRPr="002B2364">
        <w:rPr>
          <w:b/>
          <w:bCs/>
        </w:rPr>
        <w:t>RACI Matrix:</w:t>
      </w:r>
      <w:r w:rsidRPr="002B2364">
        <w:t xml:space="preserve"> Outlines accountability across Product Owners, Scrum Masters, Tech Leads, QA, Release Managers, and Security Compliance.</w:t>
      </w:r>
    </w:p>
    <w:p w14:paraId="15D5107F" w14:textId="77777777" w:rsidR="002B2364" w:rsidRPr="002B2364" w:rsidRDefault="002B2364" w:rsidP="002B2364">
      <w:pPr>
        <w:spacing w:after="0" w:line="240" w:lineRule="auto"/>
      </w:pPr>
    </w:p>
    <w:p w14:paraId="034D40AB" w14:textId="77777777" w:rsidR="002B2364" w:rsidRPr="002B2364" w:rsidRDefault="002B2364" w:rsidP="002B2364">
      <w:pPr>
        <w:spacing w:after="0" w:line="240" w:lineRule="auto"/>
        <w:rPr>
          <w:b/>
          <w:bCs/>
        </w:rPr>
      </w:pPr>
      <w:r w:rsidRPr="002B2364">
        <w:rPr>
          <w:b/>
          <w:bCs/>
        </w:rPr>
        <w:t>2. Architecture &amp; Technical Alignment</w:t>
      </w:r>
    </w:p>
    <w:p w14:paraId="45B69240" w14:textId="77777777" w:rsidR="002B2364" w:rsidRPr="002B2364" w:rsidRDefault="002B2364" w:rsidP="002B2364">
      <w:pPr>
        <w:numPr>
          <w:ilvl w:val="0"/>
          <w:numId w:val="2"/>
        </w:numPr>
        <w:spacing w:after="0" w:line="240" w:lineRule="auto"/>
      </w:pPr>
      <w:r w:rsidRPr="002B2364">
        <w:rPr>
          <w:b/>
          <w:bCs/>
        </w:rPr>
        <w:t>Software Architecture Document (SAD) &amp; Architecture Decision Records (ADRs):</w:t>
      </w:r>
      <w:r w:rsidRPr="002B2364">
        <w:t xml:space="preserve"> Lightweight, version-controlled records explaining </w:t>
      </w:r>
      <w:r w:rsidRPr="002B2364">
        <w:rPr>
          <w:i/>
          <w:iCs/>
        </w:rPr>
        <w:t>why</w:t>
      </w:r>
      <w:r w:rsidRPr="002B2364">
        <w:t xml:space="preserve"> a particular framework, pattern, or data model was chosen over alternatives.</w:t>
      </w:r>
    </w:p>
    <w:p w14:paraId="08156896" w14:textId="77777777" w:rsidR="002B2364" w:rsidRPr="002B2364" w:rsidRDefault="002B2364" w:rsidP="002B2364">
      <w:pPr>
        <w:numPr>
          <w:ilvl w:val="0"/>
          <w:numId w:val="2"/>
        </w:numPr>
        <w:spacing w:after="0" w:line="240" w:lineRule="auto"/>
      </w:pPr>
      <w:r w:rsidRPr="002B2364">
        <w:rPr>
          <w:b/>
          <w:bCs/>
        </w:rPr>
        <w:t>Non-Functional Requirements (NFR) Baseline:</w:t>
      </w:r>
      <w:r w:rsidRPr="002B2364">
        <w:t xml:space="preserve"> Standardized targets for latency, availability, concurrency, audit logging, and data privacy (GDPR/SOC 2).</w:t>
      </w:r>
    </w:p>
    <w:p w14:paraId="385A09F9" w14:textId="77777777" w:rsidR="002B2364" w:rsidRDefault="002B2364" w:rsidP="002B2364">
      <w:pPr>
        <w:numPr>
          <w:ilvl w:val="0"/>
          <w:numId w:val="2"/>
        </w:numPr>
        <w:spacing w:after="0" w:line="240" w:lineRule="auto"/>
      </w:pPr>
      <w:r w:rsidRPr="002B2364">
        <w:rPr>
          <w:b/>
          <w:bCs/>
        </w:rPr>
        <w:t>Branching &amp; Environments Strategy:</w:t>
      </w:r>
      <w:r w:rsidRPr="002B2364">
        <w:t xml:space="preserve"> Visual guide on how code moves from feature branch to Dev, QA/Staging, UAT, and Production, including environment provisioning practices.</w:t>
      </w:r>
    </w:p>
    <w:p w14:paraId="104CAC42" w14:textId="77777777" w:rsidR="002B2364" w:rsidRDefault="002B2364" w:rsidP="002B2364">
      <w:pPr>
        <w:spacing w:after="0" w:line="240" w:lineRule="auto"/>
      </w:pPr>
    </w:p>
    <w:p w14:paraId="7EB7EBC1" w14:textId="77777777" w:rsidR="002B33B1" w:rsidRPr="002B2364" w:rsidRDefault="002B33B1" w:rsidP="002B2364">
      <w:pPr>
        <w:spacing w:after="0" w:line="240" w:lineRule="auto"/>
      </w:pPr>
    </w:p>
    <w:p w14:paraId="713D7A3C" w14:textId="77777777" w:rsidR="002B2364" w:rsidRPr="002B2364" w:rsidRDefault="002B2364" w:rsidP="002B2364">
      <w:pPr>
        <w:spacing w:after="0" w:line="240" w:lineRule="auto"/>
        <w:rPr>
          <w:b/>
          <w:bCs/>
        </w:rPr>
      </w:pPr>
      <w:r w:rsidRPr="002B2364">
        <w:rPr>
          <w:b/>
          <w:bCs/>
        </w:rPr>
        <w:lastRenderedPageBreak/>
        <w:t>3. Product &amp; Delivery Artifacts</w:t>
      </w:r>
    </w:p>
    <w:p w14:paraId="5E873566" w14:textId="77777777" w:rsidR="002B2364" w:rsidRPr="002B2364" w:rsidRDefault="002B2364" w:rsidP="002B2364">
      <w:pPr>
        <w:numPr>
          <w:ilvl w:val="0"/>
          <w:numId w:val="3"/>
        </w:numPr>
        <w:spacing w:after="0" w:line="240" w:lineRule="auto"/>
      </w:pPr>
      <w:r w:rsidRPr="002B2364">
        <w:rPr>
          <w:b/>
          <w:bCs/>
        </w:rPr>
        <w:t>Product Vision &amp; Outcome-Based Roadmap:</w:t>
      </w:r>
      <w:r w:rsidRPr="002B2364">
        <w:t xml:space="preserve"> Quarterly themes tied to business KPIs (OKRs) rather than rigid feature-delivery deadlines.</w:t>
      </w:r>
    </w:p>
    <w:p w14:paraId="04186F96" w14:textId="77777777" w:rsidR="002B2364" w:rsidRPr="002B2364" w:rsidRDefault="002B2364" w:rsidP="002B2364">
      <w:pPr>
        <w:numPr>
          <w:ilvl w:val="0"/>
          <w:numId w:val="3"/>
        </w:numPr>
        <w:spacing w:after="0" w:line="240" w:lineRule="auto"/>
      </w:pPr>
      <w:r w:rsidRPr="002B2364">
        <w:rPr>
          <w:b/>
          <w:bCs/>
        </w:rPr>
        <w:t>Product Requirements Document (PRD) / Epics Template:</w:t>
      </w:r>
      <w:r w:rsidRPr="002B2364">
        <w:t xml:space="preserve"> Standard template detailing problem statements, target personas, in-scope/out-of-scope boundaries, business value metrics, and high-level acceptance criteria.</w:t>
      </w:r>
    </w:p>
    <w:p w14:paraId="387D85B0" w14:textId="77777777" w:rsidR="002B2364" w:rsidRDefault="002B2364" w:rsidP="002B2364">
      <w:pPr>
        <w:numPr>
          <w:ilvl w:val="0"/>
          <w:numId w:val="3"/>
        </w:numPr>
        <w:spacing w:after="0" w:line="240" w:lineRule="auto"/>
      </w:pPr>
      <w:r w:rsidRPr="002B2364">
        <w:rPr>
          <w:b/>
          <w:bCs/>
        </w:rPr>
        <w:t>Risk, Assumptions, Issues, and Dependencies (RAID) Log:</w:t>
      </w:r>
      <w:r w:rsidRPr="002B2364">
        <w:t xml:space="preserve"> Lightweight tracker to surface cross-team technical blockers and third-party vendor dependencies early during PI/Sprint planning.</w:t>
      </w:r>
    </w:p>
    <w:p w14:paraId="0750E1CD" w14:textId="77777777" w:rsidR="002B2364" w:rsidRPr="002B2364" w:rsidRDefault="002B2364" w:rsidP="002B2364">
      <w:pPr>
        <w:spacing w:after="0" w:line="240" w:lineRule="auto"/>
      </w:pPr>
    </w:p>
    <w:p w14:paraId="427E939E" w14:textId="77777777" w:rsidR="002B2364" w:rsidRPr="002B2364" w:rsidRDefault="002B2364" w:rsidP="002B2364">
      <w:pPr>
        <w:spacing w:after="0" w:line="240" w:lineRule="auto"/>
        <w:rPr>
          <w:b/>
          <w:bCs/>
        </w:rPr>
      </w:pPr>
      <w:r w:rsidRPr="002B2364">
        <w:rPr>
          <w:b/>
          <w:bCs/>
        </w:rPr>
        <w:t>4. Operational &amp; Post-Launch Documentation</w:t>
      </w:r>
    </w:p>
    <w:p w14:paraId="0CF1F6B5" w14:textId="77777777" w:rsidR="002B2364" w:rsidRPr="002B2364" w:rsidRDefault="002B2364" w:rsidP="002B2364">
      <w:pPr>
        <w:numPr>
          <w:ilvl w:val="0"/>
          <w:numId w:val="4"/>
        </w:numPr>
        <w:spacing w:after="0" w:line="240" w:lineRule="auto"/>
      </w:pPr>
      <w:r w:rsidRPr="002B2364">
        <w:rPr>
          <w:b/>
          <w:bCs/>
        </w:rPr>
        <w:t>Release Runbook &amp; Rollback Plan:</w:t>
      </w:r>
      <w:r w:rsidRPr="002B2364">
        <w:t xml:space="preserve"> Step-by-step verification protocols, database migration procedures, communication trees, and automated rollback triggers for release nights.</w:t>
      </w:r>
    </w:p>
    <w:p w14:paraId="39923D38" w14:textId="77777777" w:rsidR="002B2364" w:rsidRPr="002B2364" w:rsidRDefault="002B2364" w:rsidP="002B2364">
      <w:pPr>
        <w:numPr>
          <w:ilvl w:val="0"/>
          <w:numId w:val="4"/>
        </w:numPr>
        <w:spacing w:after="0" w:line="240" w:lineRule="auto"/>
      </w:pPr>
      <w:r w:rsidRPr="002B2364">
        <w:rPr>
          <w:b/>
          <w:bCs/>
        </w:rPr>
        <w:t>Incident Post-Mortem &amp; Root Cause Analysis (RCA) Template:</w:t>
      </w:r>
      <w:r w:rsidRPr="002B2364">
        <w:t xml:space="preserve"> Blameless post-incident template capturing timelines, impact radius, failure modes, and preventative action items tied back to the product backlog.</w:t>
      </w:r>
    </w:p>
    <w:p w14:paraId="0F7ADCA6" w14:textId="77777777" w:rsidR="003C05DC" w:rsidRDefault="003C05DC" w:rsidP="003C05DC">
      <w:pPr>
        <w:spacing w:after="0" w:line="240" w:lineRule="auto"/>
      </w:pPr>
    </w:p>
    <w:sectPr w:rsidR="003C05DC" w:rsidSect="003C05DC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455B" w14:textId="77777777" w:rsidR="00455341" w:rsidRDefault="00455341" w:rsidP="002B33B1">
      <w:pPr>
        <w:spacing w:after="0" w:line="240" w:lineRule="auto"/>
      </w:pPr>
      <w:r>
        <w:separator/>
      </w:r>
    </w:p>
  </w:endnote>
  <w:endnote w:type="continuationSeparator" w:id="0">
    <w:p w14:paraId="4B7C0BF1" w14:textId="77777777" w:rsidR="00455341" w:rsidRDefault="00455341" w:rsidP="002B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9164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5D202A" w14:textId="06356F3F" w:rsidR="002B33B1" w:rsidRDefault="002B33B1">
            <w:pPr>
              <w:pStyle w:val="Footer"/>
              <w:pBdr>
                <w:bottom w:val="single" w:sz="12" w:space="1" w:color="auto"/>
              </w:pBdr>
              <w:jc w:val="right"/>
            </w:pPr>
          </w:p>
          <w:p w14:paraId="434D0F27" w14:textId="447F794C" w:rsidR="002B33B1" w:rsidRDefault="002B33B1">
            <w:pPr>
              <w:pStyle w:val="Footer"/>
              <w:jc w:val="right"/>
            </w:pPr>
            <w:r>
              <w:t xml:space="preserve">Primary Tools and Docs Checklist for </w:t>
            </w:r>
            <w:proofErr w:type="gramStart"/>
            <w:r>
              <w:t>PMs  |</w:t>
            </w:r>
            <w:proofErr w:type="gramEnd"/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8A8288A" w14:textId="77777777" w:rsidR="002B33B1" w:rsidRDefault="002B3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D224" w14:textId="77777777" w:rsidR="00455341" w:rsidRDefault="00455341" w:rsidP="002B33B1">
      <w:pPr>
        <w:spacing w:after="0" w:line="240" w:lineRule="auto"/>
      </w:pPr>
      <w:r>
        <w:separator/>
      </w:r>
    </w:p>
  </w:footnote>
  <w:footnote w:type="continuationSeparator" w:id="0">
    <w:p w14:paraId="2C4C4377" w14:textId="77777777" w:rsidR="00455341" w:rsidRDefault="00455341" w:rsidP="002B3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1107"/>
    <w:multiLevelType w:val="multilevel"/>
    <w:tmpl w:val="EDE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14095"/>
    <w:multiLevelType w:val="multilevel"/>
    <w:tmpl w:val="B10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1209B"/>
    <w:multiLevelType w:val="multilevel"/>
    <w:tmpl w:val="06E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819BD"/>
    <w:multiLevelType w:val="multilevel"/>
    <w:tmpl w:val="551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900006">
    <w:abstractNumId w:val="3"/>
  </w:num>
  <w:num w:numId="2" w16cid:durableId="55670389">
    <w:abstractNumId w:val="2"/>
  </w:num>
  <w:num w:numId="3" w16cid:durableId="1529903289">
    <w:abstractNumId w:val="1"/>
  </w:num>
  <w:num w:numId="4" w16cid:durableId="53781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DC"/>
    <w:rsid w:val="002B2364"/>
    <w:rsid w:val="002B33B1"/>
    <w:rsid w:val="003C05DC"/>
    <w:rsid w:val="00455341"/>
    <w:rsid w:val="00F5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3598"/>
  <w15:chartTrackingRefBased/>
  <w15:docId w15:val="{BA846F3B-FEE3-46F5-886F-88BAC2DD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5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3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3B1"/>
  </w:style>
  <w:style w:type="paragraph" w:styleId="Footer">
    <w:name w:val="footer"/>
    <w:basedOn w:val="Normal"/>
    <w:link w:val="FooterChar"/>
    <w:uiPriority w:val="99"/>
    <w:unhideWhenUsed/>
    <w:rsid w:val="002B3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Goh</dc:creator>
  <cp:keywords/>
  <dc:description/>
  <cp:lastModifiedBy>John Rey Goh</cp:lastModifiedBy>
  <cp:revision>3</cp:revision>
  <dcterms:created xsi:type="dcterms:W3CDTF">2026-10-05T14:07:00Z</dcterms:created>
  <dcterms:modified xsi:type="dcterms:W3CDTF">2026-10-05T14:12:00Z</dcterms:modified>
</cp:coreProperties>
</file>