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5285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82"/>
        <w:gridCol w:w="9476"/>
        <w:gridCol w:w="11202"/>
      </w:tblGrid>
      <w:tr w14:paraId="755193F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47" w:type="dxa"/>
            <w:gridSpan w:val="2"/>
            <w:vAlign w:val="center"/>
          </w:tcPr>
          <w:p w14:paraId="4BEAC2AC"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  <w:t>College of Information TEchnology and Computing</w:t>
            </w:r>
          </w:p>
          <w:p w14:paraId="7DD2F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>
              <w:rPr>
                <w:rFonts w:hint="default" w:ascii="Times New Roman" w:hAnsi="Times New Roman"/>
                <w:sz w:val="24"/>
                <w:szCs w:val="18"/>
                <w:u w:val="none"/>
                <w:lang w:val="en-PH"/>
              </w:rPr>
              <w:t>Department of Information Technology</w:t>
            </w:r>
          </w:p>
        </w:tc>
        <w:tc>
          <w:tcPr>
            <w:tcW w:w="6138" w:type="dxa"/>
            <w:vAlign w:val="center"/>
          </w:tcPr>
          <w:p w14:paraId="2AF92A2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 w14:paraId="06045C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</w:rPr>
              <w:t>Computer Programming 2</w:t>
            </w:r>
          </w:p>
          <w:p w14:paraId="17A1F8AC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Course Code:</w:t>
            </w:r>
            <w:r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  <w:lang w:val="en-PH"/>
              </w:rPr>
              <w:t>IT121</w:t>
            </w:r>
          </w:p>
          <w:p w14:paraId="4C5710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>
              <w:rPr>
                <w:rFonts w:hint="default" w:ascii="Times New Roman" w:hAnsi="Times New Roman"/>
                <w:sz w:val="24"/>
                <w:szCs w:val="18"/>
              </w:rPr>
              <w:t>3 units (2 hours Lecture, 1 hrs Laboratory)</w:t>
            </w:r>
          </w:p>
        </w:tc>
      </w:tr>
      <w:tr w14:paraId="39301D2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38" w:hRule="atLeast"/>
        </w:trPr>
        <w:tc>
          <w:tcPr>
            <w:tcW w:w="2268" w:type="dxa"/>
          </w:tcPr>
          <w:p w14:paraId="3A61EF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14:paraId="57C041F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 w14:paraId="6BEE99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14:paraId="22F3BA7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 w14:paraId="167EC8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14:paraId="75DC41B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 w14:paraId="34F34F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14:paraId="7B9AD348"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 w14:paraId="4EB3C122"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 w14:paraId="7BDC708C"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 w14:paraId="69E411B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14:paraId="7C39E0A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 w14:paraId="6CC828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  <w:lang w:val="en-US" w:eastAsia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0"/>
            </w:tblGrid>
            <w:tr w14:paraId="4E470F2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 w14:paraId="539E78D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1: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</w:t>
                  </w:r>
                </w:p>
              </w:tc>
            </w:tr>
            <w:tr w14:paraId="4E470F2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 w14:paraId="539E78D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2: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</w:t>
                  </w:r>
                </w:p>
              </w:tc>
            </w:tr>
            <w:tr w14:paraId="4E470F2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 w14:paraId="539E78D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3: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</w:t>
                  </w:r>
                </w:p>
              </w:tc>
            </w:tr>
          </w:tbl>
          <w:p w14:paraId="741A4A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14:paraId="3A900063"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FA97F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14:paraId="6CC188C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14:paraId="6037B5A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11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2"/>
            </w:tblGrid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a: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Apply knowledge of computing, science, and mathematics in solving computing/IT-related problems through critical and creative thinking;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b: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Use current best practices and standards in solving complex computing/IT-related problems and requirements;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c: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Analyze complex computing/IT-related problems by applying analytical and quantitative reasoning; and define the computing requirements appropriate to its solution;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d: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Identify and analyze user needs and take them into account in the selection, creation, evaluation and administration of computer based systems;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e: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Design creatively, implement and evaluate different computer-based systems, processes, components, or programs to meet desired needs and requirements under various constraints;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f: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Integrate effectively the IT-based solutions into the user environment with appropriate consideration for public health and safety, cultural, societal, and environmental concerns;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g: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Select, adapt and apply appropriate techniques, resources, skills, and modern computing tools to complex computing activities, with an understanding of the limitations;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h: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Function effectively as individual, or work collaboratively and respectfully as a member or leader in diverse development teams and in multidisciplinary and/or multicultural settings;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i: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Assist in the creation of an effective IT project plan;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j: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Communicate effectively in both oral and in written form by being able to deliver and comprehend instructions clearly; and present persuasively to diverse audience the complex computing / IT-related ideas and perspectives;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k: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Assess local and global impact of computing information technology on individuals, organizations, and society;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l: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Act in recognition of professional, ethical, legal, security and social responsibilities in the utilization of information technology;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m: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Recognize the need to engage in independent learning and be at pace with the latest developments in a specialized field in IT, with emphasis on Database Management and Information System; Network Design and Administration; and Computer Vision and Image processing for continual development as a computing professional;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n: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Participate in generation of new knowledge; or in research and development projects aligned to local and national development agenda or goals with the end view of contributing to the local and national economy; and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o: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Preserve and Promote Filipino historical and cultural heritage.</w:t>
                  </w:r>
                </w:p>
              </w:tc>
            </w:tr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p: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program outcomes</w:t>
                  </w:r>
                </w:p>
              </w:tc>
            </w:tr>
          </w:tbl>
          <w:p w14:paraId="07196A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3017" w:type="dxa"/>
            <w:gridSpan w:val="2"/>
          </w:tcPr>
          <w:p w14:paraId="5BF55C8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11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9"/>
              <w:gridCol w:w="10219"/>
            </w:tblGrid>
            <w:tr w14:paraId="4A6F647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 w14:paraId="486C43A2">
                  <w:pPr>
                    <w:spacing w:after="0" w:line="240" w:lineRule="auto"/>
                    <w:jc w:val="left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18"/>
                      <w:lang w:val="en-PH"/>
                    </w:rPr>
                    <w:t>2nd Semester SY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  <w:lang w:val="en-PH"/>
                    </w:rPr>
                    <w:t xml:space="preserve"> 2023-2024</w:t>
                  </w:r>
                </w:p>
                <w:p w14:paraId="4BE58347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Class Schedule: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1R1 - M 10:30 AM - 1:30 PM / W 9:00 AM - 11:00 AM
</w:t>
                    <w:br/>
                    <w:t>1R4 - M 1:30 PM - 4:30 PM / W 11:00 AM - 1:00 PM
</w:t>
                    <w:br/>
                    <w:t>1R7 - T 10:30 AM - 1:30 PM / W 1:00 PM - 3:00 PM
</w:t>
                    <w:br/>
                    <w:t>1R10 - T 1:30 PM - 4:30 PM / W 3:00 PM - 5:00 PM</w:t>
                  </w:r>
                </w:p>
                <w:p w14:paraId="0CF5A90D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Bldg./Rm.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ICT Building (Building 9)</w:t>
                  </w:r>
                </w:p>
                <w:p w14:paraId="374F1D7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 w14:paraId="5A1FCF72"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IT111, IT112</w:t>
                  </w:r>
                </w:p>
                <w:p w14:paraId="2AA1877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14:paraId="40ED7012"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None</w:t>
                  </w:r>
                </w:p>
                <w:p w14:paraId="0F9115B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14:paraId="2C6CB5F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 w14:paraId="261CEC3A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Jc Vanny Mill Saledaien</w:t>
                  </w:r>
                </w:p>
                <w:p w14:paraId="723D9986">
                  <w:pPr>
                    <w:spacing w:after="0" w:line="240" w:lineRule="auto"/>
                    <w:jc w:val="left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Email: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 xml:space="preserve"> jcvannymill.saledaien@ustp.edu.ph</w:t>
                  </w:r>
                </w:p>
                <w:p w14:paraId="56FD67EA">
                  <w:pPr>
                    <w:spacing w:after="0" w:line="240" w:lineRule="auto"/>
                    <w:jc w:val="left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Mobile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09176770112</w:t>
                  </w:r>
                </w:p>
              </w:tc>
              <w:tc>
                <w:tcPr>
                  <w:tcW w:w="2500" w:type="pct"/>
                </w:tcPr>
                <w:p w14:paraId="1FF4F13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Consultation Schedule: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TH 8:00 AM - 12:00 PM</w:t>
                  </w:r>
                </w:p>
                <w:p w14:paraId="651811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ICT Building (Building 9), 4th floor, IT Faculty</w:t>
                  </w:r>
                </w:p>
                <w:p w14:paraId="4639562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 w14:paraId="44D6F10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14:paraId="5AB8C8E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 w14:paraId="7C77D639">
                  <w:pPr>
                    <w:pStyle w:val="12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14:paraId="0ACA88E9"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Course Description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</w:p>
                <w:p w14:paraId="6A138A87"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</w:p>
                <w:p w14:paraId="017A8B05"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  <w:r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  <w:t>This course focuses on development, debugging and execution of different type of programs using a variety of techniques and methods. Topics include structured programming techniques, procedural and data abstraction programming.</w:t>
                  </w:r>
                </w:p>
                <w:p w14:paraId="1731D509"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 w14:paraId="016F6DF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5000" w:type="pct"/>
                  <w:gridSpan w:val="2"/>
                </w:tcPr>
                <w:p w14:paraId="1304FBA9">
                  <w:pPr>
                    <w:pStyle w:val="12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0962E2CF"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Course Outcome:</w:t>
                  </w:r>
                  <w:r>
                    <w:rPr>
                      <w:rFonts w:hint="default" w:ascii="Times New Roman" w:hAnsi="Times New Roman" w:cs="Times New Roman"/>
                      <w:b/>
                      <w:szCs w:val="18"/>
                      <w:lang w:val="en-PH"/>
                    </w:rPr>
                    <w:t xml:space="preserve"> </w:t>
                  </w:r>
                </w:p>
                <w:tbl>
                  <w:tblGrid>
                    <w:gridCol w:w="10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</w:tblGrid>
                  <w:tblPr>
                    <w:tblW w:w="5000" w:type="pct"/>
                    <w:tblLayout w:type="autofit"/>
                    <w:tblBorders>
                      <w:top w:val="single" w:sz="6" w:color="000000"/>
                      <w:left w:val="single" w:sz="6" w:color="000000"/>
                      <w:right w:val="single" w:sz="6" w:color="000000"/>
                      <w:bottom w:val="single" w:sz="6" w:color="000000"/>
                      <w:insideH w:val="single" w:sz="6" w:color="000000"/>
                      <w:insideV w:val="single" w:sz="6" w:color="000000"/>
                    </w:tblBorders>
                  </w:tblPr>
                  <w:tr>
                    <w:trPr/>
                    <w:tc>
                      <w:tcPr>
                        <w:tcW w:w="10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Course Outcomes (CO)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11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13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14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16</w:t>
                        </w:r>
                      </w:p>
                    </w:tc>
                  </w:tr>
                  <w:tr>
                    <w:trPr/>
                    <w:tc>
                      <w:tcPr>
                        <w:tcW w:w="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/>
                          <w:t xml:space="preserve">CO1: Execute variety of operations in single dimensional, multidimensional and string arrays in a chosen programming language.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/>
                          <w:t xml:space="preserve">CO2: Define and call built-in and user-defined functions to implement code modularization and improve code readability.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/>
                          <w:t xml:space="preserve">CO3: Create graphical user interfaces based on object programming concepts.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/>
                          <w:t xml:space="preserve">CO4: Simulate file and exception handling in simple programs to read and write data from secondary storage devices.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/>
                          <w:t xml:space="preserve">CO5: Develop a small-scale system applying the concepts of arrays, functions, file and exception handling with a graphical user interface (GUI).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</w:tbl>
                <w:bookmarkEnd w:id="0"/>
                <w:p w14:paraId="1AB75FA4">
                  <w:pPr>
                    <w:pStyle w:val="12"/>
                    <w:numPr>
                      <w:ilvl w:val="0"/>
                      <w:numId w:val="0"/>
                    </w:numPr>
                    <w:spacing w:after="0" w:line="240" w:lineRule="auto"/>
                    <w:ind w:left="42" w:leftChars="0"/>
                    <w:jc w:val="both"/>
                    <w:rPr>
                      <w:rFonts w:hint="default" w:ascii="Times New Roman" w:hAnsi="Times New Roman"/>
                      <w:b/>
                      <w:szCs w:val="18"/>
                    </w:rPr>
                  </w:pPr>
                </w:p>
                <w:p w14:paraId="251EA71D">
                  <w:pPr>
                    <w:pStyle w:val="12"/>
                    <w:numPr>
                      <w:ilvl w:val="0"/>
                      <w:numId w:val="0"/>
                    </w:numPr>
                    <w:spacing w:after="0" w:line="240" w:lineRule="auto"/>
                    <w:ind w:left="42" w:leftChars="0"/>
                    <w:jc w:val="both"/>
                    <w:rPr>
                      <w:rFonts w:hint="default" w:ascii="Times New Roman" w:hAnsi="Times New Roman"/>
                      <w:b/>
                      <w:szCs w:val="18"/>
                    </w:rPr>
                  </w:pPr>
                </w:p>
                <w:p w14:paraId="77B896F9">
                  <w:pPr>
                    <w:pStyle w:val="12"/>
                    <w:numPr>
                      <w:ilvl w:val="0"/>
                      <w:numId w:val="0"/>
                    </w:numPr>
                    <w:spacing w:after="0" w:line="240" w:lineRule="auto"/>
                    <w:ind w:left="42" w:leftChars="0"/>
                    <w:jc w:val="both"/>
                    <w:rPr>
                      <w:rFonts w:hint="default" w:ascii="Times New Roman" w:hAnsi="Times New Roman"/>
                      <w:b/>
                      <w:szCs w:val="18"/>
                    </w:rPr>
                  </w:pPr>
                </w:p>
                <w:p w14:paraId="4C61A028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14:paraId="2F43DAB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 w14:paraId="61D5042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0B2129C7"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 w14:paraId="267383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11"/>
                    <w:tblW w:w="500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310"/>
                    <w:gridCol w:w="1882"/>
                    <w:gridCol w:w="2737"/>
                    <w:gridCol w:w="1674"/>
                    <w:gridCol w:w="2872"/>
                    <w:gridCol w:w="2236"/>
                    <w:gridCol w:w="2090"/>
                    <w:gridCol w:w="2554"/>
                    <w:gridCol w:w="1857"/>
                  </w:tblGrid>
                  <w:tr w14:paraId="1B40819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0" w:hRule="atLeast"/>
                    </w:trPr>
                    <w:tc>
                      <w:tcPr>
                        <w:tcW w:w="11520" w:type="dxa"/>
                        <w:vAlign w:val="center"/>
                      </w:tcPr>
                      <w:p w14:paraId="6241DE18"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Allotted Time (hr)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22FA59C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Course </w:t>
                        </w:r>
                      </w:p>
                      <w:p w14:paraId="7B30610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Outcomes (CO)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046609A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0225FCA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Topic/s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12FBFE2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Suggested Readings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26F2058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078BC9C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1B45D3C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Grading Criteria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1DA0960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Remarks</w:t>
                        </w:r>
                      </w:p>
                    </w:tc>
                  </w:tr>
                  <w:tr w14:paraId="2D2C26E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 w14:paraId="57110EDA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Week 1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5DB035A9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 w14:paraId="2E96F6C0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 w14:paraId="171AD0DB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Course Orientation 
-	Universitys Vision and Mission
-	CITC Goals and Objectives
-	Class Policies and Agreement
-	Grading System
-	Course Requirements
-	Course Syllabus, Course Outline Presentation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456CCA55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Student Handbook
Course Syllabus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37F5BE6C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 w14:paraId="7D818E06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Diagnostic Test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4ECD5049"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>Not Graded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2B09C0E8"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 w14:paraId="2D2C26E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 w14:paraId="57110EDA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Week 1 -2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5DB035A9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CO1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2E96F6C0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* Implement Program logic in Python
* Apply 1D, 2D and Multidimensional  Arrays operations in simple programming problems
* Distinguish the upside and draw backs among 1D, 2D and Multidimensional Arrays
* Use strings and its operations operations in simple programming problems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171AD0DB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PYTHON BASICS
-	Variables, Expressions, and Statements
-	Loops/Selections
-	Functions
LISTS and TUPLES
- Sequences
- Introduction to Lists
- List Slicing
- Finding Items in Lists with the in operator
- List methods and useful built-in functions
- Copying lists
- Processing lists
- 2D lists
- Tuples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456CCA55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Introduction to Programming Using Python
www.tutorialspoint.com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37F5BE6C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Discussion
Presentation of outputs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7D818E06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Quiz
Laboratory Activity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4ECD5049"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2B09C0E8"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 w14:paraId="2D2C26E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 w14:paraId="57110EDA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Week 5-6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5DB035A9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CO1, CO2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2E96F6C0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* Utilize built-in functions from different libraries
* Define and call user-defined functions appropriate for a given programming problem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171AD0DB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FUNCTIONS
- Defining/Calling functions
- Built-in and user defined functions
- Passing arguments by reference values
- Scope of variables
- Default arguments
- Returning multiple values
- Recursions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456CCA55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 w14:paraId="37F5BE6C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Discussion
Presentation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7D818E06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Quiz
Laboratory activity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4ECD5049"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2B09C0E8"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 w14:paraId="2D2C26E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 w14:paraId="57110EDA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Week 7-8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5DB035A9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CO3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2E96F6C0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* Define objects and classes in Python
* Analyze the impact of objects and classes in a computer program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171AD0DB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OBJECTS AND CLASSES
- Introduction
- Defining objects and classes
- Immutable and mutable objects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456CCA55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 w14:paraId="37F5BE6C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Discussion
Presentation of outputs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7D818E06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Quiz
Laboratory Activity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4ECD5049"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2B09C0E8"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 w14:paraId="19EF598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8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 w14:paraId="56C6B931"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MIDTERM EXAMINATION</w:t>
                        </w:r>
                      </w:p>
                    </w:tc>
                  </w:tr>
                  <w:tr w14:paraId="05510A7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 w14:paraId="3A5E1314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Week 10-11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04954A6D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4A9EE996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* Create simple GUI based on given programming requirements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057306B1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OBJECTS AND CLASSES
- Introduction
- Defining objects and classes
- Immutable and mutable objects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607A1E81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3DC72E46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Discussion
Presentation of outputs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6D7E4EE3"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Quiz
Laboratory Activity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02864F03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1E1BE2F3"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 w14:paraId="05510A7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 w14:paraId="3A5E1314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Week 12-17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04954A6D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4A9EE996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* Simulate file and exception handling in simple programs
* Apply the knowledge and skills in programming to develop a small-scale system based on Python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057306B1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OBJECTS AND CLASSES
- Introduction
- Defining objects and classes
- Immutable and mutable objects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607A1E81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3DC72E46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Discussion
Presentation of outputs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6D7E4EE3"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Quiz
Laboratory activity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02864F03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1E1BE2F3"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 w14:paraId="7D49100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2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 w14:paraId="7698E9B3"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FINAL EXAMINATION</w:t>
                        </w:r>
                      </w:p>
                    </w:tc>
                  </w:tr>
                </w:tbl>
                <w:p w14:paraId="0E638E6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14:paraId="411A10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5000" w:type="pct"/>
                  <w:gridSpan w:val="2"/>
                </w:tcPr>
                <w:p w14:paraId="7BFE4BD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57D13A8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173FDEB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58A7A2DF"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 w14:paraId="4ADC7BB6">
                  <w:pPr>
                    <w:spacing w:after="0" w:line="240" w:lineRule="auto"/>
                    <w:jc w:val="left"/>
                    <w:rPr>
                      <w:rFonts w:hint="default" w:ascii="Times New Roman" w:hAnsi="Times New Roman" w:cs="Times New Roman"/>
                      <w:b w:val="0"/>
                      <w:bCs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
                      1. Class attendance and participation :policy
                      <br/>
Refer to Student Handbook
                      <br/>
2. Course Readings/Materials:
                      <br/>
(a) Books, E-books
                      <br/>
Introduction to Programming Using Python, Y. Liang, Pearson (2013)
                      <br/>
Python: The Ultimate Beginner's Guide, Andrew Johansen (2016)
                      <br/>
(b) Supplies needed (Python Programming Language, Desktop PCs, Internet Connection)
                      <br/>
(c) URLs for Online Resources
                      <br/>
• https://www.python.org
                      <br/>
• www.tutorialspoint.com, https://github.com/python
                      <br/>
3. Assignments, Assessment, and Evaluation
                      <br/>
(a) Policy concerning homework
                      <br/>
• 6 homework/assignment in a Semester
                      <br/>
(b) Policy concerning make-up exams
                      <br/>
• refer to student handbook
                      <br/>
(c) Policy concerning late assignments/requirements
                      <br/>
• late assignments will not be accepted
                      <br/>
(d) Preliminary information on term papers or projects, with due dates
                      <br/>
• late projects will be given equivalent deduction per hour
                      <br/>
(e) List of assignments that will impact the final grade and % weight given each
                      <br/>
• 3 assignments per term
                      <br/>
4. Grading System
                      <br/>
                    </w:t>
                  </w:r>
                </w:p>
                <w:tbl>
                  <w:tblGrid>
                    <w:gridCol w:w="2000" w:type="dxa"/>
                    <w:gridCol w:w="2000" w:type="dxa"/>
                  </w:tblGrid>
                  <w:tblPr>
                    <w:tblW w:w="5000" w:type="pct"/>
                    <w:tblLayout w:type="autofit"/>
                    <w:tblBorders>
                      <w:top w:val="single" w:sz="6" w:color="000000"/>
                      <w:left w:val="single" w:sz="6" w:color="000000"/>
                      <w:right w:val="single" w:sz="6" w:color="000000"/>
                      <w:bottom w:val="single" w:sz="6" w:color="000000"/>
                      <w:insideH w:val="single" w:sz="6" w:color="000000"/>
                      <w:insideV w:val="single" w:sz="6" w:color="000000"/>
                    </w:tblBorders>
                  </w:tblPr>
                  <w:tr>
                    <w:trPr/>
                    <w:tc>
                      <w:tcPr>
                        <w:tcW w:w="4000" w:type="dxa"/>
                        <w:vAlign w:val="center"/>
                        <w:gridSpan w:val="2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Lecture Grade (67%)</w:t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Performance Item/Criteria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%</w:t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Class Performance Item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10%</w:t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Quizzes (All quizzes, prelim and pre-final exams)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40%</w:t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Major Exams (i.e, Midterm and Final Exams)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30%</w:t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Performance Innovative Task / Project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20%</w:t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TOTAL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100%</w:t>
                        </w:r>
                      </w:p>
                    </w:tc>
                  </w:tr>
                  <w:tr>
                    <w:trPr/>
                    <w:tc>
                      <w:tcPr>
                        <w:tcW w:w="4000" w:type="dxa"/>
                        <w:vAlign w:val="center"/>
                        <w:gridSpan w:val="2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Laboratory Grade (33%)</w:t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Performance Item/Criteria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%</w:t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Laboratory Exercises/Reports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30%</w:t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Laboratory Major Exam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40%</w:t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Hands-on Exercises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30%</w:t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TOTAL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100%</w:t>
                        </w:r>
                      </w:p>
                    </w:tc>
                  </w:tr>
                  <w:tr>
                    <w:trPr/>
                    <w:tc>
                      <w:tcPr>
                        <w:tcW w:w="4000" w:type="dxa"/>
                        <w:vAlign w:val="center"/>
                        <w:gridSpan w:val="2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Term/Periodic Grade = 67% Lecture Grade + 33% Laboratory Grade</w:t>
                        </w:r>
                      </w:p>
                    </w:tc>
                  </w:tr>
                </w:tbl>
                <w:p w14:paraId="5019A140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
                      Criteria and Weights in computing the FINAL GRADE (FG)
                      <br/>
(a) If the final exam coverage are all topics discussed from the beginning of the semester:
                      <br/>
Final Grade (FG) = 1/3 MTG + 2/3 FTG;
                      <br/>
MTG  Midterm Grade
                      <br/>
FTG  Final term grade
                      <br/>
(b) If the final exam coverage are all topics during the final term only
                      <br/>
Final Grade (FG) = 1/2 MTG + 1/2 FTG
                      <br/>
(Passing Percentage is 70%)
                      <br/>
Ex. In a 10-item quiz, obtaining 7 points would be equivalent to a passing score.
                      <br/>
5. Use of VLE in class to distribute course materials, to communicate and collaborate online, to post grades, to submitassignments, and to give you online quizzes and surveys.
                      <br/>
                    </w:t>
                  </w:r>
                </w:p>
                <w:p w14:paraId="0A2C5B5E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/>
                  </w:r>
                </w:p>
                <w:p w14:paraId="2C309ECF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/>
                  </w:r>
                </w:p>
                <w:p w14:paraId="2C8091A8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/>
                  </w:r>
                </w:p>
                <w:p w14:paraId="558B053C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/>
                  </w:r>
                </w:p>
                <w:p w14:paraId="316C9FBE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/>
                  </w:r>
                </w:p>
                <w:p w14:paraId="50926030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/>
                  </w:r>
                </w:p>
                <w:p w14:paraId="2E2AA8B9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/>
                  </w:r>
                </w:p>
                <w:p w14:paraId="66C28AC7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   </w:t>
                  </w:r>
                </w:p>
                <w:p w14:paraId="16FF89BE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   </w:t>
                  </w:r>
                </w:p>
                <w:p w14:paraId="62357597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   </w:t>
                  </w:r>
                </w:p>
                <w:p w14:paraId="167D8100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                            </w:t>
                  </w:r>
                </w:p>
              </w:tc>
            </w:tr>
          </w:tbl>
          <w:p w14:paraId="0F46E6DE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11579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16"/>
              <w:gridCol w:w="3836"/>
              <w:gridCol w:w="3876"/>
            </w:tblGrid>
            <w:tr w14:paraId="03A3B5F0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3929" w:type="dxa"/>
                  <w:vAlign w:val="top"/>
                </w:tcPr>
                <w:tbl>
                  <w:tblPr>
                    <w:tblStyle w:val="11"/>
                    <w:tblW w:w="370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700"/>
                  </w:tblGrid>
                  <w:tr w14:paraId="03BADE2B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top"/>
                      </w:tcPr>
                      <w:p w14:paraId="040BA304"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  <w:t>Prepared by:</w:t>
                        </w:r>
                      </w:p>
                    </w:tc>
                  </w:tr>
                  <w:tr w14:paraId="1A12B322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center"/>
                      </w:tcPr>
                      <w:p w14:paraId="2AE45466"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 w14:paraId="6CE45DC1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74" w:hRule="atLeast"/>
                    </w:trPr>
                    <w:tc>
                      <w:tcPr>
                        <w:tcW w:w="3700" w:type="dxa"/>
                        <w:vAlign w:val="center"/>
                      </w:tcPr>
                      <w:p w14:paraId="789E7CA1"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  <w:t>Saledaien Saledaien</w:t>
                        </w:r>
                      </w:p>
                      <w:p w14:paraId="3819FE10"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none"/>
                            <w:vertAlign w:val="baseline"/>
                            <w:lang w:val="en-US"/>
                          </w:rPr>
                          <w:t>Instructor</w:t>
                        </w:r>
                      </w:p>
                    </w:tc>
                  </w:tr>
                  <w:tr w14:paraId="1595A0EA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700" w:type="dxa"/>
                      </w:tcPr>
                      <w:p w14:paraId="519AF67F"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 w14:paraId="16437EB7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2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20"/>
                  </w:tblGrid>
                  <w:tr w14:paraId="54397169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 w14:paraId="30A630C4"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Recommending Approval:</w:t>
                        </w:r>
                      </w:p>
                    </w:tc>
                  </w:tr>
                  <w:tr w14:paraId="70CD7CAB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 w14:paraId="297204EF"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 w14:paraId="6BAC9376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14:paraId="637C183C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Jay Noel  Rojo </w:t>
                        </w:r>
                      </w:p>
                    </w:tc>
                  </w:tr>
                  <w:tr w14:paraId="52EFCA86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38" w:hRule="atLeast"/>
                    </w:trPr>
                    <w:tc>
                      <w:tcPr>
                        <w:tcW w:w="362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 w14:paraId="553F7689"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  <w:t>Chair</w:t>
                        </w:r>
                      </w:p>
                    </w:tc>
                  </w:tr>
                  <w:tr w14:paraId="38684EF0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 w14:paraId="39AC5050"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 w14:paraId="3C8DAA48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 w14:paraId="54DD0880"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</w:tbl>
                <w:p w14:paraId="6503213D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6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60"/>
                  </w:tblGrid>
                  <w:tr w14:paraId="3D0EA92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0" w:hRule="atLeast"/>
                    </w:trPr>
                    <w:tc>
                      <w:tcPr>
                        <w:tcW w:w="3660" w:type="dxa"/>
                      </w:tcPr>
                      <w:p w14:paraId="1067EC96"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Approved by:</w:t>
                        </w:r>
                      </w:p>
                    </w:tc>
                  </w:tr>
                  <w:tr w14:paraId="2E074BFE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2" w:hRule="atLeast"/>
                    </w:trPr>
                    <w:tc>
                      <w:tcPr>
                        <w:tcW w:w="3660" w:type="dxa"/>
                      </w:tcPr>
                      <w:p w14:paraId="06CDA031"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 w14:paraId="5B941078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332" w:hRule="atLeast"/>
                    </w:trPr>
                    <w:tc>
                      <w:tcPr>
                        <w:tcW w:w="366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14:paraId="1B45465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Junar  Landicho </w:t>
                        </w:r>
                      </w:p>
                    </w:tc>
                  </w:tr>
                  <w:tr w14:paraId="79BC23D6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6" w:hRule="atLeast"/>
                    </w:trPr>
                    <w:tc>
                      <w:tcPr>
                        <w:tcW w:w="366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 w14:paraId="4FFA8E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Dean</w:t>
                        </w:r>
                      </w:p>
                    </w:tc>
                  </w:tr>
                  <w:tr w14:paraId="52F85663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77" w:hRule="atLeast"/>
                    </w:trPr>
                    <w:tc>
                      <w:tcPr>
                        <w:tcW w:w="3660" w:type="dxa"/>
                      </w:tcPr>
                      <w:p w14:paraId="2BD97E70"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 w14:paraId="6768BBCC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</w:tr>
            <w:tr w14:paraId="0388B38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929" w:type="dxa"/>
                </w:tcPr>
                <w:p w14:paraId="4D2A09A7"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825" w:type="dxa"/>
                </w:tcPr>
                <w:p w14:paraId="33D3267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3825" w:type="dxa"/>
                </w:tcPr>
                <w:p w14:paraId="7F77B9F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</w:tr>
          </w:tbl>
          <w:p w14:paraId="0953265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18"/>
              </w:rPr>
            </w:pPr>
          </w:p>
          <w:p w14:paraId="72D62C76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46"/>
              <w:gridCol w:w="3346"/>
              <w:gridCol w:w="3346"/>
            </w:tblGrid>
            <w:tr w14:paraId="7615977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 w14:paraId="4AA7EFD8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 w14:paraId="7F6D579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 w14:paraId="0B340EE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14:paraId="71238D3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 w14:paraId="6FD847F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 w14:paraId="3F47BD8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 w14:paraId="47BCD79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14:paraId="7C45C61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 w14:paraId="6208ABA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 w14:paraId="46C103F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 w14:paraId="0047ED2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 w14:paraId="4D1C3CF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3346" w:type="dxa"/>
                </w:tcPr>
                <w:p w14:paraId="57D1ADA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 w14:paraId="47BA47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 w14:paraId="24F3348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559B72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890ED3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60E66117">
      <w:pPr>
        <w:jc w:val="both"/>
        <w:rPr>
          <w:rFonts w:ascii="Times New Roman" w:hAnsi="Times New Roman" w:cs="Times New Roman"/>
          <w:sz w:val="18"/>
          <w:szCs w:val="18"/>
        </w:rPr>
      </w:pPr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+Body">
    <w:altName w:val="Gerhau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 w14:paraId="1169477F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6D0D53C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14:paraId="69AD15A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87B8DC3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 w14:paraId="045E9C8F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85E6A5F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59D562B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8C06CB7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14:paraId="737C1AF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6D2EFEF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D35DC2F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64A7CFE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AF333E3"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494737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 w14:paraId="0BC4917C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 w14:paraId="19A583D8"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 w14:paraId="078486A0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E494737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 w14:paraId="0BC4917C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 w14:paraId="19A583D8"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 w14:paraId="078486A0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772BB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3FD2E03"/>
    <w:rsid w:val="045E6757"/>
    <w:rsid w:val="04853622"/>
    <w:rsid w:val="05457C09"/>
    <w:rsid w:val="063F133E"/>
    <w:rsid w:val="092278F1"/>
    <w:rsid w:val="09B54DB8"/>
    <w:rsid w:val="0A8B5801"/>
    <w:rsid w:val="0A9C3C41"/>
    <w:rsid w:val="0C165A64"/>
    <w:rsid w:val="0C370071"/>
    <w:rsid w:val="0D381857"/>
    <w:rsid w:val="0DBF6376"/>
    <w:rsid w:val="0DF36AFF"/>
    <w:rsid w:val="10962FBF"/>
    <w:rsid w:val="110C5208"/>
    <w:rsid w:val="11485CEA"/>
    <w:rsid w:val="11E562E9"/>
    <w:rsid w:val="121D5045"/>
    <w:rsid w:val="13130C3B"/>
    <w:rsid w:val="13CE068C"/>
    <w:rsid w:val="15011905"/>
    <w:rsid w:val="168A13B6"/>
    <w:rsid w:val="1A5427E7"/>
    <w:rsid w:val="1B202616"/>
    <w:rsid w:val="1B9E7E6B"/>
    <w:rsid w:val="1BC5023D"/>
    <w:rsid w:val="1CB42226"/>
    <w:rsid w:val="1D67554C"/>
    <w:rsid w:val="1DF51610"/>
    <w:rsid w:val="1EA23DCE"/>
    <w:rsid w:val="22A9119C"/>
    <w:rsid w:val="23F84985"/>
    <w:rsid w:val="249720B1"/>
    <w:rsid w:val="272337D0"/>
    <w:rsid w:val="28067B3A"/>
    <w:rsid w:val="289A2879"/>
    <w:rsid w:val="29BA01ED"/>
    <w:rsid w:val="2B256796"/>
    <w:rsid w:val="2B906D86"/>
    <w:rsid w:val="2BC2085A"/>
    <w:rsid w:val="2C4A42AF"/>
    <w:rsid w:val="2EB143A8"/>
    <w:rsid w:val="2FA75BCE"/>
    <w:rsid w:val="304325BD"/>
    <w:rsid w:val="304D0E8B"/>
    <w:rsid w:val="30894D74"/>
    <w:rsid w:val="312B7C81"/>
    <w:rsid w:val="31EB26A4"/>
    <w:rsid w:val="325D06AE"/>
    <w:rsid w:val="34646885"/>
    <w:rsid w:val="349A0368"/>
    <w:rsid w:val="3533180D"/>
    <w:rsid w:val="374A465C"/>
    <w:rsid w:val="37D83D53"/>
    <w:rsid w:val="383A69FC"/>
    <w:rsid w:val="386D560E"/>
    <w:rsid w:val="3A8058CB"/>
    <w:rsid w:val="3CC60841"/>
    <w:rsid w:val="3DA40910"/>
    <w:rsid w:val="3EBE3DD1"/>
    <w:rsid w:val="42D11FE2"/>
    <w:rsid w:val="4374652E"/>
    <w:rsid w:val="43B81625"/>
    <w:rsid w:val="44753296"/>
    <w:rsid w:val="46A97537"/>
    <w:rsid w:val="46EC05E8"/>
    <w:rsid w:val="49B83F7E"/>
    <w:rsid w:val="4A1B1AA4"/>
    <w:rsid w:val="4BDE055E"/>
    <w:rsid w:val="4CDF25AC"/>
    <w:rsid w:val="4D8E7176"/>
    <w:rsid w:val="4F5551B4"/>
    <w:rsid w:val="4F6F3B5F"/>
    <w:rsid w:val="504E31CD"/>
    <w:rsid w:val="510D2307"/>
    <w:rsid w:val="522D0C4F"/>
    <w:rsid w:val="52F34726"/>
    <w:rsid w:val="53935BBE"/>
    <w:rsid w:val="54835A49"/>
    <w:rsid w:val="55EE0C0B"/>
    <w:rsid w:val="570D0833"/>
    <w:rsid w:val="585B5DD0"/>
    <w:rsid w:val="587939C8"/>
    <w:rsid w:val="58A8445A"/>
    <w:rsid w:val="593F084E"/>
    <w:rsid w:val="5ABA1AE9"/>
    <w:rsid w:val="5AD53B49"/>
    <w:rsid w:val="5CDF1027"/>
    <w:rsid w:val="5E4A0878"/>
    <w:rsid w:val="5E762809"/>
    <w:rsid w:val="5F7E529D"/>
    <w:rsid w:val="61AF40C1"/>
    <w:rsid w:val="63B65989"/>
    <w:rsid w:val="6604676D"/>
    <w:rsid w:val="663849C4"/>
    <w:rsid w:val="66437557"/>
    <w:rsid w:val="67F4369A"/>
    <w:rsid w:val="685E115E"/>
    <w:rsid w:val="693343A6"/>
    <w:rsid w:val="69434C8E"/>
    <w:rsid w:val="697F0B48"/>
    <w:rsid w:val="6A795693"/>
    <w:rsid w:val="6BBC7720"/>
    <w:rsid w:val="6BDA0E02"/>
    <w:rsid w:val="6CC22541"/>
    <w:rsid w:val="6D56199F"/>
    <w:rsid w:val="6FE55F03"/>
    <w:rsid w:val="700E04D7"/>
    <w:rsid w:val="70771AF6"/>
    <w:rsid w:val="71B73846"/>
    <w:rsid w:val="72B04AE6"/>
    <w:rsid w:val="72C53ED8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950</Words>
  <Characters>5415</Characters>
  <Lines>45</Lines>
  <Paragraphs>12</Paragraphs>
  <TotalTime>16</TotalTime>
  <ScaleCrop>false</ScaleCrop>
  <LinksUpToDate>false</LinksUpToDate>
  <CharactersWithSpaces>6353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2024-08-30T01:04:08Z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D64B52A2F3544A728E0C75EE532B8D2F_13</vt:lpwstr>
  </property>
</Properties>
</file>