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b/>
          <w:bCs/>
          <w:color w:val="1F5E5A"/>
          <w:sz w:val="20"/>
          <w:szCs w:val="20"/>
        </w:rPr>
        <w:t xml:space="preserve">GARANTIA DA QUALIDADE DE SOFTWARE · TRABALHO INTEGRADOR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2A30"/>
          <w:sz w:val="72"/>
          <w:szCs w:val="72"/>
        </w:rPr>
        <w:t xml:space="preserve">Financy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5E5A"/>
          <w:sz w:val="40"/>
          <w:szCs w:val="40"/>
        </w:rPr>
        <w:t xml:space="preserve">Sistema de Folha de Pagamento</w:t>
      </w:r>
    </w:p>
    <w:p>
      <w:pPr>
        <w:spacing w:after="1200"/>
      </w:pPr>
      <w:r>
        <w:rPr>
          <w:rFonts w:ascii="Arial" w:cs="Arial" w:eastAsia="Arial" w:hAnsi="Arial"/>
          <w:color w:val="5A6670"/>
          <w:sz w:val="28"/>
          <w:szCs w:val="28"/>
        </w:rPr>
        <w:t xml:space="preserve">Avaliação A1 · Planejamento, Modelagem e Garantia da Qualidade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1"/>
                <w:szCs w:val="21"/>
              </w:rPr>
              <w:t xml:space="preserve">Campo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1"/>
                <w:szCs w:val="21"/>
              </w:rPr>
              <w:t xml:space="preserve">Informação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1"/>
                <w:szCs w:val="21"/>
              </w:rPr>
              <w:t xml:space="preserve">Projeto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1"/>
                <w:szCs w:val="21"/>
              </w:rPr>
              <w:t xml:space="preserve">Financy · Sistema de Folha de Pagamento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1"/>
                <w:szCs w:val="21"/>
              </w:rPr>
              <w:t xml:space="preserve">Equipe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1"/>
                <w:szCs w:val="21"/>
              </w:rPr>
              <w:t xml:space="preserve">Ana Clara S. F. Gomes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1"/>
                <w:szCs w:val="21"/>
              </w:rPr>
              <w:t xml:space="preserve">Iago Ferst Tubiana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1"/>
                <w:szCs w:val="21"/>
              </w:rPr>
              <w:t xml:space="preserve">João Vitor Rosiak de O. Baltezan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1"/>
                <w:szCs w:val="21"/>
              </w:rPr>
              <w:t xml:space="preserve">Mariana F. Hammel da Silva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1"/>
                <w:szCs w:val="21"/>
              </w:rPr>
              <w:t xml:space="preserve">Data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1"/>
                <w:szCs w:val="21"/>
              </w:rPr>
              <w:t xml:space="preserve">20/10/2026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1"/>
                <w:szCs w:val="21"/>
              </w:rPr>
              <w:t xml:space="preserve">Versão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1"/>
                <w:szCs w:val="21"/>
              </w:rPr>
              <w:t xml:space="preserve">1.0 · Entrega da A1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1"/>
                <w:szCs w:val="21"/>
              </w:rPr>
              <w:t xml:space="preserve">Repositório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1"/>
                <w:szCs w:val="21"/>
              </w:rPr>
              <w:t xml:space="preserve">github.com/johnrosik/folha-pagamento-gqs</w:t>
            </w:r>
          </w:p>
        </w:tc>
      </w:tr>
    </w:tbl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Sumário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1. Documento de Visão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2. Especificação de Requisitos de Software (ERS)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3. Modelagem UML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4. Documento de Arquitetura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5. Plano de Garantia da Qualidade (PGQ)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6. Plano de Testes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7. Especificação de Casos de Teste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8. Planejamento do Projeto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9. Repositório do Projeto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4"/>
          <w:szCs w:val="24"/>
        </w:rPr>
        <w:t xml:space="preserve">Anexo · Ata de revisão técnica</w:t>
      </w:r>
    </w:p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1. Documento de Visão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1.1 Objetivo do sistema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Automatizar o processo de fechamento da folha de pagamento por meio de um sistema seguro que gerencia diferentes modelos de contratação (padrão, comissionado e produção). O software tem como objetivo eliminar o cálculo manual de remunerações e impostos, centralizando a emissão de demonstrativos individuais e relatórios gerenciais consolidados para otimizar a rotina administrativa.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1.2 Escopo do projeto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Dentro do escopo: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cadastro de colaboradores dos três tipos: padrão (mensalista), comissionado e por produção;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consulta, alteração e exclusão de cadastros;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cálculo automático do salário bruto de cada tipo;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cálculo de INSS, IRRF e salário líquido, como funcionalidade extra além do pedido pelo cliente (RF010), com alíquotas simplificadas (ver Premissas);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folha de pagamento individual e resumo consolidado com o total geral da folha;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gravação dos dados em banco SQLite;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duas interfaces: menu de terminal e página web.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Fora do escopo: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pagamento ou integração com bancos e com o eSocial;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férias, 13º salário, FGTS, horas extras, benefícios e rescisão;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histórico de folhas por mês;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controle de acesso com login e vários perfis de usuário;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tabelas oficiais progressivas de INSS e IRRF.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1.3 Partes interessadas (stakeholders)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136"/>
        <w:gridCol w:w="4136"/>
      </w:tblGrid>
      <w:tr>
        <w:trPr>
          <w:tblHeader/>
        </w:trPr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Papel</w:t>
            </w:r>
          </w:p>
        </w:tc>
        <w:tc>
          <w:tcPr>
            <w:tcW w:type="dxa" w:w="4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Interesse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Cliente</w:t>
            </w:r>
          </w:p>
        </w:tc>
        <w:tc>
          <w:tcPr>
            <w:tcW w:type="dxa" w:w="3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Empresa que contrata o sistema</w:t>
            </w:r>
          </w:p>
        </w:tc>
        <w:tc>
          <w:tcPr>
            <w:tcW w:type="dxa" w:w="4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Folha calculada sem erro de conta e custo total da folha visível num só relatório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Usuário</w:t>
            </w:r>
          </w:p>
        </w:tc>
        <w:tc>
          <w:tcPr>
            <w:tcW w:type="dxa" w:w="3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Gestor da folha de pagamento, que opera o sistema</w:t>
            </w:r>
          </w:p>
        </w:tc>
        <w:tc>
          <w:tcPr>
            <w:tcW w:type="dxa" w:w="4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Cadastrar e manter colaboradores com rapidez e emitir folha e resumo sem cálculo manual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Equipe</w:t>
            </w:r>
          </w:p>
        </w:tc>
        <w:tc>
          <w:tcPr>
            <w:tcW w:type="dxa" w:w="3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Desenvolvimento, qualidade e documentação</w:t>
            </w:r>
          </w:p>
        </w:tc>
        <w:tc>
          <w:tcPr>
            <w:tcW w:type="dxa" w:w="4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Entregar o sistema e os artefatos com evidência de qualidade, nos prazos da A1 e da A3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Professor</w:t>
            </w:r>
          </w:p>
        </w:tc>
        <w:tc>
          <w:tcPr>
            <w:tcW w:type="dxa" w:w="3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Avaliador do trabalho</w:t>
            </w:r>
          </w:p>
        </w:tc>
        <w:tc>
          <w:tcPr>
            <w:tcW w:type="dxa" w:w="413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Conformidade com o enunciado e evidências objetivas de qualidade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1.4 Premissas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cálculo de INSS e IRRF é simplificado, para fins acadêmicos: INSS de 10% sobre o salário bruto; IRRF de 7,5% sobre (bruto − INSS) quando essa base passa de R$ 2.259,20, e zero abaixo disso. Não são as tabelas oficiais de 2026.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sistema calcula a folha de um único período por vez, sem guardar histórico de meses anteriores.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Há um único tipo de usuário, o gestor da folha, que usa o sistema na própria máquina.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Os dados informados pelo gestor (vendas, quantidade produzida, salário) são verdadeiros; o sistema valida apenas formato e as regras RN001 a RN008.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As máquinas da equipe e do avaliador têm Python 3.12 ou superior e um navegador atual.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1.5 Restrições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Prazos: entrega e apresentação da A1 em 20/10/2026, às 19h; entrega da A3 em 01/12/2026.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Equipe de quatro integrantes, com dedicação parcial.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Tecnologias gratuitas e de código aberto: Python, Flask, SQLite.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Execução local, sem servidor na internet.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Entrega organizada na estrutura de pastas 01 a 11 definida no enunciado.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1.6 Benefícios esperados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Fim do cálculo manual da folha e dos erros de conta que vêm dele.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Dados inválidos (valores negativos, nome vazio, matrícula repetida) são barrados antes de qualquer cálculo.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Visão consolidada do custo da folha, com o total geral em um só relatório.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Registros preservados entre um uso e outro do sistema.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Novos tipos de remuneração podem ser incluídos sem alterar os cálculos existentes (RNF004).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Rastreabilidade entre requisito, caso de teste e código, o que facilita a manutenção e a homologação.</w:t>
      </w:r>
    </w:p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2. Especificação de Requisitos de Software (ERS)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Requisitos do cliente para o Sistema de Folha de Pagamento, cada um com identificador próprio, usado na matriz de rastreabilidade e nos casos de teste.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2.1 Requisitos funcionais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72"/>
      </w:tblGrid>
      <w:tr>
        <w:trPr>
          <w:tblHeader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RF001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Cadastro de Colaborador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RF002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Cadastro de Colaborador Padrão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RF003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Cadastro de Colaborador Comissionado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RF004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Cadastro de Colaborador por Produção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RF005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Consulta de Colaboradores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RF006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Cálculo de Salário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RF007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Geração da Folha de Pagamento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RF008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Emissão de Resumo da Folha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RF009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Manutenção de Cadastros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RF010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Cálculo de descontos (INSS e IRRF) e do salário líquido (funcionalidade extra)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2.2 Regras de negócio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72"/>
      </w:tblGrid>
      <w:tr>
        <w:trPr>
          <w:tblHeader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RN001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Toda matrícula deverá ser única dentro do sistema.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RN002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nome do colaborador é obrigatório.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RN003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salário base não poderá ser negativo.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RN004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valor de vendas não poderá ser negativo.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RN005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percentual de comissão não poderá ser negativo.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RN006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 quantidade produzida não poderá ser negativa.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RN007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valor pago por unidade produzida não poderá ser negativo.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RN008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salário final deverá ser calculado automaticamente pelo sistema.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2.3 Requisitos não funcionais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72"/>
      </w:tblGrid>
      <w:tr>
        <w:trPr>
          <w:tblHeader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ID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RNF001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deverá possuir interface amigável e intuitiva.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RNF002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deverá validar os dados de entrada antes de efetuar qualquer cálculo.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RNF003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deverá armazenar os registros de colaboradores de forma persistente.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RNF004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deverá permitir futura inclusão de novos tipos de remuneração sem necessidade de alterar os cálculos já existentes.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2.4 Critérios de aceitação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72"/>
      </w:tblGrid>
      <w:tr>
        <w:trPr>
          <w:tblHeader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Requisito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Critério de aceitação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RF001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permite cadastrar os três tipos de colaborador (padrão, comissionado e por produção), com matrícula única e nome obrigatório.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RF002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cadastra o colaborador padrão com salário base maior ou igual a zero; o salário bruto é o próprio salário base.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RF003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cadastra o comissionado com salário base, vendas e percentual de comissão, nenhum negativo; bruto = salário base + vendas × comissão ÷ 100.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RF004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cadastra o colaborador por produção com quantidade produzida e valor por unidade, nenhum negativo; bruto = quantidade × valor por unidade.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RF005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consulta o colaborador pela matrícula e informa quando nenhum colaborador é encontrado.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RF006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calcula o salário bruto conforme o tipo de remuneração, sem cálculo manual (RN008).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RF007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gera a folha individual de um colaborador, com salário bruto, descontos e salário líquido.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RF008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apresenta o resumo consolidado com todos os colaboradores e o total geral da folha.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RF009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sistema permite alterar e excluir cadastros, e a mudança continua gravada depois de fechar e abrir o sistema.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RF010</w:t>
            </w:r>
          </w:p>
        </w:tc>
        <w:tc>
          <w:tcPr>
            <w:tcW w:type="dxa" w:w="7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INSS = 10% do bruto; IRRF = 7,5% sobre (bruto − INSS) quando essa base passa de R$ 2.259,20; líquido = bruto − INSS − IRRF.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2.5 Matriz de rastreabilidade dos requisitos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Status possíveis: Não iniciado, Em andamento, Aprovado, Reprovado. Na A1 nenhum teste foi executado; o status muda na A3, quando cada caso de teste for executado.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2500"/>
        <w:gridCol w:w="2050"/>
        <w:gridCol w:w="2272"/>
        <w:gridCol w:w="1200"/>
      </w:tblGrid>
      <w:tr>
        <w:trPr>
          <w:tblHeader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Requisito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Regras associadas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Casos de teste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RF001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Cadastro de colaborador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RN001, RN002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CT001, CT010, CT011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RF002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Colaborador padrão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RN003, RN008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CT002, CT012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RF003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Colaborador comissionado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RN003, RN004, RN005, RN008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CT003, CT013, CT014, CT017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RF004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Colaborador por produção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RN006, RN007, RN008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CT004, CT015, CT016, CT018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RF005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Consulta de colaboradores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RN001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CT005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RF006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Cálculo de salário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RN003 a RN008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CT006, CT017, CT018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RF007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Folha de pagamento individual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RN008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CT007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RF008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Resumo da folha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RN008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CT008, CT019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RF009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Manutenção de cadastros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RN001, RN002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CT009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RF010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Descontos e salário líquido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RN008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CT017, CT018, CT019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  <w:tr>
        <w:trPr>
          <w:tblHeader w:val="off"/>
        </w:trPr>
        <w:tc>
          <w:tcPr>
            <w:tcW w:type="dxa" w:w="1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RNF003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20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—</w:t>
            </w:r>
          </w:p>
        </w:tc>
        <w:tc>
          <w:tcPr>
            <w:tcW w:type="dxa" w:w="2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CT020</w:t>
            </w:r>
          </w:p>
        </w:tc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Não iniciado</w:t>
            </w:r>
          </w:p>
        </w:tc>
      </w:tr>
    </w:tbl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3. Modelagem UML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Diagramas escritos em PlantUML; o código-fonte de cada um está na pasta 02_Analise do repositório.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3.1 Diagrama de casos de uso</w:t>
      </w:r>
    </w:p>
    <w:p>
      <w:pPr>
        <w:spacing w:before="120"/>
        <w:jc w:val="center"/>
      </w:pPr>
      <w:r>
        <w:drawing>
          <wp:inline distT="0" distB="0" distL="0" distR="0">
            <wp:extent cx="3810000" cy="52863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5A6670"/>
          <w:sz w:val="18"/>
          <w:szCs w:val="18"/>
        </w:rPr>
        <w:t xml:space="preserve">Figura 1 · Casos de uso do Usuário/Gestor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900"/>
        <w:gridCol w:w="1700"/>
        <w:gridCol w:w="3372"/>
      </w:tblGrid>
      <w:tr>
        <w:trPr>
          <w:tblHeader/>
        </w:trPr>
        <w:tc>
          <w:tcPr>
            <w:tcW w:type="dxa" w:w="1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Código</w:t>
            </w:r>
          </w:p>
        </w:tc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Ator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Objetivo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UC01</w:t>
            </w:r>
          </w:p>
        </w:tc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Cadastrar colaborador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Usuário/Gestor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Registrar colaborador padrão, comissionado ou por produção (RF001 a RF004)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UC02</w:t>
            </w:r>
          </w:p>
        </w:tc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Consultar colaboradores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Usuário/Gestor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Localizar um colaborador pela matrícula (RF005)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UC03</w:t>
            </w:r>
          </w:p>
        </w:tc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Atualizar cadastro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Usuário/Gestor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Alterar os dados de um colaborador (RF009)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UC04</w:t>
            </w:r>
          </w:p>
        </w:tc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Excluir cadastro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Usuário/Gestor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Remover um colaborador (RF009)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UC05</w:t>
            </w:r>
          </w:p>
        </w:tc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Calcular salário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Usuário/Gestor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Obter o salário bruto, os descontos e o líquido (RF006, RF010)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UC06</w:t>
            </w:r>
          </w:p>
        </w:tc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Gerar folha de pagamento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Usuário/Gestor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Emitir a folha individual de um colaborador (RF007)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UC07</w:t>
            </w:r>
          </w:p>
        </w:tc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Emitir resumo da folha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Usuário/Gestor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Emitir o resumo consolidado com o total geral (RF008)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3.2 Diagrama de classes</w:t>
      </w:r>
    </w:p>
    <w:p>
      <w:pPr>
        <w:spacing w:before="120"/>
        <w:jc w:val="center"/>
      </w:pPr>
      <w:r>
        <w:drawing>
          <wp:inline distT="0" distB="0" distL="0" distR="0">
            <wp:extent cx="4476750" cy="37719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5A6670"/>
          <w:sz w:val="18"/>
          <w:szCs w:val="18"/>
        </w:rPr>
        <w:t xml:space="preserve">Figura 2 · Colaborador é abstrata; cada subclasse implementa o próprio cálculo do salário bruto (RNF004)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3.3 Diagrama de sequência</w:t>
      </w:r>
    </w:p>
    <w:p>
      <w:pPr>
        <w:spacing w:before="120"/>
        <w:jc w:val="center"/>
      </w:pPr>
      <w:r>
        <w:drawing>
          <wp:inline distT="0" distB="0" distL="0" distR="0">
            <wp:extent cx="5143500" cy="54006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5A6670"/>
          <w:sz w:val="18"/>
          <w:szCs w:val="18"/>
        </w:rPr>
        <w:t xml:space="preserve">Figura 3 · Cadastro com validação e emissão do resumo consolidado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3.4 Diagrama de atividades</w:t>
      </w:r>
    </w:p>
    <w:p>
      <w:pPr>
        <w:spacing w:before="120"/>
        <w:jc w:val="center"/>
      </w:pPr>
      <w:r>
        <w:drawing>
          <wp:inline distT="0" distB="0" distL="0" distR="0">
            <wp:extent cx="5334000" cy="51339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5A6670"/>
          <w:sz w:val="18"/>
          <w:szCs w:val="18"/>
        </w:rPr>
        <w:t xml:space="preserve">Figura 4 · Fluxo do cálculo da folha, do cadastro ao resumo</w:t>
      </w:r>
    </w:p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4. Documento de Arquitetura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4.1 Arquitetura adotada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sistema adota uma arquitetura em camadas, em que cada camada só conhece a camada imediatamente abaixo dela: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500"/>
        <w:gridCol w:w="3672"/>
      </w:tblGrid>
      <w:tr>
        <w:trPr>
          <w:tblHeader/>
        </w:trPr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3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Componentes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3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Receber os dados do usuário e exibir resultados</w:t>
            </w:r>
          </w:p>
        </w:tc>
        <w:tc>
          <w:tcPr>
            <w:tcW w:type="dxa" w:w="3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Menu de terminal (CLI) e página web (index.html)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Aplicação</w:t>
            </w:r>
          </w:p>
        </w:tc>
        <w:tc>
          <w:tcPr>
            <w:tcW w:type="dxa" w:w="3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Expor e orquestrar os casos de uso: cadastrar, consultar, alterar, excluir, gerar folha individual e resumo consolidado</w:t>
            </w:r>
          </w:p>
        </w:tc>
        <w:tc>
          <w:tcPr>
            <w:tcW w:type="dxa" w:w="3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SistemaFolha e API REST em Flask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Domínio</w:t>
            </w:r>
          </w:p>
        </w:tc>
        <w:tc>
          <w:tcPr>
            <w:tcW w:type="dxa" w:w="3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Regras de negócio (RN001 a RN008) e cálculo da remuneração</w:t>
            </w:r>
          </w:p>
        </w:tc>
        <w:tc>
          <w:tcPr>
            <w:tcW w:type="dxa" w:w="3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Colaborador (abstrata), ColaboradorPadrao, ColaboradorComissionado, ColaboradorProducao, ValidacaoError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3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Gravar e restaurar os colaboradores</w:t>
            </w:r>
          </w:p>
        </w:tc>
        <w:tc>
          <w:tcPr>
            <w:tcW w:type="dxa" w:w="36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Repositório SQLite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As duas interfaces usam o mesmo SistemaFolha, então uma regra de negócio é implementada uma única vez e vale para o terminal e para a web. A camada de domínio não conhece banco de dados nem interface, o que permite testá-la isoladamente.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A extensibilidade exigida pelo RNF004 vem do princípio aberto/fechado: um novo tipo de remuneração é uma nova subclasse de Colaborador que implementa calcular_salario_bruto(), sem alterar os cálculos existentes.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Situação do código herdado do T1: o domínio e o menu de terminal existem; a página web já chama a API em http://127.0.0.1:5000/api/colaboradores, mas o servidor Flask ainda não existe; a persistência atual é em arquivo JSON e passa para SQLite na A3.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4.2 Tecnologias selecionadas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Camada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Tecnologia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Front-end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HTML5, CSS e JavaScript (Fetch API), sem framework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Back-end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Python 3.12 ou superior, Flask 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Banco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SQLite 3, pelo módulo sqlite3 da biblioteca padrão do Python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Testes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pytest, pytest-cov e o cliente de testes do Flask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Qualidade de código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ruff (verificação de estilo e formatação)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Versionamento e gestão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Git, GitHub (Issues e Projects)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Modelagem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PlantUML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4.3 Justificativas técnicas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Python: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a equipe já domina a linguagem, o T1 foi escrito nela e a orientação a objetos com classes abstratas (abc) representa bem a hierarquia de colaboradores.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Flask: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a API precisa de poucas rotas. Um microframework atende com pouco código e tem cliente de testes próprio, usado nos testes de integração.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SQLite: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já vem com o Python, não exige servidor nem instalação na máquina de quem corrige, guarda tudo num arquivo só e aceita SQL padrão, o que permite versionar o script de criação do banco na pasta 06_Banco_Dados.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HTML e JavaScript sem framework: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a página roda direto no navegador, sem etapa de compilação.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pytest e pytest-cov: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padrão de mercado em Python, com fixtures para isolar cada teste e relatório de cobertura para medir a meta de 80%.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GitHub Issues e Projects: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concentram tarefas, defeitos e cronograma no mesmo lugar do código, o que dá rastreabilidade entre requisito, issue, commit e Pull Request.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4.4 Organização dos componentes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Estrutura prevista para 05_Codigo_Fonte na A3: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2472"/>
      </w:tblGrid>
      <w:tr>
        <w:trPr>
          <w:tblHeader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Arquivo</w:t>
            </w:r>
          </w:p>
        </w:tc>
        <w:tc>
          <w:tcPr>
            <w:tcW w:type="dxa" w:w="4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Conteúdo</w:t>
            </w:r>
          </w:p>
        </w:tc>
        <w:tc>
          <w:tcPr>
            <w:tcW w:type="dxa" w:w="2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Depende de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dominio.py</w:t>
            </w:r>
          </w:p>
        </w:tc>
        <w:tc>
          <w:tcPr>
            <w:tcW w:type="dxa" w:w="4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Colaborador, subclasses, ValidacaoError, cálculos</w:t>
            </w:r>
          </w:p>
        </w:tc>
        <w:tc>
          <w:tcPr>
            <w:tcW w:type="dxa" w:w="2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nada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repositorio.py</w:t>
            </w:r>
          </w:p>
        </w:tc>
        <w:tc>
          <w:tcPr>
            <w:tcW w:type="dxa" w:w="4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Gravação, leitura e exclusão no SQLite</w:t>
            </w:r>
          </w:p>
        </w:tc>
        <w:tc>
          <w:tcPr>
            <w:tcW w:type="dxa" w:w="2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dominio.py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sistema.py</w:t>
            </w:r>
          </w:p>
        </w:tc>
        <w:tc>
          <w:tcPr>
            <w:tcW w:type="dxa" w:w="4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SistemaFolha: casos de uso, folha individual e resumo consolidado</w:t>
            </w:r>
          </w:p>
        </w:tc>
        <w:tc>
          <w:tcPr>
            <w:tcW w:type="dxa" w:w="2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dominio.py, repositorio.py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cli.py</w:t>
            </w:r>
          </w:p>
        </w:tc>
        <w:tc>
          <w:tcPr>
            <w:tcW w:type="dxa" w:w="4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Menu de terminal</w:t>
            </w:r>
          </w:p>
        </w:tc>
        <w:tc>
          <w:tcPr>
            <w:tcW w:type="dxa" w:w="2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sistema.py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api.py</w:t>
            </w:r>
          </w:p>
        </w:tc>
        <w:tc>
          <w:tcPr>
            <w:tcW w:type="dxa" w:w="4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Rotas Flask</w:t>
            </w:r>
          </w:p>
        </w:tc>
        <w:tc>
          <w:tcPr>
            <w:tcW w:type="dxa" w:w="2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sistema.py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web/index.html</w:t>
            </w:r>
          </w:p>
        </w:tc>
        <w:tc>
          <w:tcPr>
            <w:tcW w:type="dxa" w:w="4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Página web</w:t>
            </w:r>
          </w:p>
        </w:tc>
        <w:tc>
          <w:tcPr>
            <w:tcW w:type="dxa" w:w="2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api.py (via HTTP)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Rotas da API: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072"/>
      </w:tblGrid>
      <w:tr>
        <w:trPr>
          <w:tblHeader/>
        </w:trPr>
        <w:tc>
          <w:tcPr>
            <w:tcW w:type="dxa" w:w="4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Método e rota</w:t>
            </w:r>
          </w:p>
        </w:tc>
        <w:tc>
          <w:tcPr>
            <w:tcW w:type="dxa" w:w="5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Caso de uso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GET /api/colaboradores</w:t>
            </w:r>
          </w:p>
        </w:tc>
        <w:tc>
          <w:tcPr>
            <w:tcW w:type="dxa" w:w="5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Consultar colaboradores e resumo (RF005, RF008)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GET /api/colaboradores/&lt;matricula&gt;</w:t>
            </w:r>
          </w:p>
        </w:tc>
        <w:tc>
          <w:tcPr>
            <w:tcW w:type="dxa" w:w="5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Folha individual (RF006, RF007)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POST /api/colaboradores</w:t>
            </w:r>
          </w:p>
        </w:tc>
        <w:tc>
          <w:tcPr>
            <w:tcW w:type="dxa" w:w="5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Cadastrar (RF001 a RF004)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PUT /api/colaboradores/&lt;matricula&gt;</w:t>
            </w:r>
          </w:p>
        </w:tc>
        <w:tc>
          <w:tcPr>
            <w:tcW w:type="dxa" w:w="5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Alterar (RF009)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DELETE /api/colaboradores/&lt;matricula&gt;</w:t>
            </w:r>
          </w:p>
        </w:tc>
        <w:tc>
          <w:tcPr>
            <w:tcW w:type="dxa" w:w="5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Excluir (RF009)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Erros de validação (ValidacaoError) viram resposta HTTP 400 com a mensagem da regra violada; matrícula inexistente vira 404.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Os relatórios passam a ser montados em SistemaFolha como dados (listas e totais) e formatados por cada interface. Hoje gerar_folha_individual e emitir_resumo_folha imprimem direto no terminal, o que impede a web de reaproveitá-los.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4.5 Estratégia de persistência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Os colaboradores ficam numa única tabela SQLite, com uma coluna tipo que indica a categoria (herança em tabela única). As regras de negócio também são garantidas pelo banco, como segunda barreira: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500"/>
        <w:gridCol w:w="3372"/>
        <w:gridCol w:w="2000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Coluna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Tipo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Restrição</w:t>
            </w:r>
          </w:p>
        </w:tc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Regra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matricula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TEXT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chave primária</w:t>
            </w:r>
          </w:p>
        </w:tc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RN001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TEXT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não nulo e não vazio</w:t>
            </w:r>
          </w:p>
        </w:tc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RN002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TEXT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Padrao, Comissionado ou Producao</w:t>
            </w:r>
          </w:p>
        </w:tc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RF002 a RF004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salario_base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REAL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maior ou igual a zero</w:t>
            </w:r>
          </w:p>
        </w:tc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RN003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vendas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REAL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maior ou igual a zero</w:t>
            </w:r>
          </w:p>
        </w:tc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RN004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comissao_pct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REAL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maior ou igual a zero</w:t>
            </w:r>
          </w:p>
        </w:tc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RN005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qtd_produzida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INTEGER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maior ou igual a zero</w:t>
            </w:r>
          </w:p>
        </w:tc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RN006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valor_unidade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REAL</w:t>
            </w:r>
          </w:p>
        </w:tc>
        <w:tc>
          <w:tcPr>
            <w:tcW w:type="dxa" w:w="33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maior ou igual a zero</w:t>
            </w:r>
          </w:p>
        </w:tc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RN007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salário bruto, o INSS, o IRRF e o líquido não são gravados: são calculados a cada consulta (RN008), então nunca ficam desatualizados.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script 06_Banco_Dados/schema.sql cria a tabela, e o sistema o executa na inicialização se a tabela ainda não existir.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Toda consulta usa parâmetros (?) em vez de montar o SQL com texto, o que impede injeção de SQL.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Cada operação de escrita é confirmada numa transação; se falhar, nada é gravado pela metade.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Na carga, um registro inválido é informado com a matrícula e o motivo, e os demais continuam sendo carregados. No T1, um registro inválido interrompe a carga de todos os seguintes, com um aviso genérico que não diz qual registro falhou (folhadepagamento.py, linhas 242 e 243).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Os testes usam um banco temporário próprio, nunca o arquivo de uso real.</w:t>
      </w:r>
    </w:p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5. Plano de Garantia da Qualidade (PGQ)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5.1 Padrões de codificação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Estilo PEP 8, verificado pelo ruff, com linhas de até 100 caracteres. Código com aviso do ruff não é mesclado.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Nomes em português: classes em PascalCase (ColaboradorPadrao); funções, métodos e variáveis em snake_case (calcular_salario_bruto); constantes em maiúsculas.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Anotação de tipo em parâmetros e retornos.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Docstring em toda classe e método público, citando o requisito ou a regra que implementa (exemplo: "RN003: salário base não pode ser negativo.").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Violação de regra de negócio lança ValidacaoError com o código da regra na mensagem (exemplo: "RN001: …").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A camada de domínio não imprime nada nem acessa banco; impressão e leitura de tela ficam só nas interfaces.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Valores monetários são exibidos com duas casas decimais.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Nenhuma exceção é silenciada: todo except informa o que falhou.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5.2 Controle de versões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Repositório Git no GitHub: johnrosik/folha-pagamento-gqs, com a estrutura de entrega de 01 a 11.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ramo main guarda sempre uma versão que executa. Ninguém trabalha direto nele.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Cada tarefa é feita num ramo próprio, nomeado pelo tipo e pela issue: feat/12-cadastro-sqlite, fix/30-irrf-negativo, docs/9-readme.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Mensagens de commit em português, no imperativo, com o número da issue: "Valida matrícula duplicada no banco (#12)".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Toda mudança entra por Pull Request, revisado e aprovado por outro integrante antes da mesclagem. A mesclagem preserva os commits, para o histórico mostrar o trabalho de cada um.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Tarefas, defeitos e cronograma ficam nas Issues e no GitHub Projects; todo Pull Request cita a issue que resolve.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5.3 Processo de revisão técnica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Inspeção de código.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Certificar que o código executa todos os requisitos e regras; verificar possíveis erros, bugs e outros problemas; garantir que o front-end está conectado ao back-end, sem função sem representação visual.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Artefatos e software.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Analisar a qualidade da documentação técnica e dos modelos conceituais; revisar a correspondência entre o código-fonte e os diagramas UML; o software precisa estar de acordo com a definição técnica do projeto, seguindo as regras e a organização definidas pela equipe.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5.4 Critérios de qualidade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Os critérios de qualidade deste projeto seguem a norma ISO/IEC 25010.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572"/>
      </w:tblGrid>
      <w:tr>
        <w:trPr>
          <w:tblHeader/>
        </w:trPr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Característica</w:t>
            </w:r>
          </w:p>
        </w:tc>
        <w:tc>
          <w:tcPr>
            <w:tcW w:type="dxa" w:w="65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Critério no projeto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Adequação funcional</w:t>
            </w:r>
          </w:p>
        </w:tc>
        <w:tc>
          <w:tcPr>
            <w:tcW w:type="dxa" w:w="65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Executar todos os requisitos funcionais e os cálculos de salário, desconto e valores sem erro matemático.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Eficiência de desempenho</w:t>
            </w:r>
          </w:p>
        </w:tc>
        <w:tc>
          <w:tcPr>
            <w:tcW w:type="dxa" w:w="65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Cálculo, registro e resumo executados com rapidez e baixo consumo de memória e processamento.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65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Rodar em conjunto com outros programas e nos sistemas operacionais e ambientes da equipe.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Usabilidade</w:t>
            </w:r>
          </w:p>
        </w:tc>
        <w:tc>
          <w:tcPr>
            <w:tcW w:type="dxa" w:w="65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Menus e formulários com linguagem simples; interface limpa; entradas validadas antes dos cálculos.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Confiabilidade</w:t>
            </w:r>
          </w:p>
        </w:tc>
        <w:tc>
          <w:tcPr>
            <w:tcW w:type="dxa" w:w="65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Guardar e restaurar dados em caso de erro, falha técnica ou desligamento; exceções tratadas sem encerrar a aplicação.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Segurança</w:t>
            </w:r>
          </w:p>
        </w:tc>
        <w:tc>
          <w:tcPr>
            <w:tcW w:type="dxa" w:w="65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Dados mantidos com integridade dos registros.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Manutenibilidade</w:t>
            </w:r>
          </w:p>
        </w:tc>
        <w:tc>
          <w:tcPr>
            <w:tcW w:type="dxa" w:w="65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Permitir atualizações, modificações e adaptações.</w:t>
            </w:r>
          </w:p>
        </w:tc>
      </w:tr>
      <w:tr>
        <w:trPr>
          <w:tblHeader w:val="off"/>
        </w:trPr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Portabilidade</w:t>
            </w:r>
          </w:p>
        </w:tc>
        <w:tc>
          <w:tcPr>
            <w:tcW w:type="dxa" w:w="65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Ser transferido de um ambiente de hardware, software ou sistema operacional para outro.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5.5 Métricas adotadas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100"/>
        <w:gridCol w:w="1700"/>
        <w:gridCol w:w="2072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Métrica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Como se mede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Meta</w:t>
            </w:r>
          </w:p>
        </w:tc>
        <w:tc>
          <w:tcPr>
            <w:tcW w:type="dxa" w:w="2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Ferramenta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Cobertura de testes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linhas executadas pelos testes ÷ linhas do código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≥ 80%</w:t>
            </w:r>
          </w:p>
        </w:tc>
        <w:tc>
          <w:tcPr>
            <w:tcW w:type="dxa" w:w="2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pytest-cov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Requisitos atendidos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RF com caso de teste aprovado ÷ total de RF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100%</w:t>
            </w:r>
          </w:p>
        </w:tc>
        <w:tc>
          <w:tcPr>
            <w:tcW w:type="dxa" w:w="2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matriz de rastreabilidade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Casos de teste aprovados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aprovados ÷ executados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100% na homologação</w:t>
            </w:r>
          </w:p>
        </w:tc>
        <w:tc>
          <w:tcPr>
            <w:tcW w:type="dxa" w:w="2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relatório de testes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Defeitos críticos abertos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issues bug com severidade crítica e abertas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0</w:t>
            </w:r>
          </w:p>
        </w:tc>
        <w:tc>
          <w:tcPr>
            <w:tcW w:type="dxa" w:w="2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GitHub Issues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Taxa de correção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defeitos corrigidos ÷ defeitos encontrados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100% dos críticos e altos</w:t>
            </w:r>
          </w:p>
        </w:tc>
        <w:tc>
          <w:tcPr>
            <w:tcW w:type="dxa" w:w="2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GitHub Issues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Densidade de defeitos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defeitos encontrados ÷ mil linhas de código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acompanhamento</w:t>
            </w:r>
          </w:p>
        </w:tc>
        <w:tc>
          <w:tcPr>
            <w:tcW w:type="dxa" w:w="2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GitHub Issues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Conformidade de estilo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avisos do ruff</w:t>
            </w:r>
          </w:p>
        </w:tc>
        <w:tc>
          <w:tcPr>
            <w:tcW w:type="dxa" w:w="1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0</w:t>
            </w:r>
          </w:p>
        </w:tc>
        <w:tc>
          <w:tcPr>
            <w:tcW w:type="dxa" w:w="2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ruff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As métricas são medidas a cada Pull Request (cobertura e estilo) e consolidadas no Relatório Final de Qualidade.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5.6 Critérios de aprovação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300"/>
        <w:gridCol w:w="4072"/>
        <w:gridCol w:w="1500"/>
      </w:tblGrid>
      <w:tr>
        <w:trPr>
          <w:tblHeader/>
        </w:trPr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Item de avaliação</w:t>
            </w:r>
          </w:p>
        </w:tc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Critério para aprovação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Peso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CA001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Requisitos</w:t>
            </w:r>
          </w:p>
        </w:tc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100% dos requisitos funcionais implementados e operacionais.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Obrigatório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CA002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Regras de negócio</w:t>
            </w:r>
          </w:p>
        </w:tc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Aprovação em todos os cenários de teste.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Obrigatório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CA003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Acurácia</w:t>
            </w:r>
          </w:p>
        </w:tc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 relatório exibe com precisão os cálculos dos salários.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Obrigatório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CA004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Persistência dos dados</w:t>
            </w:r>
          </w:p>
        </w:tc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Salvamento e restauração dos dados com sucesso.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Obrigatório</w:t>
            </w:r>
          </w:p>
        </w:tc>
      </w:tr>
      <w:tr>
        <w:trPr>
          <w:tblHeader w:val="off"/>
        </w:trPr>
        <w:tc>
          <w:tcPr>
            <w:tcW w:type="dxa" w:w="1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CA005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Qualidade da arquitetura</w:t>
            </w:r>
          </w:p>
        </w:tc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Aplicação total dos diagramas UML.</w:t>
            </w:r>
          </w:p>
        </w:tc>
        <w:tc>
          <w:tcPr>
            <w:tcW w:type="dxa" w:w="1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Importante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5.7 Fluxo da garantia da qualidade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/>
        </w:trPr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1. Requisitos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2. Análise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3. Desenvolvimento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4. Testes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5. Homologação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6. Entrega</w:t>
            </w:r>
          </w:p>
        </w:tc>
      </w:tr>
      <w:tr>
        <w:trPr>
          <w:tblHeader w:val="off"/>
        </w:trPr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Visão e ERS revisadas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UML e arquitetura revisadas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Código por PR revisado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Unitários, integração e aceitação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Termo de homologação</w:t>
            </w:r>
          </w:p>
        </w:tc>
        <w:tc>
          <w:tcPr>
            <w:tcW w:type="dxa" w:w="151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Pastas 01 a 11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Cada etapa só começa quando a anterior passou pela revisão técnica descrita em 5.3.</w:t>
      </w:r>
    </w:p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6. Plano de Testes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6.1 Escopo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foco principal da validação e dos testes são as funções de cadastro, o gerenciamento dos colaboradores e as formas de remuneração do projeto (colaboradores padrão, comissionados e por produção), de acordo com os requisitos funcionais.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A verificação também avalia todas as regras de negócio estabelecidas, com foco na matrícula do colaborador (RN001), na exatidão dos cálculos do salário bruto, dos descontos de INSS e IRRF e do salário líquido (RN008, RF010) e na emissão do resumo consolidado da folha (RF007 e RF008), garantindo a precisão dos somatórios e do total geral a ser pago pela empresa.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Ficam fora do escopo desta fase: segurança avançada, integração com bancos de dados complexos, testes de entrada extrema de dados e acessos simultâneos. A validação concentra-se no comportamento funcional e na usabilidade da aplicação.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6.2 Estratégia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A estratégia combina técnicas de engenharia de software para cobrir as regras de negócio e a arquitetura do sistema, em níveis crescentes: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Nível unitário: </w:t>
      </w:r>
      <w:r>
        <w:rPr>
          <w:rFonts w:ascii="Arial" w:cs="Arial" w:eastAsia="Arial" w:hAnsi="Arial"/>
          <w:color w:val="1E2A30"/>
          <w:sz w:val="22"/>
          <w:szCs w:val="22"/>
        </w:rPr>
        <w:t xml:space="preserve">testa os métodos de cálculo, verificando a exatidão das fórmulas do salário, das deduções e do valor líquido de cada tipo de colaborador.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Nível de integração: </w:t>
      </w:r>
      <w:r>
        <w:rPr>
          <w:rFonts w:ascii="Arial" w:cs="Arial" w:eastAsia="Arial" w:hAnsi="Arial"/>
          <w:color w:val="1E2A30"/>
          <w:sz w:val="22"/>
          <w:szCs w:val="22"/>
        </w:rPr>
        <w:t xml:space="preserve">confirma o fluxo de dados, em que as informações inseridas são convertidas e gravadas sem perda de integridade.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Sistema e aceitação: </w:t>
      </w:r>
      <w:r>
        <w:rPr>
          <w:rFonts w:ascii="Arial" w:cs="Arial" w:eastAsia="Arial" w:hAnsi="Arial"/>
          <w:color w:val="1E2A30"/>
          <w:sz w:val="22"/>
          <w:szCs w:val="22"/>
        </w:rPr>
        <w:t xml:space="preserve">avalia o software do ponto de vista do usuário final, percorrendo todos os fluxos e interfaces para confirmar que os casos de uso atendem aos requisitos.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6.3 Níveis de teste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4272"/>
        <w:gridCol w:w="3200"/>
      </w:tblGrid>
      <w:tr>
        <w:trPr>
          <w:tblHeader/>
        </w:trP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Nível</w:t>
            </w:r>
          </w:p>
        </w:tc>
        <w:tc>
          <w:tcPr>
            <w:tcW w:type="dxa" w:w="4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O que se testa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Como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Unitário</w:t>
            </w:r>
          </w:p>
        </w:tc>
        <w:tc>
          <w:tcPr>
            <w:tcW w:type="dxa" w:w="4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Cálculos de cada tipo de colaborador, INSS, IRRF, líquido e cada regra RN001 a RN008, isoladamente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pytest, sem banco e sem interface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4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SistemaFolha com o SQLite (gravar, restaurar, excluir), as rotas da API e os relatórios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pytest com banco temporário e cliente de testes do Flask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Sistema</w:t>
            </w:r>
          </w:p>
        </w:tc>
        <w:tc>
          <w:tcPr>
            <w:tcW w:type="dxa" w:w="4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Fluxos completos pelo terminal e pela web: cadastrar, consultar, alterar, excluir, folha individual e resumo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Execução manual roteirizada pelos casos de teste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Aceitação</w:t>
            </w:r>
          </w:p>
        </w:tc>
        <w:tc>
          <w:tcPr>
            <w:tcW w:type="dxa" w:w="42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Os 20 casos de teste, do ponto de vista do cliente, com resultado esperado e obtido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Execução pela equipe no papel de cliente, registrada no Relatório de Testes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6.4 Ambiente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Item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Windows 10 ou 11 (máquinas da equipe)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Linguagem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Python 3.12 ou superior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Banco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SQLite 3, arquivo local; nos testes, banco temporário criado e apagado por teste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Framework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Flask 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Navegador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Google Chrome ou Microsoft Edge, versão atual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Dados de teste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Colaboradores fictícios criados pelos próprios testes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6.5 Ferramentas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Ferramenta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Uso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pytest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Execução dos testes unitários e de integração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pytest-cov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Medição da cobertura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Cliente de testes do Flask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Testes das rotas da API sem subir servidor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ruff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Verificação de estilo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GitHub Issues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Registro e acompanhamento de defeitos (etiqueta bug, severidade e prioridade)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GitHub Projects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Acompanhamento das tarefas e do cronograma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PlantUML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Diagramas UML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6.6 Critérios de entrada e saída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Critérios de entrada.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Implementação do código-fonte concluída, com o back-end em Python e a modelagem orientada a objetos (classe Colaborador e subclasses Padrão, Comissionado e Produção); código inspecionado e revisado, sem erros que impeçam a execução; ambiente de testes configurado; cenários de validação definidos.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A30"/>
          <w:sz w:val="22"/>
          <w:szCs w:val="22"/>
        </w:rPr>
        <w:t xml:space="preserve">Critérios de saída. </w:t>
      </w:r>
      <w:r>
        <w:rPr>
          <w:rFonts w:ascii="Arial" w:cs="Arial" w:eastAsia="Arial" w:hAnsi="Arial"/>
          <w:b w:val="false"/>
          <w:bCs w:val="false"/>
          <w:color w:val="1E2A30"/>
          <w:sz w:val="22"/>
          <w:szCs w:val="22"/>
        </w:rPr>
        <w:t xml:space="preserve">Testes planejados executados para todas as categorias de colaborador e para os relatórios individual e consolidado; nenhum defeito crítico, como erro matemático no cálculo do salário, falha na gravação ou interrupção da execução por dado incorreto; todas as regras de negócio testadas e atendidas.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6.7 Critérios de aprovação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projeto será aprovado quando cumprir todos os requisitos de qualidade e todos os requisitos funcionais, com exatidão nos cálculos, persistência e restauração dos dados funcionando e tratamento comprovado das exceções de negócio, sem comprometer a estabilidade da aplicação. O software também precisa manter a integridade dos dados, seguir os padrões de arquitetura e estar de acordo com os documentos do sistema: requisitos, regras, diagramas e objetivos do projeto.</w:t>
      </w:r>
    </w:p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7. Especificação de Casos de Teste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Vinte casos de teste, cada um ligado a um requisito ou regra da matriz de rastreabilidade (2.5). Os valores esperados de CT017 a CT019 foram calculados com as regras das premissas (1.4).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150"/>
        <w:gridCol w:w="2350"/>
        <w:gridCol w:w="2522"/>
        <w:gridCol w:w="2250"/>
      </w:tblGrid>
      <w:tr>
        <w:trPr>
          <w:tblHeader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ID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Requisito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Objetivo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Passos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Resultado esperado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CT001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RF001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Verificar se o sistema realiza corretamente o cadastro de um colaborador.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Informar matrícula, nome e tipo de colaborador. Consultar no sistema.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O sistema cadastra e armazena o colaborador corretamente.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CT002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RF002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Validar o cadastro do colaborador padrão com salário positivo.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Selecionar a categoria padrão e informar salário positivo.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Cadastro aceito com o salário base válido.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CT003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RF003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Testar a aceitação dos dados de um colaborador comissionado.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Selecionar comissionado, inserir salário, vendas e percentual. Salvar.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Cadastro aceito com salário base, vendas e percentual de comissão.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CT004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RF004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colaborador por produção a partir da quantidade e do valor por unidade.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Informar quantidade produzida e valor por unidade. Executar o cadastro.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Cadastro aceito e salário calculado como quantidade × valor por unidade.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CT005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RF005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Testar a busca de um colaborador pela matrícula.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Acessar a consulta, digitar a matrícula e ver o resultado.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O colaborador é localizado e os detalhes são exibidos.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CT006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RF006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Confirmar a exatidão dos cálculos do sistema.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colaboradores e verificar os valores calculados.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Cálculos feitos de forma automática e precisa.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CT007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RF007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Gerar e exibir a folha de pagamento individual.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Acessar a geração de folha, informar a matrícula e solicitar a emissão.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Relatório individual com nome, salário bruto, INSS, IRRF e líquido.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CT008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RF008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Gerar o relatório consolidado e conferir o total geral.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Emitir o resumo consolidado e visualizar a listagem de colaboradores.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Todos os registros listados, com o somatório dos salários e dos impostos.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CT009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RF009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Testar a exclusão de um registro e a atualização da persistência.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Excluir colaborador informando a matrícula e confirmar.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O cadastro é excluído e deixa de aparecer na consulta.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CT010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RN001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Verificar se o sistema impede duas matrículas iguais.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o padrão P01 (Ana Souza, R$ 3.000,00). Tentar cadastrar outro colaborador com a matrícula P01.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Segundo cadastro recusado com "RN001: Toda matrícula deverá ser única"; só o primeiro permanece.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CT011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RN002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Verificar se o sistema recusa nome vazio ou só com espaços.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padrão com matrícula P02, nome em branco e salário R$ 1.500,00.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Cadastro recusado com "RN002: O nome do colaborador é obrigatório."; nada é gravado.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CT012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RN003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Verificar se o sistema impede salário base negativo e exibe o erro.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Preencher matrícula e nome, selecionar o tipo e inserir salário negativo.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Cadastro barrado, com mensagem de erro na interface; o registro não é salvo.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CT013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RN004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Verificar se o sistema recusa valor de vendas negativo.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comissionado C02 com salário R$ 2.000,00, vendas R$ −100,00 e comissão 5%.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Cadastro recusado com "RN004: O valor de vendas não pode ser negativo."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CT014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RN005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Verificar se o sistema recusa comissão negativa.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comissionado C03 com salário R$ 2.000,00, vendas R$ 10.000,00 e comissão −5%.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Cadastro recusado com "RN005: O percentual de comissão não pode ser negativo."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CT015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RN006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Verificar se o sistema recusa quantidade produzida negativa.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produção R02 com quantidade −10 e valor por unidade R$ 10,00.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Cadastro recusado com "RN006: A quantidade produzida não pode ser negativa."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CT016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RN007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Verificar se o sistema recusa valor por unidade negativo.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produção R03 com quantidade 100 e valor por unidade R$ −2,00.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Cadastro recusado com "RN007: O valor pago por unidade produzida não pode ser negativo."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CT017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RF006, RF010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Conferir bruto, INSS, IRRF e líquido de um comissionado, no limite de isenção do IRRF.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C01 (Bruno Lima): salário R$ 2.000,00, vendas R$ 10.000,00, comissão 5%. Gerar a folha individual.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Bruto R$ 2.500,00; INSS R$ 250,00; IRRF R$ 0,00 (base R$ 2.250,00); líquido R$ 2.250,00.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CT018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RF006, RF010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Conferir bruto, INSS, IRRF e líquido de um colaborador por produção, com IRRF.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R01 (Carla Dias): 500 unidades a R$ 10,00. Gerar a folha individual.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Bruto R$ 5.000,00; INSS R$ 500,00; IRRF R$ 337,50; líquido R$ 4.162,50.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CT019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RF008, RF010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Conferir os totais do resumo com os três tipos de colaborador.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P01 (padrão, R$ 3.000,00), C01 e R01. Emitir o resumo consolidado.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3 colaboradores; bruto R$ 10.500,00; INSS R$ 1.050,00; IRRF R$ 540,00; líquido R$ 8.910,00.</w:t>
            </w:r>
          </w:p>
        </w:tc>
      </w:tr>
      <w:tr>
        <w:trPr>
          <w:tblHeader w:val="off"/>
        </w:trPr>
        <w:tc>
          <w:tcPr>
            <w:tcW w:type="dxa" w:w="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7"/>
                <w:szCs w:val="17"/>
              </w:rPr>
              <w:t xml:space="preserve">CT020</w:t>
            </w:r>
          </w:p>
        </w:tc>
        <w:tc>
          <w:tcPr>
            <w:tcW w:type="dxa" w:w="11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RNF003</w:t>
            </w:r>
          </w:p>
        </w:tc>
        <w:tc>
          <w:tcPr>
            <w:tcW w:type="dxa" w:w="23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Verificar se os dados continuam gravados após fechar e abrir o sistema.</w:t>
            </w:r>
          </w:p>
        </w:tc>
        <w:tc>
          <w:tcPr>
            <w:tcW w:type="dxa" w:w="252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Cadastrar P01, C01 e R01. Sair, abrir de novo e consultar as três matrículas.</w:t>
            </w:r>
          </w:p>
        </w:tc>
        <w:tc>
          <w:tcPr>
            <w:tcW w:type="dxa" w:w="225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7"/>
                <w:szCs w:val="17"/>
              </w:rPr>
              <w:t xml:space="preserve">As três matrículas são encontradas, com os mesmos dados do cadastro.</w:t>
            </w:r>
          </w:p>
        </w:tc>
      </w:tr>
    </w:tbl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8. Planejamento do Projeto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8.1 Estrutura analítica do projeto (EAP)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500"/>
        <w:gridCol w:w="3772"/>
        <w:gridCol w:w="1900"/>
      </w:tblGrid>
      <w:tr>
        <w:trPr>
          <w:tblHeader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Pacote de trabalho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Entregáveis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Responsável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Projeto Sistema de Folha de Pagamento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Sistema e artefatos da A1 e da A3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Equipe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1.1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Gestão do projeto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EAP, cronograma, distribuição de responsabilidades, atas de revisão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Iago e Ana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1.2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Requisitos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Documento de Visão, ERS, matriz de rastreabilidade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Ana e Mariana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1.3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Análise e projeto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Diagramas UML, Documento de Arquitetura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Mariana e João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1.4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Garantia da qualidade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PGQ, Plano de Testes, casos de teste, registro de defeitos, métricas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Iago, João, Mariana e Ana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1.5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Construção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Código-fonte, banco de dados, API, interfaces de terminal e web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João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1.6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Testes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Testes unitários, de integração e de aceitação, relatório de testes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João e Ana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1.7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README, Manual do Usuário, Manual Técnico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João e Mariana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1.8</w:t>
            </w:r>
          </w:p>
        </w:tc>
        <w:tc>
          <w:tcPr>
            <w:tcW w:type="dxa" w:w="25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Homologação e entrega</w:t>
            </w:r>
          </w:p>
        </w:tc>
        <w:tc>
          <w:tcPr>
            <w:tcW w:type="dxa" w:w="37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Termo de Homologação, Relatório Final de Qualidade, apresentações</w:t>
            </w:r>
          </w:p>
        </w:tc>
        <w:tc>
          <w:tcPr>
            <w:tcW w:type="dxa" w:w="1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Ana, Mariana e Iago</w:t>
            </w:r>
          </w:p>
        </w:tc>
      </w:tr>
    </w:tbl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8.2 Cronograma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72"/>
        <w:gridCol w:w="1300"/>
        <w:gridCol w:w="1300"/>
        <w:gridCol w:w="2400"/>
      </w:tblGrid>
      <w:tr>
        <w:trPr>
          <w:tblHeader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Início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Fim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Responsável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Visão, ERS e planejamento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07/10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13/10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Ana, Mariana e Iago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UML, Arquitetura, PGQ e Plano de Testes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07/10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15/10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Mariana, João e Iago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Casos de teste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13/10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16/10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Mariana e Ana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Revisão cruzada da A1 (ata)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19/10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19/10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Iago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Entrega e apresentação da A1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20/10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20/10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Equipe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Implementação (RF001 a RF010, SQLite, API)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21/10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01/11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João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Testes unitários e de integração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02/11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08/11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João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Testes de aceitação e registro de defeitos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09/11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22/11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Ana e Iago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Manuais, métricas e relatórios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09/11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28/11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Mariana, João e Iago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Termo de homologação e apresentação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23/11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01/12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Ana e Iago</w:t>
            </w:r>
          </w:p>
        </w:tc>
      </w:tr>
      <w:tr>
        <w:trPr>
          <w:tblHeader w:val="off"/>
        </w:trPr>
        <w:tc>
          <w:tcPr>
            <w:tcW w:type="dxa" w:w="40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Entrega da A3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01/12</w:t>
            </w:r>
          </w:p>
        </w:tc>
        <w:tc>
          <w:tcPr>
            <w:tcW w:type="dxa" w:w="1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01/12</w:t>
            </w:r>
          </w:p>
        </w:tc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1E2A30"/>
                <w:sz w:val="19"/>
                <w:szCs w:val="19"/>
              </w:rPr>
              <w:t xml:space="preserve">Equipe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cronograma detalhado, item a item, está no GitHub Projects do repositório: github.com/users/johnrosik/projects/3.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8.3 Distribuição de responsabilidades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800"/>
        <w:gridCol w:w="2486"/>
        <w:gridCol w:w="2486"/>
      </w:tblGrid>
      <w:tr>
        <w:trPr>
          <w:tblHeader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Papel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A1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A3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João Vitor Rosiak de O. Baltezan</w:t>
            </w:r>
          </w:p>
        </w:tc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Desenvolvimento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Documento de Arquitetura, partes técnicas do PGQ e do Plano de Testes, repositório e README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Sistema, banco, testes unitários e de integração, Manual Técnico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Mariana F. Hammel da Silva</w:t>
            </w:r>
          </w:p>
        </w:tc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Requisitos e modelagem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ERS, diagramas UML, casos de teste CT001 a CT010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Relatório de Revisão Técnica, Manual do Usuário, Relatório Final de Qualidade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Iago Ferst Tubiana</w:t>
            </w:r>
          </w:p>
        </w:tc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Gestão e qualidade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PGQ, Plano de Testes, planejamento, ata da revisão cruzada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Registro de defeitos, métricas, relatório de testes, atas, apresentação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Ana Clara S. F. Gomes</w:t>
            </w:r>
          </w:p>
        </w:tc>
        <w:tc>
          <w:tcPr>
            <w:tcW w:type="dxa" w:w="18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Requisitos, testes e apresentação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Documento de Visão, casos de teste CT011 a CT020, montagem da entrega</w:t>
            </w:r>
          </w:p>
        </w:tc>
        <w:tc>
          <w:tcPr>
            <w:tcW w:type="dxa" w:w="2486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8"/>
                <w:szCs w:val="18"/>
              </w:rPr>
              <w:t xml:space="preserve">Testes de aceitação, Termo de Homologação, apresentação, montagem da entrega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Cada artefato tem uma issue no repositório, com dono, apoio, prazo e checklist.</w:t>
      </w:r>
    </w:p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9. Repositório do Projeto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9.1 README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O README do repositório apresenta a equipe e os papéis, onde fica cada parte do trabalho, a estrutura de pastas, como executar o sistema, como contribuir e as datas de entrega. Endereço: github.com/johnrosik/folha-pagamento-gqs.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9.2 Histórico de commits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Toda mudança entra por Pull Request ligado a uma issue, e a mesclagem preserva os commits de cada integrante (5.2). O histórico completo está no próprio repositório.</w:t>
      </w:r>
    </w:p>
    <w:p>
      <w:pPr>
        <w:pStyle w:val="Heading2"/>
        <w:keepNext/>
        <w:keepLines/>
        <w:spacing w:after="140" w:before="280"/>
      </w:pPr>
      <w:r>
        <w:rPr>
          <w:rFonts w:ascii="Arial" w:cs="Arial" w:eastAsia="Arial" w:hAnsi="Arial"/>
          <w:b/>
          <w:bCs/>
          <w:color w:val="1E2A30"/>
          <w:sz w:val="26"/>
          <w:szCs w:val="26"/>
        </w:rPr>
        <w:t xml:space="preserve">9.3 Estrutura inicial do projeto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Pasta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Conteúdo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01_Requisitos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Documento de Visão, ERS, matriz de rastreabilidade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02_Analise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Diagramas UML (PlantUML e imagens)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03_Projeto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Documento de Arquitetura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04_Testes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Plano de Testes, casos de teste, relatórios de execução e de cobertura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05_Codigo_Fonte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Código do sistema (hoje, o código do T1)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06_Banco_Dados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Script de criação do banco SQLite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07_Executavel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Instruções e script para executar o sistema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08_Manuais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Manual do Usuário e Manual Técnico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09_Homologacao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Testes de aceitação e Termo de Homologação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10_Qualidade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PGQ, registro de defeitos, métricas, atas e Relatório Final de Qualidade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19"/>
                <w:szCs w:val="19"/>
              </w:rPr>
              <w:t xml:space="preserve">11_Apresentacao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19"/>
                <w:szCs w:val="19"/>
              </w:rPr>
              <w:t xml:space="preserve">Planejamento do projeto e slides</w:t>
            </w:r>
          </w:p>
        </w:tc>
      </w:tr>
    </w:tbl>
    <w:p>
      <w:pPr>
        <w:pStyle w:val="Heading1"/>
        <w:pageBreakBefore/>
        <w:spacing w:after="240"/>
      </w:pPr>
      <w:r>
        <w:rPr>
          <w:rFonts w:ascii="Arial" w:cs="Arial" w:eastAsia="Arial" w:hAnsi="Arial"/>
          <w:b/>
          <w:bCs/>
          <w:color w:val="1F5E5A"/>
          <w:sz w:val="34"/>
          <w:szCs w:val="34"/>
        </w:rPr>
        <w:t xml:space="preserve">Anexo · Ata de revisão técnica</w:t>
      </w:r>
    </w:p>
    <w:p>
      <w:pPr>
        <w:spacing w:after="120" w:line="300"/>
      </w:pPr>
      <w:r>
        <w:rPr>
          <w:rFonts w:ascii="Arial" w:cs="Arial" w:eastAsia="Arial" w:hAnsi="Arial"/>
          <w:color w:val="1E2A30"/>
          <w:sz w:val="22"/>
          <w:szCs w:val="22"/>
        </w:rPr>
        <w:t xml:space="preserve">Modelo do Anexo I (seção 15), preenchido na revisão cruzada da A1.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72"/>
      </w:tblGrid>
      <w:tr>
        <w:trPr>
          <w:tblHeader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0"/>
                <w:szCs w:val="20"/>
              </w:rPr>
              <w:t xml:space="preserve">Item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E3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0"/>
                <w:szCs w:val="20"/>
              </w:rPr>
              <w:t xml:space="preserve">Informação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0"/>
                <w:szCs w:val="20"/>
              </w:rPr>
              <w:t xml:space="preserve">Projeto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0"/>
                <w:szCs w:val="20"/>
              </w:rPr>
              <w:t xml:space="preserve">Sistema de Folha de Pagamento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0"/>
                <w:szCs w:val="20"/>
              </w:rPr>
              <w:t xml:space="preserve">Data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0"/>
                <w:szCs w:val="20"/>
              </w:rPr>
              <w:t xml:space="preserve">Artefatos revisados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0"/>
                <w:szCs w:val="20"/>
              </w:rPr>
              <w:t xml:space="preserve">Não conformidades encontradas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0"/>
                <w:szCs w:val="20"/>
              </w:rPr>
              <w:t xml:space="preserve">Correções combinadas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E2A30"/>
                <w:sz w:val="20"/>
                <w:szCs w:val="20"/>
              </w:rPr>
              <w:t xml:space="preserve">Responsável e prazo</w:t>
            </w:r>
          </w:p>
        </w:tc>
        <w:tc>
          <w:tcPr>
            <w:tcW w:type="dxa" w:w="6472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E2A3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670"/>
        <w:sz w:val="16"/>
        <w:szCs w:val="16"/>
      </w:rPr>
      <w:t xml:space="preserve">Página </w:t>
    </w:r>
    <w:r>
      <w:rPr>
        <w:rFonts w:ascii="Arial" w:cs="Arial" w:eastAsia="Arial" w:hAnsi="Arial"/>
        <w:color w:val="5A6670"/>
        <w:sz w:val="16"/>
        <w:szCs w:val="16"/>
      </w:rPr>
      <w:fldChar w:fldCharType="begin"/>
    </w:r>
    <w:r>
      <w:rPr>
        <w:rFonts w:ascii="Arial" w:cs="Arial" w:eastAsia="Arial" w:hAnsi="Arial"/>
        <w:color w:val="5A6670"/>
        <w:sz w:val="16"/>
        <w:szCs w:val="16"/>
      </w:rPr>
      <w:instrText xml:space="preserve">PAGE</w:instrText>
    </w:r>
    <w:r>
      <w:rPr>
        <w:rFonts w:ascii="Arial" w:cs="Arial" w:eastAsia="Arial" w:hAnsi="Arial"/>
        <w:color w:val="5A6670"/>
        <w:sz w:val="16"/>
        <w:szCs w:val="16"/>
      </w:rPr>
      <w:fldChar w:fldCharType="separate"/>
    </w:r>
    <w:r>
      <w:rPr>
        <w:rFonts w:ascii="Arial" w:cs="Arial" w:eastAsia="Arial" w:hAnsi="Arial"/>
        <w:color w:val="5A6670"/>
        <w:sz w:val="16"/>
        <w:szCs w:val="16"/>
      </w:rPr>
      <w:fldChar w:fldCharType="end"/>
    </w:r>
    <w:r>
      <w:rPr>
        <w:rFonts w:ascii="Arial" w:cs="Arial" w:eastAsia="Arial" w:hAnsi="Arial"/>
        <w:color w:val="5A6670"/>
        <w:sz w:val="16"/>
        <w:szCs w:val="16"/>
      </w:rPr>
      <w:t xml:space="preserve"> de </w:t>
    </w:r>
    <w:r>
      <w:rPr>
        <w:rFonts w:ascii="Arial" w:cs="Arial" w:eastAsia="Arial" w:hAnsi="Arial"/>
        <w:color w:val="5A6670"/>
        <w:sz w:val="16"/>
        <w:szCs w:val="16"/>
      </w:rPr>
      <w:fldChar w:fldCharType="begin"/>
    </w:r>
    <w:r>
      <w:rPr>
        <w:rFonts w:ascii="Arial" w:cs="Arial" w:eastAsia="Arial" w:hAnsi="Arial"/>
        <w:color w:val="5A6670"/>
        <w:sz w:val="16"/>
        <w:szCs w:val="16"/>
      </w:rPr>
      <w:instrText xml:space="preserve">NUMPAGES</w:instrText>
    </w:r>
    <w:r>
      <w:rPr>
        <w:rFonts w:ascii="Arial" w:cs="Arial" w:eastAsia="Arial" w:hAnsi="Arial"/>
        <w:color w:val="5A6670"/>
        <w:sz w:val="16"/>
        <w:szCs w:val="16"/>
      </w:rPr>
      <w:fldChar w:fldCharType="separate"/>
    </w:r>
    <w:r>
      <w:rPr>
        <w:rFonts w:ascii="Arial" w:cs="Arial" w:eastAsia="Arial" w:hAnsi="Arial"/>
        <w:color w:val="5A66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670"/>
        <w:sz w:val="16"/>
        <w:szCs w:val="16"/>
      </w:rPr>
      <w:t xml:space="preserve">Financy · Sistema de Folha de Pagamento · A1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Arial" w:cs="Arial" w:eastAsia="Arial" w:hAnsi="Arial"/>
      <w:b/>
      <w:bCs/>
      <w:color w:val="1F5E5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2A3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6ea4dde260b38149ae62bf598a6a9786ba9f4bb.png"/><Relationship Id="rId10" Type="http://schemas.openxmlformats.org/officeDocument/2006/relationships/image" Target="media/db56a27b7e5d406146d6828efcc9661f049ff12f.png"/><Relationship Id="rId11" Type="http://schemas.openxmlformats.org/officeDocument/2006/relationships/image" Target="media/2aa27178bc44175259b48d59355e0da52d04eac6.png"/><Relationship Id="rId12" Type="http://schemas.openxmlformats.org/officeDocument/2006/relationships/image" Target="media/ae34fc78ff932295d82867d1b40cf7af7c92a56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Folha de Pagamento · A1</dc:title>
  <dc:creator>Equipe Folha de Pagamento</dc:creator>
  <cp:lastModifiedBy>Un-named</cp:lastModifiedBy>
  <cp:revision>1</cp:revision>
  <dcterms:created xsi:type="dcterms:W3CDTF">2026-10-21T02:42:53.706Z</dcterms:created>
  <dcterms:modified xsi:type="dcterms:W3CDTF">2026-10-21T02:42:53.707Z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