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</w:tcPr>
          <w:p>
            <w:r>
              <w:rPr>
                <w:b/>
                <w:color w:val="333333"/>
                <w:sz w:val="32"/>
              </w:rPr>
              <w:t>Distribuciones El Cedro SAS</w:t>
            </w:r>
          </w:p>
          <w:p>
            <w:pPr>
              <w:spacing w:after="0"/>
            </w:pPr>
            <w:r>
              <w:rPr>
                <w:color w:val="666666"/>
                <w:sz w:val="18"/>
              </w:rPr>
              <w:t>NIT 900.412.837-1</w:t>
            </w:r>
          </w:p>
          <w:p>
            <w:pPr>
              <w:spacing w:after="0"/>
            </w:pPr>
            <w:r>
              <w:rPr>
                <w:color w:val="666666"/>
                <w:sz w:val="18"/>
              </w:rPr>
              <w:t>Mobiliario y dotación para oficinas</w:t>
            </w:r>
          </w:p>
          <w:p>
            <w:pPr>
              <w:spacing w:after="0"/>
            </w:pPr>
            <w:r>
              <w:rPr>
                <w:color w:val="666666"/>
                <w:sz w:val="18"/>
              </w:rPr>
              <w:t>Bogotá D.C., Colombia — ventas@elcedro.example.co</w:t>
            </w:r>
          </w:p>
        </w:tc>
        <w:tc>
          <w:tcPr>
            <w:tcW w:type="dxa" w:w="3458"/>
          </w:tcPr>
          <w:p>
            <w:pPr>
              <w:jc w:val="right"/>
            </w:pPr>
            <w:r>
              <w:rPr>
                <w:b/>
                <w:color w:val="333333"/>
                <w:sz w:val="26"/>
              </w:rPr>
              <w:t>COTIZACIÓN</w:t>
            </w:r>
          </w:p>
          <w:p>
            <w:pPr>
              <w:spacing w:after="0"/>
              <w:jc w:val="right"/>
            </w:pPr>
            <w:r>
              <w:rPr>
                <w:sz w:val="21"/>
              </w:rPr>
              <w:t>No. {{NUMERO}}</w:t>
            </w:r>
          </w:p>
          <w:p>
            <w:pPr>
              <w:spacing w:after="0"/>
              <w:jc w:val="right"/>
            </w:pPr>
            <w:r>
              <w:rPr>
                <w:sz w:val="21"/>
              </w:rPr>
              <w:t>Fecha: {{FECHA}}</w:t>
            </w:r>
          </w:p>
        </w:tc>
      </w:tr>
    </w:tbl>
    <w:p>
      <w:pPr>
        <w:spacing w:before="240" w:after="80"/>
      </w:pPr>
      <w:r>
        <w:rPr>
          <w:b/>
          <w:i w:val="0"/>
          <w:color w:val="333333"/>
          <w:sz w:val="21"/>
        </w:rPr>
        <w:t>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Señores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sz w:val="19"/>
              </w:rPr>
              <w:t>{{CLIENTE_NOMBRE}}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NIT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{{CLIENTE_NIT}}</w:t>
            </w:r>
          </w:p>
        </w:tc>
      </w:tr>
      <w:tr>
        <w:tc>
          <w:tcPr>
            <w:tcW w:type="dxa" w:w="1928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Atención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sz w:val="19"/>
              </w:rPr>
              <w:t>{{CLIENTE_CONTACTO}}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Ciudad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{{CLIENTE_CIUDAD}}</w:t>
            </w:r>
          </w:p>
        </w:tc>
      </w:tr>
      <w:tr>
        <w:tc>
          <w:tcPr>
            <w:tcW w:type="dxa" w:w="1928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Condición de pago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sz w:val="19"/>
              </w:rPr>
              <w:t>{{CONDICION_PAGO}}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</w:pPr>
            <w:r>
              <w:rPr>
                <w:b/>
                <w:sz w:val="19"/>
              </w:rPr>
              <w:t>Validez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{{VALIDEZ_DIAS}} días calendario</w:t>
            </w:r>
          </w:p>
        </w:tc>
      </w:tr>
    </w:tbl>
    <w:p>
      <w:pPr>
        <w:spacing w:before="240" w:after="80"/>
      </w:pPr>
      <w:r>
        <w:rPr>
          <w:b/>
          <w:i w:val="0"/>
          <w:color w:val="333333"/>
          <w:sz w:val="21"/>
        </w:rPr>
        <w:t>ALCANCE</w:t>
      </w:r>
    </w:p>
    <w:p>
      <w:pPr>
        <w:spacing w:before="0" w:after="80"/>
      </w:pPr>
      <w:r>
        <w:rPr>
          <w:b w:val="0"/>
          <w:i w:val="0"/>
          <w:sz w:val="20"/>
        </w:rPr>
        <w:t>{{ALCANCE}}</w:t>
      </w:r>
    </w:p>
    <w:p>
      <w:pPr>
        <w:spacing w:before="240" w:after="80"/>
      </w:pPr>
      <w:r>
        <w:rPr>
          <w:b/>
          <w:i w:val="0"/>
          <w:color w:val="333333"/>
          <w:sz w:val="21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3742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907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Cant.</w:t>
            </w:r>
          </w:p>
        </w:tc>
        <w:tc>
          <w:tcPr>
            <w:tcW w:type="dxa" w:w="1474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Vr. unitario</w:t>
            </w:r>
          </w:p>
        </w:tc>
        <w:tc>
          <w:tcPr>
            <w:tcW w:type="dxa" w:w="1077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Desc. línea</w:t>
            </w:r>
          </w:p>
        </w:tc>
        <w:tc>
          <w:tcPr>
            <w:tcW w:type="dxa" w:w="1644"/>
            <w:shd w:val="clear" w:fill="E8E8E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Subtotal</w:t>
            </w:r>
          </w:p>
        </w:tc>
      </w:tr>
    </w:tbl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85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Subtotal (con descuentos por volumen)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{{SUBTOTAL}}</w:t>
            </w:r>
          </w:p>
        </w:tc>
      </w:tr>
      <w:tr>
        <w:tc>
          <w:tcPr>
            <w:tcW w:type="dxa" w:w="385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Descuento comercial ({{DESCUENTO_MANUAL_PCT}})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{{DESCUENTO_MANUAL}}</w:t>
            </w:r>
          </w:p>
        </w:tc>
      </w:tr>
      <w:tr>
        <w:tc>
          <w:tcPr>
            <w:tcW w:type="dxa" w:w="385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IVA (19%)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{{IVA}}</w:t>
            </w:r>
          </w:p>
        </w:tc>
      </w:tr>
      <w:tr>
        <w:tc>
          <w:tcPr>
            <w:tcW w:type="dxa" w:w="3855"/>
            <w:shd w:val="clear" w:fill="F2F2F2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814"/>
            <w:shd w:val="clear" w:fill="F2F2F2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{{TOTAL}}</w:t>
            </w:r>
          </w:p>
        </w:tc>
      </w:tr>
    </w:tbl>
    <w:p>
      <w:pPr>
        <w:spacing w:before="120" w:after="80"/>
        <w:jc w:val="right"/>
      </w:pPr>
      <w:r>
        <w:rPr>
          <w:b w:val="0"/>
          <w:i/>
          <w:color w:val="666666"/>
          <w:sz w:val="18"/>
        </w:rPr>
        <w:t>{{RETEFUENTE_BLOQUE}}</w:t>
      </w:r>
    </w:p>
    <w:p>
      <w:pPr>
        <w:spacing w:before="240" w:after="80"/>
      </w:pPr>
      <w:r>
        <w:rPr>
          <w:b/>
          <w:i w:val="0"/>
          <w:color w:val="333333"/>
          <w:sz w:val="21"/>
        </w:rPr>
        <w:t>CONDICIONES COMERCIALES</w:t>
      </w:r>
    </w:p>
    <w:p>
      <w:pPr>
        <w:pStyle w:val="ListBullet"/>
        <w:spacing w:after="40"/>
      </w:pPr>
      <w:r>
        <w:rPr>
          <w:sz w:val="19"/>
        </w:rPr>
        <w:t>Validez de la oferta: {{VALIDEZ_DIAS}} días calendario a partir de la fecha de emisión.</w:t>
      </w:r>
    </w:p>
    <w:p>
      <w:pPr>
        <w:pStyle w:val="ListBullet"/>
        <w:spacing w:after="40"/>
      </w:pPr>
      <w:r>
        <w:rPr>
          <w:sz w:val="19"/>
        </w:rPr>
        <w:t>Tiempo de entrega: {{TIEMPO_ENTREGA}}, contado desde la confirmación del pedido (o del pago, para ventas de contado), sujeto a disponibilidad de stock.</w:t>
      </w:r>
    </w:p>
    <w:p>
      <w:pPr>
        <w:pStyle w:val="ListBullet"/>
        <w:spacing w:after="40"/>
      </w:pPr>
      <w:r>
        <w:rPr>
          <w:sz w:val="19"/>
        </w:rPr>
        <w:t>Condición de pago: {{CONDICION_PAGO}}.</w:t>
      </w:r>
    </w:p>
    <w:p>
      <w:pPr>
        <w:pStyle w:val="ListBullet"/>
        <w:spacing w:after="40"/>
      </w:pPr>
      <w:r>
        <w:rPr>
          <w:sz w:val="19"/>
        </w:rPr>
        <w:t>Los precios están expresados en pesos colombianos (COP); el IVA del 19% se detalla en el bloque de totales.</w:t>
      </w:r>
    </w:p>
    <w:p>
      <w:pPr>
        <w:pStyle w:val="ListBullet"/>
        <w:spacing w:after="40"/>
      </w:pPr>
      <w:r>
        <w:rPr>
          <w:sz w:val="19"/>
        </w:rPr>
        <w:t>Vencida la validez, precios y disponibilidad deben confirmarse nuevamente.</w:t>
      </w:r>
    </w:p>
    <w:p>
      <w:pPr>
        <w:spacing w:before="240" w:after="80"/>
      </w:pPr>
      <w:r>
        <w:rPr>
          <w:b/>
          <w:i w:val="0"/>
          <w:color w:val="333333"/>
          <w:sz w:val="21"/>
        </w:rPr>
        <w:t>OBSERVACIONES</w:t>
      </w:r>
    </w:p>
    <w:p>
      <w:pPr>
        <w:spacing w:before="0" w:after="80"/>
      </w:pPr>
      <w:r>
        <w:rPr>
          <w:b w:val="0"/>
          <w:i w:val="0"/>
          <w:sz w:val="19"/>
        </w:rPr>
        <w:t>{{OBSERVACIONES}}</w:t>
      </w:r>
    </w:p>
    <w:p>
      <w:pPr>
        <w:spacing w:before="560" w:after="80"/>
      </w:pPr>
      <w:r>
        <w:rPr>
          <w:b w:val="0"/>
          <w:i w:val="0"/>
          <w:sz w:val="21"/>
        </w:rPr>
      </w:r>
    </w:p>
    <w:p>
      <w:pPr>
        <w:spacing w:before="0" w:after="40"/>
      </w:pPr>
      <w:r>
        <w:rPr>
          <w:b w:val="0"/>
          <w:i w:val="0"/>
          <w:sz w:val="21"/>
        </w:rPr>
        <w:t>_______________________________</w:t>
      </w:r>
    </w:p>
    <w:p>
      <w:pPr>
        <w:spacing w:before="0" w:after="0"/>
      </w:pPr>
      <w:r>
        <w:rPr>
          <w:b/>
          <w:i w:val="0"/>
          <w:sz w:val="20"/>
        </w:rPr>
        <w:t>{{ASESOR}}</w:t>
      </w:r>
    </w:p>
    <w:p>
      <w:pPr>
        <w:spacing w:before="0" w:after="0"/>
      </w:pPr>
      <w:r>
        <w:rPr>
          <w:b w:val="0"/>
          <w:i w:val="0"/>
          <w:color w:val="666666"/>
          <w:sz w:val="18"/>
        </w:rPr>
        <w:t>Asesor comercial — Distribuciones El Cedro SAS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Documento de demostración — Maratón de IA. Empresa, NIT y datos 100% sintéticos.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