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EBF39" w14:textId="77777777" w:rsidR="0033404C" w:rsidRDefault="0033404C" w:rsidP="0033404C">
      <w:pPr>
        <w:jc w:val="center"/>
        <w:rPr>
          <w:b/>
          <w:sz w:val="64"/>
          <w:szCs w:val="64"/>
        </w:rPr>
      </w:pPr>
      <w:bookmarkStart w:id="0" w:name="_GoBack"/>
      <w:bookmarkEnd w:id="0"/>
    </w:p>
    <w:p w14:paraId="54BADB40" w14:textId="4F231F24" w:rsidR="0033404C" w:rsidRDefault="0033404C" w:rsidP="0033404C">
      <w:pPr>
        <w:pBdr>
          <w:top w:val="double" w:sz="6" w:space="1" w:color="auto"/>
          <w:bottom w:val="double" w:sz="6" w:space="1" w:color="auto"/>
        </w:pBdr>
        <w:jc w:val="center"/>
        <w:rPr>
          <w:b/>
          <w:sz w:val="64"/>
          <w:szCs w:val="64"/>
        </w:rPr>
      </w:pPr>
      <w:r w:rsidRPr="0033404C">
        <w:rPr>
          <w:b/>
          <w:sz w:val="64"/>
          <w:szCs w:val="64"/>
        </w:rPr>
        <w:t>CMSI 4</w:t>
      </w:r>
      <w:r w:rsidR="00A916A0">
        <w:rPr>
          <w:b/>
          <w:sz w:val="64"/>
          <w:szCs w:val="64"/>
        </w:rPr>
        <w:t>98</w:t>
      </w:r>
      <w:r w:rsidRPr="0033404C">
        <w:rPr>
          <w:b/>
          <w:sz w:val="64"/>
          <w:szCs w:val="64"/>
        </w:rPr>
        <w:t xml:space="preserve"> – </w:t>
      </w:r>
      <w:r w:rsidR="00A916A0">
        <w:rPr>
          <w:b/>
          <w:sz w:val="64"/>
          <w:szCs w:val="64"/>
        </w:rPr>
        <w:t>Assignment 1</w:t>
      </w:r>
    </w:p>
    <w:p w14:paraId="1F7A15AC" w14:textId="77777777" w:rsidR="0033404C" w:rsidRPr="0033404C" w:rsidRDefault="0033404C" w:rsidP="0033404C"/>
    <w:p w14:paraId="3B42875A" w14:textId="49D99EC6" w:rsidR="00F51A1D" w:rsidRDefault="00F51A1D" w:rsidP="00F51A1D">
      <w:pPr>
        <w:jc w:val="center"/>
        <w:rPr>
          <w:b/>
        </w:rPr>
      </w:pPr>
      <w:r>
        <w:rPr>
          <w:b/>
        </w:rPr>
        <w:t>[30 Points]</w:t>
      </w:r>
    </w:p>
    <w:p w14:paraId="3863AD34" w14:textId="77777777" w:rsidR="00F51A1D" w:rsidRDefault="00F51A1D" w:rsidP="0033404C">
      <w:pPr>
        <w:rPr>
          <w:b/>
        </w:rPr>
      </w:pPr>
    </w:p>
    <w:p w14:paraId="299E1EC8" w14:textId="6F5216D3" w:rsidR="0033404C" w:rsidRDefault="0033404C" w:rsidP="0033404C">
      <w:pPr>
        <w:rPr>
          <w:b/>
        </w:rPr>
      </w:pPr>
      <w:r>
        <w:rPr>
          <w:b/>
        </w:rPr>
        <w:t>Instructions:</w:t>
      </w:r>
    </w:p>
    <w:p w14:paraId="320FBA72" w14:textId="68291C30" w:rsidR="0033404C" w:rsidRDefault="00AE0E74" w:rsidP="0033404C">
      <w:r>
        <w:t>This worksheet gives you some important practice with the basics of causal inference, including the distinction between observational and experimental queries, and practice with both fully- and partially-specified Structural Causal Models (SCMs)</w:t>
      </w:r>
      <w:r w:rsidR="0033404C">
        <w:t>. Specific notes:</w:t>
      </w:r>
    </w:p>
    <w:p w14:paraId="20706E73" w14:textId="77777777" w:rsidR="0033404C" w:rsidRDefault="0033404C" w:rsidP="0033404C"/>
    <w:p w14:paraId="730C335A" w14:textId="68B52C49" w:rsidR="0033404C" w:rsidRDefault="0033404C" w:rsidP="00B26459">
      <w:pPr>
        <w:pStyle w:val="ListParagraph"/>
        <w:numPr>
          <w:ilvl w:val="0"/>
          <w:numId w:val="5"/>
        </w:numPr>
      </w:pPr>
      <w:r>
        <w:t>Provide answers to each of the following questions and write your responses in the blanks. If you are expected to show your work in arriving at a particular solution, space will be provided for you.</w:t>
      </w:r>
    </w:p>
    <w:p w14:paraId="2F7B9B3E" w14:textId="77777777" w:rsidR="002E6B9C" w:rsidRDefault="002E6B9C" w:rsidP="002E6B9C">
      <w:pPr>
        <w:pStyle w:val="ListParagraph"/>
        <w:numPr>
          <w:ilvl w:val="0"/>
          <w:numId w:val="5"/>
        </w:numPr>
      </w:pPr>
      <w:r>
        <w:t>Place the names of your group members below:</w:t>
      </w:r>
    </w:p>
    <w:p w14:paraId="33FF6E91" w14:textId="77777777" w:rsidR="002E6B9C" w:rsidRDefault="002E6B9C" w:rsidP="002E6B9C"/>
    <w:p w14:paraId="694190BB" w14:textId="77777777" w:rsidR="002E6B9C" w:rsidRDefault="002E6B9C" w:rsidP="002E6B9C">
      <w:pPr>
        <w:rPr>
          <w:b/>
        </w:rPr>
      </w:pPr>
      <w:r>
        <w:rPr>
          <w:b/>
        </w:rPr>
        <w:t>Group Members:</w:t>
      </w:r>
    </w:p>
    <w:p w14:paraId="135A50E5" w14:textId="77777777" w:rsidR="002E6B9C" w:rsidRDefault="002E6B9C" w:rsidP="002E6B9C">
      <w:pPr>
        <w:pStyle w:val="ListParagraph"/>
        <w:numPr>
          <w:ilvl w:val="0"/>
          <w:numId w:val="6"/>
        </w:numPr>
        <w:rPr>
          <w:b/>
        </w:rPr>
      </w:pPr>
      <w:r>
        <w:rPr>
          <w:b/>
        </w:rPr>
        <w:t xml:space="preserve">______________________________________________________ </w:t>
      </w:r>
    </w:p>
    <w:p w14:paraId="0ADE1771" w14:textId="77777777" w:rsidR="002E6B9C" w:rsidRDefault="002E6B9C" w:rsidP="002E6B9C">
      <w:pPr>
        <w:pStyle w:val="ListParagraph"/>
        <w:numPr>
          <w:ilvl w:val="0"/>
          <w:numId w:val="6"/>
        </w:numPr>
        <w:rPr>
          <w:b/>
        </w:rPr>
      </w:pPr>
      <w:r>
        <w:rPr>
          <w:b/>
        </w:rPr>
        <w:t>______________________________________________________</w:t>
      </w:r>
    </w:p>
    <w:p w14:paraId="05361103" w14:textId="77777777" w:rsidR="002E6B9C" w:rsidRDefault="002E6B9C" w:rsidP="002E6B9C">
      <w:pPr>
        <w:pStyle w:val="ListParagraph"/>
        <w:numPr>
          <w:ilvl w:val="0"/>
          <w:numId w:val="6"/>
        </w:numPr>
        <w:rPr>
          <w:b/>
        </w:rPr>
      </w:pPr>
      <w:r>
        <w:rPr>
          <w:b/>
        </w:rPr>
        <w:t>______________________________________________________</w:t>
      </w:r>
    </w:p>
    <w:p w14:paraId="06375418" w14:textId="77777777" w:rsidR="002E6B9C" w:rsidRPr="002E6B9C" w:rsidRDefault="002E6B9C" w:rsidP="002E6B9C">
      <w:pPr>
        <w:pStyle w:val="ListParagraph"/>
        <w:numPr>
          <w:ilvl w:val="0"/>
          <w:numId w:val="6"/>
        </w:numPr>
        <w:rPr>
          <w:b/>
        </w:rPr>
      </w:pPr>
      <w:r>
        <w:rPr>
          <w:b/>
        </w:rPr>
        <w:t>______________________________________________________</w:t>
      </w:r>
    </w:p>
    <w:p w14:paraId="13A1D272" w14:textId="77777777" w:rsidR="0033404C" w:rsidRDefault="0033404C" w:rsidP="0033404C"/>
    <w:p w14:paraId="42131BF5" w14:textId="77777777" w:rsidR="0033404C" w:rsidRDefault="0033404C" w:rsidP="0033404C"/>
    <w:p w14:paraId="722456D9" w14:textId="5E9584F5" w:rsidR="00791C69" w:rsidRDefault="0033404C">
      <w:pPr>
        <w:pBdr>
          <w:bottom w:val="single" w:sz="6" w:space="1" w:color="auto"/>
        </w:pBdr>
        <w:rPr>
          <w:b/>
        </w:rPr>
      </w:pPr>
      <w:r>
        <w:rPr>
          <w:b/>
        </w:rPr>
        <w:br w:type="column"/>
      </w:r>
      <w:r w:rsidR="00791C69">
        <w:rPr>
          <w:b/>
        </w:rPr>
        <w:lastRenderedPageBreak/>
        <w:t>Problem 1</w:t>
      </w:r>
      <w:r w:rsidR="002E77C5">
        <w:rPr>
          <w:b/>
        </w:rPr>
        <w:t xml:space="preserve"> – </w:t>
      </w:r>
      <w:r w:rsidR="00300479">
        <w:rPr>
          <w:b/>
        </w:rPr>
        <w:t>Causal Bayesian Networks</w:t>
      </w:r>
    </w:p>
    <w:p w14:paraId="36B7DB89" w14:textId="49EE721E" w:rsidR="00921303" w:rsidRDefault="00914550" w:rsidP="007B09BA">
      <w:r>
        <w:t xml:space="preserve">Causal models have a </w:t>
      </w:r>
      <w:r w:rsidR="0077045A">
        <w:t>lot of utility in policy analysis, wherein their parameters are based off of large datasets that can be used in pursuit of informing systemic decisions, and determining how the effects of those decisions can affect a variety of variables.</w:t>
      </w:r>
      <w:r w:rsidR="00921303">
        <w:t xml:space="preserve"> Some (actual) studies have pursued causal modeling for assessing political issues like (in the present example) causal factors that lead to terrorism.</w:t>
      </w:r>
    </w:p>
    <w:p w14:paraId="5B9CCA14" w14:textId="290151A9" w:rsidR="00921303" w:rsidRDefault="00921303" w:rsidP="007B09BA"/>
    <w:p w14:paraId="32A6858E" w14:textId="3FCB9451" w:rsidR="00921303" w:rsidRDefault="00921303" w:rsidP="007B09BA">
      <w:r>
        <w:t>Consider the following toy example with factors that</w:t>
      </w:r>
      <w:r w:rsidR="002C680D">
        <w:t xml:space="preserve"> have been studied as pre</w:t>
      </w:r>
      <w:r w:rsidR="00635A57">
        <w:t>dictors of terrorist activity: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5A57" w14:paraId="1582F2C8" w14:textId="77777777" w:rsidTr="00635A57">
        <w:tc>
          <w:tcPr>
            <w:tcW w:w="3116" w:type="dxa"/>
          </w:tcPr>
          <w:p w14:paraId="1C179DCE" w14:textId="0F5598D4" w:rsidR="00635A57" w:rsidRPr="00635A57" w:rsidRDefault="00635A57" w:rsidP="007B09BA">
            <m:oMathPara>
              <m:oMath>
                <m:r>
                  <w:rPr>
                    <w:rFonts w:ascii="Cambria Math" w:hAnsi="Cambria Math"/>
                  </w:rPr>
                  <m:t>P=</m:t>
                </m:r>
                <m:r>
                  <m:rPr>
                    <m:sty m:val="p"/>
                  </m:rPr>
                  <w:rPr>
                    <w:rFonts w:ascii="Cambria Math" w:hAnsi="Cambria Math"/>
                  </w:rPr>
                  <m:t>political system</m:t>
                </m:r>
              </m:oMath>
            </m:oMathPara>
          </w:p>
        </w:tc>
        <w:tc>
          <w:tcPr>
            <w:tcW w:w="3117" w:type="dxa"/>
          </w:tcPr>
          <w:p w14:paraId="510D95C4" w14:textId="723C257B" w:rsidR="00635A57" w:rsidRDefault="00635A57" w:rsidP="007B09BA">
            <m:oMathPara>
              <m:oMath>
                <m:r>
                  <w:rPr>
                    <w:rFonts w:ascii="Cambria Math" w:hAnsi="Cambria Math"/>
                  </w:rPr>
                  <m:t>F=</m:t>
                </m:r>
                <m:r>
                  <m:rPr>
                    <m:sty m:val="p"/>
                  </m:rPr>
                  <w:rPr>
                    <w:rFonts w:ascii="Cambria Math" w:eastAsiaTheme="minorEastAsia" w:hAnsi="Cambria Math"/>
                  </w:rPr>
                  <m:t>foreign intervention</m:t>
                </m:r>
              </m:oMath>
            </m:oMathPara>
          </w:p>
        </w:tc>
        <w:tc>
          <w:tcPr>
            <w:tcW w:w="3117" w:type="dxa"/>
          </w:tcPr>
          <w:p w14:paraId="1137674F" w14:textId="3C0F4F05" w:rsidR="00635A57" w:rsidRDefault="00635A57" w:rsidP="007B09BA">
            <m:oMathPara>
              <m:oMath>
                <m:r>
                  <w:rPr>
                    <w:rFonts w:ascii="Cambria Math" w:hAnsi="Cambria Math"/>
                  </w:rPr>
                  <m:t>W=</m:t>
                </m:r>
                <m:r>
                  <m:rPr>
                    <m:nor/>
                  </m:rPr>
                  <w:rPr>
                    <w:rFonts w:ascii="Cambria Math" w:hAnsi="Cambria Math"/>
                  </w:rPr>
                  <m:t>weapon availability</m:t>
                </m:r>
              </m:oMath>
            </m:oMathPara>
          </w:p>
        </w:tc>
      </w:tr>
      <w:tr w:rsidR="00635A57" w14:paraId="581AE16B" w14:textId="77777777" w:rsidTr="00635A57">
        <w:tc>
          <w:tcPr>
            <w:tcW w:w="3116" w:type="dxa"/>
          </w:tcPr>
          <w:p w14:paraId="4E58AD76" w14:textId="4DECF8F8" w:rsidR="00635A57" w:rsidRDefault="00635A57" w:rsidP="007B09BA">
            <w:pPr>
              <w:rPr>
                <w:rFonts w:ascii="Calibri" w:eastAsia="Calibri" w:hAnsi="Calibri" w:cs="Times New Roman"/>
              </w:rPr>
            </w:pPr>
            <m:oMathPara>
              <m:oMath>
                <m:r>
                  <w:rPr>
                    <w:rFonts w:ascii="Cambria Math" w:eastAsia="Calibri" w:hAnsi="Cambria Math" w:cs="Times New Roman"/>
                  </w:rPr>
                  <m:t>R=</m:t>
                </m:r>
                <m:r>
                  <m:rPr>
                    <m:nor/>
                  </m:rPr>
                  <w:rPr>
                    <w:rFonts w:ascii="Cambria Math" w:eastAsia="Calibri" w:hAnsi="Cambria Math" w:cs="Times New Roman"/>
                  </w:rPr>
                  <m:t>regional instability</m:t>
                </m:r>
              </m:oMath>
            </m:oMathPara>
          </w:p>
        </w:tc>
        <w:tc>
          <w:tcPr>
            <w:tcW w:w="3117" w:type="dxa"/>
          </w:tcPr>
          <w:p w14:paraId="3B0378B6" w14:textId="25A44FAE" w:rsidR="00635A57" w:rsidRDefault="00635A57" w:rsidP="007B09BA">
            <w:pPr>
              <w:rPr>
                <w:rFonts w:ascii="Calibri" w:eastAsia="Calibri" w:hAnsi="Calibri" w:cs="Times New Roman"/>
              </w:rPr>
            </w:pPr>
            <m:oMathPara>
              <m:oMath>
                <m:r>
                  <w:rPr>
                    <w:rFonts w:ascii="Cambria Math" w:eastAsia="Calibri" w:hAnsi="Cambria Math" w:cs="Times New Roman"/>
                  </w:rPr>
                  <m:t>E=</m:t>
                </m:r>
                <m:r>
                  <m:rPr>
                    <m:nor/>
                  </m:rPr>
                  <w:rPr>
                    <w:rFonts w:ascii="Cambria Math" w:eastAsia="Calibri" w:hAnsi="Cambria Math" w:cs="Times New Roman"/>
                  </w:rPr>
                  <m:t>education level</m:t>
                </m:r>
              </m:oMath>
            </m:oMathPara>
          </w:p>
        </w:tc>
        <w:tc>
          <w:tcPr>
            <w:tcW w:w="3117" w:type="dxa"/>
          </w:tcPr>
          <w:p w14:paraId="0F3AA6BA" w14:textId="572397D2" w:rsidR="00635A57" w:rsidRDefault="00635A57" w:rsidP="007B09BA">
            <w:pPr>
              <w:rPr>
                <w:rFonts w:ascii="Calibri" w:eastAsia="Calibri" w:hAnsi="Calibri" w:cs="Times New Roman"/>
              </w:rPr>
            </w:pPr>
            <m:oMathPara>
              <m:oMath>
                <m:r>
                  <w:rPr>
                    <w:rFonts w:ascii="Cambria Math" w:eastAsia="Calibri" w:hAnsi="Cambria Math" w:cs="Times New Roman"/>
                  </w:rPr>
                  <m:t>T=</m:t>
                </m:r>
                <m:r>
                  <m:rPr>
                    <m:nor/>
                  </m:rPr>
                  <w:rPr>
                    <w:rFonts w:ascii="Cambria Math" w:eastAsia="Calibri" w:hAnsi="Cambria Math" w:cs="Times New Roman"/>
                  </w:rPr>
                  <m:t>terrorist activity</m:t>
                </m:r>
              </m:oMath>
            </m:oMathPara>
          </w:p>
        </w:tc>
      </w:tr>
    </w:tbl>
    <w:p w14:paraId="0005CDC8" w14:textId="77777777" w:rsidR="00635A57" w:rsidRDefault="00635A57" w:rsidP="007B09BA"/>
    <w:p w14:paraId="2DF58A68" w14:textId="1014A3AB" w:rsidR="00635A57" w:rsidRDefault="0085264F" w:rsidP="007B09BA">
      <w:r>
        <w:t>From these, we collect data across a variety of studies (the</w:t>
      </w:r>
      <w:r w:rsidR="00D559CF">
        <w:t xml:space="preserve"> origin of which we’ll discuss in future sections</w:t>
      </w:r>
      <w:r>
        <w:t>) and produce the following Causal Bayesian Network (CBN):</w:t>
      </w:r>
    </w:p>
    <w:p w14:paraId="648D31AD" w14:textId="7CEA620F" w:rsidR="00D559CF" w:rsidRDefault="00CF0F0F" w:rsidP="00CF0F0F">
      <w:pPr>
        <w:jc w:val="center"/>
      </w:pPr>
      <w:r>
        <w:rPr>
          <w:noProof/>
        </w:rPr>
        <w:drawing>
          <wp:inline distT="0" distB="0" distL="0" distR="0" wp14:anchorId="46C0D71B" wp14:editId="6644B9E0">
            <wp:extent cx="4429125" cy="274075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7939" cy="2746212"/>
                    </a:xfrm>
                    <a:prstGeom prst="rect">
                      <a:avLst/>
                    </a:prstGeom>
                  </pic:spPr>
                </pic:pic>
              </a:graphicData>
            </a:graphic>
          </wp:inline>
        </w:drawing>
      </w:r>
    </w:p>
    <w:p w14:paraId="0DE248EC" w14:textId="1E165838" w:rsidR="00CF0F0F" w:rsidRPr="00CF0F0F" w:rsidRDefault="00CF0F0F" w:rsidP="00CF0F0F">
      <w:pPr>
        <w:pStyle w:val="ListParagraph"/>
        <w:numPr>
          <w:ilvl w:val="1"/>
          <w:numId w:val="8"/>
        </w:numPr>
        <w:rPr>
          <w:b/>
        </w:rPr>
      </w:pPr>
      <w:r>
        <w:t>Write the Markovian Factorization of the joint distribution for the CBN above.</w:t>
      </w:r>
    </w:p>
    <w:tbl>
      <w:tblPr>
        <w:tblStyle w:val="TableGrid"/>
        <w:tblW w:w="0" w:type="auto"/>
        <w:tblLook w:val="04A0" w:firstRow="1" w:lastRow="0" w:firstColumn="1" w:lastColumn="0" w:noHBand="0" w:noVBand="1"/>
      </w:tblPr>
      <w:tblGrid>
        <w:gridCol w:w="9350"/>
      </w:tblGrid>
      <w:tr w:rsidR="00CF0F0F" w14:paraId="7569C77E" w14:textId="77777777" w:rsidTr="00CF0F0F">
        <w:tc>
          <w:tcPr>
            <w:tcW w:w="9350" w:type="dxa"/>
          </w:tcPr>
          <w:p w14:paraId="73029A88" w14:textId="77777777" w:rsidR="00CF0F0F" w:rsidRDefault="00CF0F0F" w:rsidP="00CF0F0F"/>
          <w:p w14:paraId="7A190A56" w14:textId="77777777" w:rsidR="00CF0F0F" w:rsidRDefault="00CF0F0F" w:rsidP="00CF0F0F"/>
          <w:p w14:paraId="1A762145" w14:textId="77777777" w:rsidR="00CF0F0F" w:rsidRDefault="00CF0F0F" w:rsidP="00CF0F0F"/>
          <w:p w14:paraId="193A876B" w14:textId="2DAE8020" w:rsidR="00CF0F0F" w:rsidRDefault="00CF0F0F" w:rsidP="00CF0F0F"/>
        </w:tc>
      </w:tr>
    </w:tbl>
    <w:p w14:paraId="56B82A49" w14:textId="77777777" w:rsidR="00CF0F0F" w:rsidRPr="00CF0F0F" w:rsidRDefault="00CF0F0F" w:rsidP="00CF0F0F"/>
    <w:p w14:paraId="214348E3" w14:textId="6477B71C" w:rsidR="00D559CF" w:rsidRPr="00E443A3" w:rsidRDefault="00E443A3" w:rsidP="00E443A3">
      <w:pPr>
        <w:pStyle w:val="ListParagraph"/>
        <w:numPr>
          <w:ilvl w:val="1"/>
          <w:numId w:val="8"/>
        </w:numPr>
        <w:rPr>
          <w:b/>
        </w:rPr>
      </w:pPr>
      <w:r>
        <w:t xml:space="preserve">Determine if any of the following </w:t>
      </w:r>
      <w:r>
        <w:rPr>
          <w:i/>
        </w:rPr>
        <w:t xml:space="preserve">associational </w:t>
      </w:r>
      <w:r>
        <w:t xml:space="preserve">queries can be simplified. </w:t>
      </w:r>
      <w:r w:rsidR="00CC663D">
        <w:t>W</w:t>
      </w:r>
      <w:r>
        <w:t>rite the</w:t>
      </w:r>
      <w:r w:rsidR="00CC663D">
        <w:t>ir most-</w:t>
      </w:r>
      <w:r>
        <w:t>simplified version in the right column.</w:t>
      </w:r>
    </w:p>
    <w:tbl>
      <w:tblPr>
        <w:tblStyle w:val="TableGrid"/>
        <w:tblW w:w="0" w:type="auto"/>
        <w:tblLook w:val="04A0" w:firstRow="1" w:lastRow="0" w:firstColumn="1" w:lastColumn="0" w:noHBand="0" w:noVBand="1"/>
      </w:tblPr>
      <w:tblGrid>
        <w:gridCol w:w="4675"/>
        <w:gridCol w:w="4675"/>
      </w:tblGrid>
      <w:tr w:rsidR="00E443A3" w14:paraId="4E548B34" w14:textId="77777777" w:rsidTr="00E443A3">
        <w:tc>
          <w:tcPr>
            <w:tcW w:w="4675" w:type="dxa"/>
          </w:tcPr>
          <w:p w14:paraId="1650EB97" w14:textId="786240A4" w:rsidR="00E443A3" w:rsidRPr="00E443A3" w:rsidRDefault="00E443A3" w:rsidP="00E443A3">
            <w:pPr>
              <w:rPr>
                <w:b/>
              </w:rPr>
            </w:pPr>
            <w:r>
              <w:rPr>
                <w:b/>
              </w:rPr>
              <w:t>Original Query</w:t>
            </w:r>
          </w:p>
        </w:tc>
        <w:tc>
          <w:tcPr>
            <w:tcW w:w="4675" w:type="dxa"/>
          </w:tcPr>
          <w:p w14:paraId="396AB954" w14:textId="2517D4FC" w:rsidR="00E443A3" w:rsidRPr="00E443A3" w:rsidRDefault="00E443A3" w:rsidP="00E443A3">
            <w:r>
              <w:rPr>
                <w:b/>
              </w:rPr>
              <w:t>Simplified Version</w:t>
            </w:r>
          </w:p>
        </w:tc>
      </w:tr>
      <w:tr w:rsidR="00E443A3" w14:paraId="23B18312" w14:textId="77777777" w:rsidTr="00E443A3">
        <w:tc>
          <w:tcPr>
            <w:tcW w:w="4675" w:type="dxa"/>
          </w:tcPr>
          <w:p w14:paraId="04E3A9F5" w14:textId="77777777" w:rsidR="00E443A3" w:rsidRDefault="00E443A3" w:rsidP="00E443A3">
            <w:pPr>
              <w:rPr>
                <w:rFonts w:eastAsiaTheme="minorEastAsia"/>
              </w:rPr>
            </w:pPr>
          </w:p>
          <w:p w14:paraId="5250BEFE" w14:textId="77777777" w:rsidR="00E443A3" w:rsidRPr="00E443A3" w:rsidRDefault="00E443A3" w:rsidP="00E443A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P,E,R</m:t>
                    </m:r>
                  </m:e>
                </m:d>
              </m:oMath>
            </m:oMathPara>
          </w:p>
          <w:p w14:paraId="66885284" w14:textId="2CFBC8BD" w:rsidR="00E443A3" w:rsidRPr="00E443A3" w:rsidRDefault="00E443A3" w:rsidP="00E443A3"/>
        </w:tc>
        <w:tc>
          <w:tcPr>
            <w:tcW w:w="4675" w:type="dxa"/>
          </w:tcPr>
          <w:p w14:paraId="16D27A7B" w14:textId="77777777" w:rsidR="00E443A3" w:rsidRDefault="00E443A3" w:rsidP="00E443A3">
            <w:pPr>
              <w:rPr>
                <w:b/>
              </w:rPr>
            </w:pPr>
          </w:p>
        </w:tc>
      </w:tr>
      <w:tr w:rsidR="00E443A3" w14:paraId="0F268124" w14:textId="77777777" w:rsidTr="00E443A3">
        <w:tc>
          <w:tcPr>
            <w:tcW w:w="4675" w:type="dxa"/>
          </w:tcPr>
          <w:p w14:paraId="32D3EDB7" w14:textId="77777777" w:rsidR="00E443A3" w:rsidRDefault="00E443A3" w:rsidP="00E443A3">
            <w:pPr>
              <w:rPr>
                <w:rFonts w:eastAsiaTheme="minorEastAsia"/>
              </w:rPr>
            </w:pPr>
          </w:p>
          <w:p w14:paraId="22015B0B" w14:textId="308C0EE7" w:rsidR="00E443A3" w:rsidRDefault="00E443A3" w:rsidP="00E443A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W,F</m:t>
                    </m:r>
                  </m:e>
                </m:d>
              </m:oMath>
            </m:oMathPara>
          </w:p>
          <w:p w14:paraId="0AB7780F" w14:textId="07534EC4" w:rsidR="00E443A3" w:rsidRDefault="00E443A3" w:rsidP="00E443A3">
            <w:pPr>
              <w:rPr>
                <w:rFonts w:eastAsiaTheme="minorEastAsia"/>
              </w:rPr>
            </w:pPr>
          </w:p>
        </w:tc>
        <w:tc>
          <w:tcPr>
            <w:tcW w:w="4675" w:type="dxa"/>
          </w:tcPr>
          <w:p w14:paraId="3B85980A" w14:textId="77777777" w:rsidR="00E443A3" w:rsidRDefault="00E443A3" w:rsidP="00E443A3">
            <w:pPr>
              <w:rPr>
                <w:b/>
              </w:rPr>
            </w:pPr>
          </w:p>
        </w:tc>
      </w:tr>
    </w:tbl>
    <w:p w14:paraId="0486DE2E" w14:textId="602E09CF" w:rsidR="00E443A3" w:rsidRPr="00EF7752" w:rsidRDefault="008E756C" w:rsidP="008E756C">
      <w:pPr>
        <w:pStyle w:val="ListParagraph"/>
        <w:numPr>
          <w:ilvl w:val="1"/>
          <w:numId w:val="8"/>
        </w:numPr>
        <w:rPr>
          <w:b/>
        </w:rPr>
      </w:pPr>
      <w:r>
        <w:lastRenderedPageBreak/>
        <w:t xml:space="preserve">Translate the following </w:t>
      </w:r>
      <w:r w:rsidR="00EF7752">
        <w:t>English sentence into a query, then, detail the enumeration inference steps you would use to solve it if you were given the CBN CPTs:</w:t>
      </w:r>
      <w:r w:rsidR="00EF7752">
        <w:br/>
        <w:t xml:space="preserve">“What is the likelihood of there being terrorism </w:t>
      </w:r>
      <m:oMath>
        <m:d>
          <m:dPr>
            <m:ctrlPr>
              <w:rPr>
                <w:rFonts w:ascii="Cambria Math" w:hAnsi="Cambria Math"/>
                <w:i/>
              </w:rPr>
            </m:ctrlPr>
          </m:dPr>
          <m:e>
            <m:r>
              <w:rPr>
                <w:rFonts w:ascii="Cambria Math" w:hAnsi="Cambria Math"/>
              </w:rPr>
              <m:t>T=1</m:t>
            </m:r>
          </m:e>
        </m:d>
      </m:oMath>
      <w:r w:rsidR="00EF7752">
        <w:rPr>
          <w:rFonts w:eastAsiaTheme="minorEastAsia"/>
        </w:rPr>
        <w:t xml:space="preserve"> in nations with low education </w:t>
      </w:r>
      <m:oMath>
        <m:r>
          <w:rPr>
            <w:rFonts w:ascii="Cambria Math" w:eastAsiaTheme="minorEastAsia" w:hAnsi="Cambria Math"/>
          </w:rPr>
          <m:t>(E=0)</m:t>
        </m:r>
      </m:oMath>
      <w:r w:rsidR="00EF7752">
        <w:rPr>
          <w:rFonts w:eastAsiaTheme="minorEastAsia"/>
        </w:rPr>
        <w:t xml:space="preserve"> and ample access to weapons </w:t>
      </w:r>
      <m:oMath>
        <m:d>
          <m:dPr>
            <m:ctrlPr>
              <w:rPr>
                <w:rFonts w:ascii="Cambria Math" w:eastAsiaTheme="minorEastAsia" w:hAnsi="Cambria Math"/>
                <w:i/>
              </w:rPr>
            </m:ctrlPr>
          </m:dPr>
          <m:e>
            <m:r>
              <w:rPr>
                <w:rFonts w:ascii="Cambria Math" w:eastAsiaTheme="minorEastAsia" w:hAnsi="Cambria Math"/>
              </w:rPr>
              <m:t>W=1</m:t>
            </m:r>
          </m:e>
        </m:d>
      </m:oMath>
      <w:r w:rsidR="00EF7752">
        <w:rPr>
          <w:rFonts w:eastAsiaTheme="minorEastAsia"/>
        </w:rPr>
        <w:t>?</w:t>
      </w:r>
    </w:p>
    <w:tbl>
      <w:tblPr>
        <w:tblStyle w:val="TableGrid"/>
        <w:tblW w:w="0" w:type="auto"/>
        <w:tblLook w:val="04A0" w:firstRow="1" w:lastRow="0" w:firstColumn="1" w:lastColumn="0" w:noHBand="0" w:noVBand="1"/>
      </w:tblPr>
      <w:tblGrid>
        <w:gridCol w:w="9350"/>
      </w:tblGrid>
      <w:tr w:rsidR="00EF7752" w14:paraId="76759619" w14:textId="77777777" w:rsidTr="00EF7752">
        <w:tc>
          <w:tcPr>
            <w:tcW w:w="9350" w:type="dxa"/>
          </w:tcPr>
          <w:p w14:paraId="27E2D357" w14:textId="77777777" w:rsidR="00EF7752" w:rsidRDefault="00EF7752" w:rsidP="00EF7752">
            <w:pPr>
              <w:rPr>
                <w:b/>
              </w:rPr>
            </w:pPr>
          </w:p>
          <w:p w14:paraId="7DAEB940" w14:textId="77777777" w:rsidR="00EF7752" w:rsidRDefault="00EF7752" w:rsidP="00EF7752">
            <w:pPr>
              <w:rPr>
                <w:b/>
              </w:rPr>
            </w:pPr>
          </w:p>
          <w:p w14:paraId="7D25D67A" w14:textId="77777777" w:rsidR="00EF7752" w:rsidRDefault="00EF7752" w:rsidP="00EF7752">
            <w:pPr>
              <w:rPr>
                <w:b/>
              </w:rPr>
            </w:pPr>
          </w:p>
          <w:p w14:paraId="767F2D63" w14:textId="77777777" w:rsidR="00EF7752" w:rsidRDefault="00EF7752" w:rsidP="00EF7752">
            <w:pPr>
              <w:rPr>
                <w:b/>
              </w:rPr>
            </w:pPr>
          </w:p>
          <w:p w14:paraId="13D41B4E" w14:textId="77777777" w:rsidR="00EF7752" w:rsidRDefault="00EF7752" w:rsidP="00EF7752">
            <w:pPr>
              <w:rPr>
                <w:b/>
              </w:rPr>
            </w:pPr>
          </w:p>
          <w:p w14:paraId="6001496E" w14:textId="77777777" w:rsidR="00EF7752" w:rsidRDefault="00EF7752" w:rsidP="00EF7752">
            <w:pPr>
              <w:rPr>
                <w:b/>
              </w:rPr>
            </w:pPr>
          </w:p>
          <w:p w14:paraId="1F076638" w14:textId="77777777" w:rsidR="00EF7752" w:rsidRDefault="00EF7752" w:rsidP="00EF7752">
            <w:pPr>
              <w:rPr>
                <w:b/>
              </w:rPr>
            </w:pPr>
          </w:p>
          <w:p w14:paraId="01794E29" w14:textId="77777777" w:rsidR="00EF7752" w:rsidRDefault="00EF7752" w:rsidP="00EF7752">
            <w:pPr>
              <w:rPr>
                <w:b/>
              </w:rPr>
            </w:pPr>
          </w:p>
          <w:p w14:paraId="27E2ECA6" w14:textId="77777777" w:rsidR="00EF7752" w:rsidRDefault="00EF7752" w:rsidP="00EF7752">
            <w:pPr>
              <w:rPr>
                <w:b/>
              </w:rPr>
            </w:pPr>
          </w:p>
          <w:p w14:paraId="7D479C81" w14:textId="77777777" w:rsidR="00EF7752" w:rsidRDefault="00EF7752" w:rsidP="00EF7752">
            <w:pPr>
              <w:rPr>
                <w:b/>
              </w:rPr>
            </w:pPr>
          </w:p>
          <w:p w14:paraId="6172DF43" w14:textId="77777777" w:rsidR="00EF7752" w:rsidRDefault="00EF7752" w:rsidP="00EF7752">
            <w:pPr>
              <w:rPr>
                <w:b/>
              </w:rPr>
            </w:pPr>
          </w:p>
          <w:p w14:paraId="10380607" w14:textId="77777777" w:rsidR="00EF7752" w:rsidRDefault="00EF7752" w:rsidP="00EF7752">
            <w:pPr>
              <w:rPr>
                <w:b/>
              </w:rPr>
            </w:pPr>
          </w:p>
          <w:p w14:paraId="0A227C92" w14:textId="77777777" w:rsidR="00EF7752" w:rsidRDefault="00EF7752" w:rsidP="00EF7752">
            <w:pPr>
              <w:rPr>
                <w:b/>
              </w:rPr>
            </w:pPr>
          </w:p>
          <w:p w14:paraId="0A24B8A7" w14:textId="77777777" w:rsidR="00EF7752" w:rsidRDefault="00EF7752" w:rsidP="00EF7752">
            <w:pPr>
              <w:rPr>
                <w:b/>
              </w:rPr>
            </w:pPr>
          </w:p>
          <w:p w14:paraId="69BC61E2" w14:textId="77777777" w:rsidR="00EF7752" w:rsidRDefault="00EF7752" w:rsidP="00EF7752">
            <w:pPr>
              <w:rPr>
                <w:b/>
              </w:rPr>
            </w:pPr>
          </w:p>
          <w:p w14:paraId="63232459" w14:textId="77777777" w:rsidR="00EF7752" w:rsidRDefault="00EF7752" w:rsidP="00EF7752">
            <w:pPr>
              <w:rPr>
                <w:b/>
              </w:rPr>
            </w:pPr>
          </w:p>
          <w:p w14:paraId="672E4E0F" w14:textId="7B03FD8E" w:rsidR="00EF7752" w:rsidRDefault="00EF7752" w:rsidP="00EF7752">
            <w:pPr>
              <w:rPr>
                <w:b/>
              </w:rPr>
            </w:pPr>
          </w:p>
        </w:tc>
      </w:tr>
    </w:tbl>
    <w:p w14:paraId="32A21555" w14:textId="77777777" w:rsidR="00EF7752" w:rsidRPr="00EF7752" w:rsidRDefault="00EF7752" w:rsidP="00EF7752">
      <w:pPr>
        <w:rPr>
          <w:b/>
        </w:rPr>
      </w:pPr>
    </w:p>
    <w:p w14:paraId="6E2F13A0" w14:textId="0CED2149" w:rsidR="00D559CF" w:rsidRPr="004A7615" w:rsidRDefault="00E63D2A" w:rsidP="00E63D2A">
      <w:pPr>
        <w:pStyle w:val="ListParagraph"/>
        <w:numPr>
          <w:ilvl w:val="1"/>
          <w:numId w:val="8"/>
        </w:numPr>
        <w:rPr>
          <w:b/>
        </w:rPr>
      </w:pPr>
      <w:r>
        <w:t xml:space="preserve">Translate </w:t>
      </w:r>
      <w:r w:rsidR="00740DD8">
        <w:t>the</w:t>
      </w:r>
      <w:r w:rsidR="00E33891">
        <w:t xml:space="preserve"> following English question into</w:t>
      </w:r>
      <w:r w:rsidR="00740DD8">
        <w:t xml:space="preserve"> a</w:t>
      </w:r>
      <w:r w:rsidR="00E33891">
        <w:t xml:space="preserve"> </w:t>
      </w:r>
      <w:r w:rsidR="00E33891">
        <w:rPr>
          <w:i/>
        </w:rPr>
        <w:t xml:space="preserve">causal </w:t>
      </w:r>
      <w:r w:rsidR="00E33891">
        <w:t>quer</w:t>
      </w:r>
      <w:r w:rsidR="00740DD8">
        <w:t>y</w:t>
      </w:r>
      <w:r w:rsidR="00E33891">
        <w:t xml:space="preserve">, and then draw the interventional subgraph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E33891">
        <w:rPr>
          <w:rFonts w:eastAsiaTheme="minorEastAsia"/>
        </w:rPr>
        <w:t xml:space="preserve"> that </w:t>
      </w:r>
      <w:r w:rsidR="00740DD8">
        <w:rPr>
          <w:rFonts w:eastAsiaTheme="minorEastAsia"/>
        </w:rPr>
        <w:t>it</w:t>
      </w:r>
      <w:r w:rsidR="00E33891">
        <w:rPr>
          <w:rFonts w:eastAsiaTheme="minorEastAsia"/>
        </w:rPr>
        <w:t xml:space="preserve"> would </w:t>
      </w:r>
      <w:r w:rsidR="004A7615">
        <w:rPr>
          <w:rFonts w:eastAsiaTheme="minorEastAsia"/>
        </w:rPr>
        <w:t>operate within.</w:t>
      </w:r>
    </w:p>
    <w:tbl>
      <w:tblPr>
        <w:tblStyle w:val="TableGrid"/>
        <w:tblW w:w="0" w:type="auto"/>
        <w:tblLook w:val="04A0" w:firstRow="1" w:lastRow="0" w:firstColumn="1" w:lastColumn="0" w:noHBand="0" w:noVBand="1"/>
      </w:tblPr>
      <w:tblGrid>
        <w:gridCol w:w="1705"/>
        <w:gridCol w:w="7645"/>
      </w:tblGrid>
      <w:tr w:rsidR="00740DD8" w14:paraId="1CD160BA" w14:textId="77777777" w:rsidTr="00552530">
        <w:tc>
          <w:tcPr>
            <w:tcW w:w="1705" w:type="dxa"/>
          </w:tcPr>
          <w:p w14:paraId="523821B7" w14:textId="0E9AF60C" w:rsidR="00740DD8" w:rsidRPr="00740DD8" w:rsidRDefault="00740DD8" w:rsidP="004A7615">
            <w:pPr>
              <w:rPr>
                <w:b/>
              </w:rPr>
            </w:pPr>
            <w:r>
              <w:rPr>
                <w:b/>
              </w:rPr>
              <w:t>Sentence</w:t>
            </w:r>
          </w:p>
        </w:tc>
        <w:tc>
          <w:tcPr>
            <w:tcW w:w="7645" w:type="dxa"/>
          </w:tcPr>
          <w:p w14:paraId="1433A86F" w14:textId="2227B0BB" w:rsidR="00740DD8" w:rsidRDefault="00740DD8" w:rsidP="004A7615">
            <w:pPr>
              <w:rPr>
                <w:b/>
              </w:rPr>
            </w:pPr>
            <w:r>
              <w:t xml:space="preserve">“What would be the likelihood of terrorism </w:t>
            </w:r>
            <m:oMath>
              <m:d>
                <m:dPr>
                  <m:ctrlPr>
                    <w:rPr>
                      <w:rFonts w:ascii="Cambria Math" w:hAnsi="Cambria Math"/>
                      <w:i/>
                    </w:rPr>
                  </m:ctrlPr>
                </m:dPr>
                <m:e>
                  <m:r>
                    <w:rPr>
                      <w:rFonts w:ascii="Cambria Math" w:hAnsi="Cambria Math"/>
                    </w:rPr>
                    <m:t>T=1</m:t>
                  </m:r>
                </m:e>
              </m:d>
            </m:oMath>
            <w:r>
              <w:rPr>
                <w:rFonts w:eastAsiaTheme="minorEastAsia"/>
              </w:rPr>
              <w:t xml:space="preserve"> </w:t>
            </w:r>
            <w:r w:rsidR="00412F6D" w:rsidRPr="00AF4269">
              <w:rPr>
                <w:rFonts w:eastAsiaTheme="minorEastAsia"/>
                <w:i/>
              </w:rPr>
              <w:t>if</w:t>
            </w:r>
            <w:r w:rsidR="00412F6D">
              <w:rPr>
                <w:rFonts w:eastAsiaTheme="minorEastAsia"/>
              </w:rPr>
              <w:t xml:space="preserve"> a UN Peacekeeping mission restored region stability </w:t>
            </w:r>
            <m:oMath>
              <m:d>
                <m:dPr>
                  <m:ctrlPr>
                    <w:rPr>
                      <w:rFonts w:ascii="Cambria Math" w:eastAsiaTheme="minorEastAsia" w:hAnsi="Cambria Math"/>
                      <w:i/>
                    </w:rPr>
                  </m:ctrlPr>
                </m:dPr>
                <m:e>
                  <m:r>
                    <w:rPr>
                      <w:rFonts w:ascii="Cambria Math" w:eastAsiaTheme="minorEastAsia" w:hAnsi="Cambria Math"/>
                    </w:rPr>
                    <m:t>R=1</m:t>
                  </m:r>
                </m:e>
              </m:d>
            </m:oMath>
            <w:r w:rsidR="007277EE">
              <w:rPr>
                <w:rFonts w:eastAsiaTheme="minorEastAsia"/>
              </w:rPr>
              <w:t xml:space="preserve"> to regions with low education </w:t>
            </w:r>
            <m:oMath>
              <m:d>
                <m:dPr>
                  <m:ctrlPr>
                    <w:rPr>
                      <w:rFonts w:ascii="Cambria Math" w:eastAsiaTheme="minorEastAsia" w:hAnsi="Cambria Math"/>
                      <w:i/>
                    </w:rPr>
                  </m:ctrlPr>
                </m:dPr>
                <m:e>
                  <m:r>
                    <w:rPr>
                      <w:rFonts w:ascii="Cambria Math" w:eastAsiaTheme="minorEastAsia" w:hAnsi="Cambria Math"/>
                    </w:rPr>
                    <m:t>E=0</m:t>
                  </m:r>
                </m:e>
              </m:d>
            </m:oMath>
            <w:r w:rsidR="00412F6D">
              <w:rPr>
                <w:rFonts w:eastAsiaTheme="minorEastAsia"/>
              </w:rPr>
              <w:t>?”</w:t>
            </w:r>
          </w:p>
        </w:tc>
      </w:tr>
      <w:tr w:rsidR="00412F6D" w14:paraId="04106AB8" w14:textId="77777777" w:rsidTr="00552530">
        <w:tc>
          <w:tcPr>
            <w:tcW w:w="1705" w:type="dxa"/>
          </w:tcPr>
          <w:p w14:paraId="784B5214" w14:textId="77777777" w:rsidR="00412F6D" w:rsidRDefault="00412F6D" w:rsidP="004A7615">
            <w:pPr>
              <w:rPr>
                <w:b/>
              </w:rPr>
            </w:pPr>
          </w:p>
          <w:p w14:paraId="4BB266AF" w14:textId="5DED6BBE" w:rsidR="00412F6D" w:rsidRPr="00412F6D" w:rsidRDefault="00412F6D" w:rsidP="004A7615">
            <w:pPr>
              <w:rPr>
                <w:b/>
              </w:rPr>
            </w:pPr>
            <w:r>
              <w:rPr>
                <w:b/>
              </w:rPr>
              <w:t>Causal Query</w:t>
            </w:r>
          </w:p>
        </w:tc>
        <w:tc>
          <w:tcPr>
            <w:tcW w:w="7645" w:type="dxa"/>
          </w:tcPr>
          <w:p w14:paraId="567497A0" w14:textId="77777777" w:rsidR="00412F6D" w:rsidRDefault="00412F6D" w:rsidP="004A7615"/>
          <w:p w14:paraId="0D57467E" w14:textId="77777777" w:rsidR="00412F6D" w:rsidRDefault="00412F6D" w:rsidP="004A7615"/>
          <w:p w14:paraId="161A252A" w14:textId="51E9B1CF" w:rsidR="00412F6D" w:rsidRDefault="00412F6D" w:rsidP="004A7615"/>
        </w:tc>
      </w:tr>
      <w:tr w:rsidR="00412F6D" w14:paraId="0935543D" w14:textId="77777777" w:rsidTr="00552530">
        <w:tc>
          <w:tcPr>
            <w:tcW w:w="1705" w:type="dxa"/>
          </w:tcPr>
          <w:p w14:paraId="03C17F60" w14:textId="31EE5D40" w:rsidR="00412F6D" w:rsidRDefault="00412F6D" w:rsidP="004A7615">
            <w:pPr>
              <w:rPr>
                <w:b/>
              </w:rPr>
            </w:pPr>
            <w:r>
              <w:rPr>
                <w:b/>
              </w:rPr>
              <w:t>Interventional Subgraph</w:t>
            </w:r>
          </w:p>
        </w:tc>
        <w:tc>
          <w:tcPr>
            <w:tcW w:w="7645" w:type="dxa"/>
          </w:tcPr>
          <w:p w14:paraId="568E6FE4" w14:textId="77777777" w:rsidR="00412F6D" w:rsidRDefault="00412F6D" w:rsidP="004A7615"/>
          <w:p w14:paraId="6752AD7E" w14:textId="77777777" w:rsidR="00412F6D" w:rsidRDefault="00412F6D" w:rsidP="004A7615"/>
          <w:p w14:paraId="6DC45B02" w14:textId="77777777" w:rsidR="00412F6D" w:rsidRDefault="00412F6D" w:rsidP="004A7615"/>
          <w:p w14:paraId="704EF1BF" w14:textId="77777777" w:rsidR="00412F6D" w:rsidRDefault="00412F6D" w:rsidP="004A7615"/>
          <w:p w14:paraId="671004B6" w14:textId="77777777" w:rsidR="00412F6D" w:rsidRDefault="00412F6D" w:rsidP="004A7615"/>
          <w:p w14:paraId="34E27EDF" w14:textId="77777777" w:rsidR="00412F6D" w:rsidRDefault="00412F6D" w:rsidP="004A7615"/>
          <w:p w14:paraId="15BBB838" w14:textId="77777777" w:rsidR="00412F6D" w:rsidRDefault="00412F6D" w:rsidP="004A7615"/>
          <w:p w14:paraId="02C019DC" w14:textId="77777777" w:rsidR="00412F6D" w:rsidRDefault="00412F6D" w:rsidP="004A7615"/>
          <w:p w14:paraId="66B97F92" w14:textId="77777777" w:rsidR="00412F6D" w:rsidRDefault="00412F6D" w:rsidP="004A7615"/>
          <w:p w14:paraId="79FAF078" w14:textId="77777777" w:rsidR="00412F6D" w:rsidRDefault="00412F6D" w:rsidP="004A7615"/>
          <w:p w14:paraId="2452EBFC" w14:textId="77777777" w:rsidR="00412F6D" w:rsidRDefault="00412F6D" w:rsidP="004A7615"/>
          <w:p w14:paraId="0D8C4000" w14:textId="77777777" w:rsidR="00412F6D" w:rsidRDefault="00412F6D" w:rsidP="004A7615"/>
          <w:p w14:paraId="3EB80BFC" w14:textId="77777777" w:rsidR="00412F6D" w:rsidRDefault="00412F6D" w:rsidP="004A7615"/>
          <w:p w14:paraId="3140421E" w14:textId="587FED1B" w:rsidR="00412F6D" w:rsidRDefault="00412F6D" w:rsidP="004A7615"/>
        </w:tc>
      </w:tr>
    </w:tbl>
    <w:p w14:paraId="2B47D660" w14:textId="6259EDBD" w:rsidR="004A7615" w:rsidRPr="006C419B" w:rsidRDefault="006C419B" w:rsidP="006C419B">
      <w:pPr>
        <w:pStyle w:val="ListParagraph"/>
        <w:numPr>
          <w:ilvl w:val="1"/>
          <w:numId w:val="8"/>
        </w:numPr>
        <w:rPr>
          <w:b/>
        </w:rPr>
      </w:pPr>
      <w:r>
        <w:lastRenderedPageBreak/>
        <w:t>For the query in (1.4), detail the enumeration inference steps you would use to solve it if you were given the CBN CPTs, using the interventional subgraph that you found above.</w:t>
      </w:r>
    </w:p>
    <w:tbl>
      <w:tblPr>
        <w:tblStyle w:val="TableGrid"/>
        <w:tblW w:w="0" w:type="auto"/>
        <w:tblLook w:val="04A0" w:firstRow="1" w:lastRow="0" w:firstColumn="1" w:lastColumn="0" w:noHBand="0" w:noVBand="1"/>
      </w:tblPr>
      <w:tblGrid>
        <w:gridCol w:w="9350"/>
      </w:tblGrid>
      <w:tr w:rsidR="00EE6BF4" w14:paraId="0EC2DEB8" w14:textId="77777777" w:rsidTr="00EE6BF4">
        <w:tc>
          <w:tcPr>
            <w:tcW w:w="9350" w:type="dxa"/>
          </w:tcPr>
          <w:p w14:paraId="6943632C" w14:textId="77777777" w:rsidR="00EE6BF4" w:rsidRDefault="00EE6BF4" w:rsidP="00EE6BF4">
            <w:pPr>
              <w:rPr>
                <w:b/>
              </w:rPr>
            </w:pPr>
          </w:p>
          <w:p w14:paraId="5940751C" w14:textId="77777777" w:rsidR="00EE6BF4" w:rsidRDefault="00EE6BF4" w:rsidP="00EE6BF4">
            <w:pPr>
              <w:rPr>
                <w:b/>
              </w:rPr>
            </w:pPr>
          </w:p>
          <w:p w14:paraId="18D9A31E" w14:textId="77777777" w:rsidR="00EE6BF4" w:rsidRDefault="00EE6BF4" w:rsidP="00EE6BF4">
            <w:pPr>
              <w:rPr>
                <w:b/>
              </w:rPr>
            </w:pPr>
          </w:p>
          <w:p w14:paraId="7053779C" w14:textId="77777777" w:rsidR="00EE6BF4" w:rsidRDefault="00EE6BF4" w:rsidP="00EE6BF4">
            <w:pPr>
              <w:rPr>
                <w:b/>
              </w:rPr>
            </w:pPr>
          </w:p>
          <w:p w14:paraId="4D2080F9" w14:textId="77777777" w:rsidR="00EE6BF4" w:rsidRDefault="00EE6BF4" w:rsidP="00EE6BF4">
            <w:pPr>
              <w:rPr>
                <w:b/>
              </w:rPr>
            </w:pPr>
          </w:p>
          <w:p w14:paraId="7300C079" w14:textId="77777777" w:rsidR="00EE6BF4" w:rsidRDefault="00EE6BF4" w:rsidP="00EE6BF4">
            <w:pPr>
              <w:rPr>
                <w:b/>
              </w:rPr>
            </w:pPr>
          </w:p>
          <w:p w14:paraId="7EE4D0FF" w14:textId="77777777" w:rsidR="00EE6BF4" w:rsidRDefault="00EE6BF4" w:rsidP="00EE6BF4">
            <w:pPr>
              <w:rPr>
                <w:b/>
              </w:rPr>
            </w:pPr>
          </w:p>
          <w:p w14:paraId="2B32CE55" w14:textId="77777777" w:rsidR="00EE6BF4" w:rsidRDefault="00EE6BF4" w:rsidP="00EE6BF4">
            <w:pPr>
              <w:rPr>
                <w:b/>
              </w:rPr>
            </w:pPr>
          </w:p>
          <w:p w14:paraId="57226AEB" w14:textId="77777777" w:rsidR="00EE6BF4" w:rsidRDefault="00EE6BF4" w:rsidP="00EE6BF4">
            <w:pPr>
              <w:rPr>
                <w:b/>
              </w:rPr>
            </w:pPr>
          </w:p>
          <w:p w14:paraId="5E6CA39E" w14:textId="77777777" w:rsidR="00EE6BF4" w:rsidRDefault="00EE6BF4" w:rsidP="00EE6BF4">
            <w:pPr>
              <w:rPr>
                <w:b/>
              </w:rPr>
            </w:pPr>
          </w:p>
          <w:p w14:paraId="08CDD3F8" w14:textId="77777777" w:rsidR="00EE6BF4" w:rsidRDefault="00EE6BF4" w:rsidP="00EE6BF4">
            <w:pPr>
              <w:rPr>
                <w:b/>
              </w:rPr>
            </w:pPr>
          </w:p>
          <w:p w14:paraId="5B499653" w14:textId="77777777" w:rsidR="00EE6BF4" w:rsidRDefault="00EE6BF4" w:rsidP="00EE6BF4">
            <w:pPr>
              <w:rPr>
                <w:b/>
              </w:rPr>
            </w:pPr>
          </w:p>
          <w:p w14:paraId="3118E810" w14:textId="77777777" w:rsidR="00EE6BF4" w:rsidRDefault="00EE6BF4" w:rsidP="00EE6BF4">
            <w:pPr>
              <w:rPr>
                <w:b/>
              </w:rPr>
            </w:pPr>
          </w:p>
          <w:p w14:paraId="238B7599" w14:textId="77777777" w:rsidR="00EE6BF4" w:rsidRDefault="00EE6BF4" w:rsidP="00EE6BF4">
            <w:pPr>
              <w:rPr>
                <w:b/>
              </w:rPr>
            </w:pPr>
          </w:p>
          <w:p w14:paraId="382B2282" w14:textId="77777777" w:rsidR="00EE6BF4" w:rsidRDefault="00EE6BF4" w:rsidP="00EE6BF4">
            <w:pPr>
              <w:rPr>
                <w:b/>
              </w:rPr>
            </w:pPr>
          </w:p>
          <w:p w14:paraId="69D7AA58" w14:textId="77777777" w:rsidR="00EE6BF4" w:rsidRDefault="00EE6BF4" w:rsidP="00EE6BF4">
            <w:pPr>
              <w:rPr>
                <w:b/>
              </w:rPr>
            </w:pPr>
          </w:p>
          <w:p w14:paraId="46A6F99D" w14:textId="77777777" w:rsidR="00EE6BF4" w:rsidRDefault="00EE6BF4" w:rsidP="006C419B">
            <w:pPr>
              <w:rPr>
                <w:b/>
              </w:rPr>
            </w:pPr>
          </w:p>
        </w:tc>
      </w:tr>
    </w:tbl>
    <w:p w14:paraId="2F024C2B" w14:textId="7BC77F1B" w:rsidR="006C419B" w:rsidRDefault="006C419B" w:rsidP="006C419B">
      <w:pPr>
        <w:rPr>
          <w:b/>
        </w:rPr>
      </w:pPr>
    </w:p>
    <w:p w14:paraId="1C3BD015" w14:textId="10BC4E09" w:rsidR="00EE6BF4" w:rsidRPr="00EE6BF4" w:rsidRDefault="00EE6BF4" w:rsidP="00EE6BF4">
      <w:pPr>
        <w:pStyle w:val="ListParagraph"/>
        <w:numPr>
          <w:ilvl w:val="1"/>
          <w:numId w:val="8"/>
        </w:numPr>
        <w:rPr>
          <w:b/>
        </w:rPr>
      </w:pPr>
      <w:r>
        <w:t xml:space="preserve">For each of the following pairs of causal &amp; associational queries, determine if the two are equal or not [Hint: this is equivalent to asking if the dependence between the </w:t>
      </w:r>
      <w:r w:rsidR="008252B0">
        <w:rPr>
          <w:i/>
        </w:rPr>
        <w:t>observed</w:t>
      </w:r>
      <w:r>
        <w:t xml:space="preserve"> evidence</w:t>
      </w:r>
      <w:r w:rsidR="00E5624F">
        <w:t xml:space="preserve"> and any nodes that the query depends on</w:t>
      </w:r>
      <w:r>
        <w:t xml:space="preserve"> in the original vs. interventional subgraph are the same].</w:t>
      </w:r>
    </w:p>
    <w:tbl>
      <w:tblPr>
        <w:tblStyle w:val="TableGrid"/>
        <w:tblW w:w="0" w:type="auto"/>
        <w:tblLook w:val="04A0" w:firstRow="1" w:lastRow="0" w:firstColumn="1" w:lastColumn="0" w:noHBand="0" w:noVBand="1"/>
      </w:tblPr>
      <w:tblGrid>
        <w:gridCol w:w="3116"/>
        <w:gridCol w:w="3117"/>
        <w:gridCol w:w="3117"/>
      </w:tblGrid>
      <w:tr w:rsidR="00EE6BF4" w14:paraId="04E98338" w14:textId="77777777" w:rsidTr="00EE6BF4">
        <w:tc>
          <w:tcPr>
            <w:tcW w:w="3116" w:type="dxa"/>
          </w:tcPr>
          <w:p w14:paraId="416B6DEE" w14:textId="18520CD3" w:rsidR="00EE6BF4" w:rsidRPr="00EE6BF4" w:rsidRDefault="00EE6BF4" w:rsidP="00EE6BF4">
            <w:pPr>
              <w:rPr>
                <w:b/>
              </w:rPr>
            </w:pPr>
            <w:r>
              <w:rPr>
                <w:b/>
              </w:rPr>
              <w:t>Causal Query</w:t>
            </w:r>
          </w:p>
        </w:tc>
        <w:tc>
          <w:tcPr>
            <w:tcW w:w="3117" w:type="dxa"/>
          </w:tcPr>
          <w:p w14:paraId="51652B16" w14:textId="630A272F" w:rsidR="00EE6BF4" w:rsidRPr="00EE6BF4" w:rsidRDefault="00EE6BF4" w:rsidP="00EE6BF4">
            <w:pPr>
              <w:rPr>
                <w:b/>
              </w:rPr>
            </w:pPr>
            <w:r>
              <w:rPr>
                <w:b/>
              </w:rPr>
              <w:t>Associational Query</w:t>
            </w:r>
          </w:p>
        </w:tc>
        <w:tc>
          <w:tcPr>
            <w:tcW w:w="3117" w:type="dxa"/>
          </w:tcPr>
          <w:p w14:paraId="3132CCDA" w14:textId="73ED7201" w:rsidR="00EE6BF4" w:rsidRPr="00A4156F" w:rsidRDefault="00EE6BF4" w:rsidP="00EE6BF4">
            <w:r>
              <w:rPr>
                <w:b/>
              </w:rPr>
              <w:t>Equivalent?</w:t>
            </w:r>
          </w:p>
        </w:tc>
      </w:tr>
      <w:tr w:rsidR="00A4156F" w14:paraId="774AAD2E" w14:textId="77777777" w:rsidTr="00EE6BF4">
        <w:tc>
          <w:tcPr>
            <w:tcW w:w="3116" w:type="dxa"/>
          </w:tcPr>
          <w:p w14:paraId="45237A2B" w14:textId="77777777" w:rsidR="00A4156F" w:rsidRDefault="00A4156F" w:rsidP="00EE6BF4">
            <w:pPr>
              <w:rPr>
                <w:b/>
              </w:rPr>
            </w:pPr>
          </w:p>
          <w:p w14:paraId="4BA8C6A3" w14:textId="42547EB2" w:rsidR="00A4156F" w:rsidRPr="00A4156F" w:rsidRDefault="00A4156F" w:rsidP="00EE6BF4">
            <m:oMathPara>
              <m:oMath>
                <m:r>
                  <w:rPr>
                    <w:rFonts w:ascii="Cambria Math" w:hAnsi="Cambria Math"/>
                  </w:rPr>
                  <m:t>P</m:t>
                </m:r>
                <m:d>
                  <m:dPr>
                    <m:ctrlPr>
                      <w:rPr>
                        <w:rFonts w:ascii="Cambria Math" w:eastAsiaTheme="minorEastAsia" w:hAnsi="Cambria Math"/>
                        <w:i/>
                      </w:rPr>
                    </m:ctrlPr>
                  </m:dPr>
                  <m:e>
                    <m:r>
                      <w:rPr>
                        <w:rFonts w:ascii="Cambria Math" w:eastAsiaTheme="minorEastAsia" w:hAnsi="Cambria Math"/>
                      </w:rPr>
                      <m:t>T</m:t>
                    </m:r>
                  </m:e>
                  <m:e>
                    <m:r>
                      <w:rPr>
                        <w:rFonts w:ascii="Cambria Math" w:eastAsiaTheme="minorEastAsia" w:hAnsi="Cambria Math"/>
                      </w:rPr>
                      <m:t>do</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,E,W</m:t>
                    </m:r>
                  </m:e>
                </m:d>
              </m:oMath>
            </m:oMathPara>
          </w:p>
          <w:p w14:paraId="55D285F8" w14:textId="7D128C99" w:rsidR="00A4156F" w:rsidRDefault="00A4156F" w:rsidP="00EE6BF4">
            <w:pPr>
              <w:rPr>
                <w:b/>
              </w:rPr>
            </w:pPr>
          </w:p>
        </w:tc>
        <w:tc>
          <w:tcPr>
            <w:tcW w:w="3117" w:type="dxa"/>
          </w:tcPr>
          <w:p w14:paraId="74043DE4" w14:textId="77777777" w:rsidR="00A4156F" w:rsidRDefault="00A4156F" w:rsidP="00EE6BF4">
            <w:pPr>
              <w:rPr>
                <w:b/>
              </w:rPr>
            </w:pPr>
          </w:p>
          <w:p w14:paraId="086A5948" w14:textId="538F91F5" w:rsidR="00A4156F" w:rsidRDefault="00A4156F" w:rsidP="00EE6BF4">
            <w:pPr>
              <w:rPr>
                <w:b/>
              </w:rPr>
            </w:pPr>
            <m:oMathPara>
              <m:oMath>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R,E,W</m:t>
                    </m:r>
                  </m:e>
                </m:d>
              </m:oMath>
            </m:oMathPara>
          </w:p>
        </w:tc>
        <w:tc>
          <w:tcPr>
            <w:tcW w:w="3117" w:type="dxa"/>
          </w:tcPr>
          <w:p w14:paraId="72EFDEFE" w14:textId="77777777" w:rsidR="00A4156F" w:rsidRDefault="00A4156F" w:rsidP="00EE6BF4">
            <w:pPr>
              <w:rPr>
                <w:b/>
              </w:rPr>
            </w:pPr>
          </w:p>
        </w:tc>
      </w:tr>
      <w:tr w:rsidR="00A4156F" w14:paraId="75D8A269" w14:textId="77777777" w:rsidTr="00EE6BF4">
        <w:tc>
          <w:tcPr>
            <w:tcW w:w="3116" w:type="dxa"/>
          </w:tcPr>
          <w:p w14:paraId="0CDEA930" w14:textId="77777777" w:rsidR="00A4156F" w:rsidRDefault="00A4156F" w:rsidP="00EE6BF4">
            <w:pPr>
              <w:rPr>
                <w:b/>
              </w:rPr>
            </w:pPr>
          </w:p>
          <w:p w14:paraId="7866985C" w14:textId="2936029D" w:rsidR="00A4156F" w:rsidRDefault="00BC2C0E" w:rsidP="00EE6BF4">
            <w:pPr>
              <w:rPr>
                <w:b/>
              </w:rPr>
            </w:pPr>
            <m:oMathPara>
              <m:oMath>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do</m:t>
                    </m:r>
                    <m:d>
                      <m:dPr>
                        <m:ctrlPr>
                          <w:rPr>
                            <w:rFonts w:ascii="Cambria Math" w:hAnsi="Cambria Math"/>
                            <w:i/>
                          </w:rPr>
                        </m:ctrlPr>
                      </m:dPr>
                      <m:e>
                        <m:r>
                          <w:rPr>
                            <w:rFonts w:ascii="Cambria Math" w:hAnsi="Cambria Math"/>
                          </w:rPr>
                          <m:t>R</m:t>
                        </m:r>
                      </m:e>
                    </m:d>
                    <m:r>
                      <w:rPr>
                        <w:rFonts w:ascii="Cambria Math" w:hAnsi="Cambria Math"/>
                      </w:rPr>
                      <m:t>,E</m:t>
                    </m:r>
                  </m:e>
                </m:d>
              </m:oMath>
            </m:oMathPara>
          </w:p>
          <w:p w14:paraId="1E55A59A" w14:textId="550D403F" w:rsidR="00A4156F" w:rsidRDefault="00A4156F" w:rsidP="00EE6BF4">
            <w:pPr>
              <w:rPr>
                <w:b/>
              </w:rPr>
            </w:pPr>
          </w:p>
        </w:tc>
        <w:tc>
          <w:tcPr>
            <w:tcW w:w="3117" w:type="dxa"/>
          </w:tcPr>
          <w:p w14:paraId="2EB494DE" w14:textId="77777777" w:rsidR="00A4156F" w:rsidRDefault="00A4156F" w:rsidP="00EE6BF4">
            <w:pPr>
              <w:rPr>
                <w:b/>
              </w:rPr>
            </w:pPr>
          </w:p>
          <w:p w14:paraId="56BEC9BA" w14:textId="5D7C22FC" w:rsidR="00BC2C0E" w:rsidRDefault="008252B0" w:rsidP="00EE6BF4">
            <w:pPr>
              <w:rPr>
                <w:b/>
              </w:rPr>
            </w:pPr>
            <m:oMathPara>
              <m:oMath>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R,E</m:t>
                    </m:r>
                  </m:e>
                </m:d>
              </m:oMath>
            </m:oMathPara>
          </w:p>
        </w:tc>
        <w:tc>
          <w:tcPr>
            <w:tcW w:w="3117" w:type="dxa"/>
          </w:tcPr>
          <w:p w14:paraId="704DDB08" w14:textId="77777777" w:rsidR="00A4156F" w:rsidRDefault="00A4156F" w:rsidP="00EE6BF4">
            <w:pPr>
              <w:rPr>
                <w:b/>
              </w:rPr>
            </w:pPr>
          </w:p>
        </w:tc>
      </w:tr>
    </w:tbl>
    <w:p w14:paraId="2F643229" w14:textId="6E372AC4" w:rsidR="00EE6BF4" w:rsidRDefault="00EE6BF4" w:rsidP="00EE6BF4">
      <w:r>
        <w:t xml:space="preserve"> </w:t>
      </w:r>
    </w:p>
    <w:p w14:paraId="55709185" w14:textId="0A7DC8F7" w:rsidR="008252B0" w:rsidRPr="008252B0" w:rsidRDefault="008252B0" w:rsidP="008252B0">
      <w:pPr>
        <w:pStyle w:val="ListParagraph"/>
        <w:numPr>
          <w:ilvl w:val="1"/>
          <w:numId w:val="8"/>
        </w:numPr>
        <w:rPr>
          <w:b/>
        </w:rPr>
      </w:pPr>
      <w:r>
        <w:t>For each of the following English sentences, provide an expression that would compute the quantity requested.</w:t>
      </w:r>
    </w:p>
    <w:tbl>
      <w:tblPr>
        <w:tblStyle w:val="TableGrid"/>
        <w:tblW w:w="0" w:type="auto"/>
        <w:tblLook w:val="04A0" w:firstRow="1" w:lastRow="0" w:firstColumn="1" w:lastColumn="0" w:noHBand="0" w:noVBand="1"/>
      </w:tblPr>
      <w:tblGrid>
        <w:gridCol w:w="3955"/>
        <w:gridCol w:w="5395"/>
      </w:tblGrid>
      <w:tr w:rsidR="008252B0" w14:paraId="0113C935" w14:textId="77777777" w:rsidTr="008252B0">
        <w:tc>
          <w:tcPr>
            <w:tcW w:w="3955" w:type="dxa"/>
          </w:tcPr>
          <w:p w14:paraId="35A53D2F" w14:textId="47EC073F" w:rsidR="008252B0" w:rsidRPr="008252B0" w:rsidRDefault="008252B0" w:rsidP="008252B0">
            <w:pPr>
              <w:rPr>
                <w:b/>
              </w:rPr>
            </w:pPr>
            <w:r>
              <w:rPr>
                <w:b/>
              </w:rPr>
              <w:t>Sentence</w:t>
            </w:r>
          </w:p>
        </w:tc>
        <w:tc>
          <w:tcPr>
            <w:tcW w:w="5395" w:type="dxa"/>
          </w:tcPr>
          <w:p w14:paraId="1F28F38A" w14:textId="1E6B74BB" w:rsidR="008252B0" w:rsidRPr="008252B0" w:rsidRDefault="008252B0" w:rsidP="008252B0">
            <w:r>
              <w:rPr>
                <w:b/>
              </w:rPr>
              <w:t>Expression</w:t>
            </w:r>
          </w:p>
        </w:tc>
      </w:tr>
      <w:tr w:rsidR="008252B0" w14:paraId="2E57089E" w14:textId="77777777" w:rsidTr="008252B0">
        <w:tc>
          <w:tcPr>
            <w:tcW w:w="3955" w:type="dxa"/>
          </w:tcPr>
          <w:p w14:paraId="46D09737" w14:textId="12F49523" w:rsidR="00CC663D" w:rsidRDefault="00CC663D" w:rsidP="008252B0">
            <w:r>
              <w:t xml:space="preserve">“What causal effect does Education (0 = no college, 1 = college) have on the presence of </w:t>
            </w:r>
            <w:r w:rsidR="00B23986">
              <w:t>T</w:t>
            </w:r>
            <w:r>
              <w:t xml:space="preserve">errorism (T = </w:t>
            </w:r>
            <w:r w:rsidR="00B23986">
              <w:t>1</w:t>
            </w:r>
            <w:r>
              <w:t>)?”</w:t>
            </w:r>
          </w:p>
          <w:p w14:paraId="14D25FED" w14:textId="2AA99547" w:rsidR="00CC663D" w:rsidRPr="00CC663D" w:rsidRDefault="00CC663D" w:rsidP="008252B0"/>
        </w:tc>
        <w:tc>
          <w:tcPr>
            <w:tcW w:w="5395" w:type="dxa"/>
          </w:tcPr>
          <w:p w14:paraId="65B6BBFF" w14:textId="77777777" w:rsidR="008252B0" w:rsidRDefault="008252B0" w:rsidP="008252B0">
            <w:pPr>
              <w:rPr>
                <w:b/>
              </w:rPr>
            </w:pPr>
          </w:p>
        </w:tc>
      </w:tr>
      <w:tr w:rsidR="00CC663D" w14:paraId="0039D6C7" w14:textId="77777777" w:rsidTr="008252B0">
        <w:tc>
          <w:tcPr>
            <w:tcW w:w="3955" w:type="dxa"/>
          </w:tcPr>
          <w:p w14:paraId="6126B081" w14:textId="77777777" w:rsidR="00CC663D" w:rsidRDefault="00CC663D" w:rsidP="008252B0">
            <w:r>
              <w:t>“</w:t>
            </w:r>
            <w:r w:rsidR="00B23986">
              <w:t>With what greater risk of Terrorism (T = 1) is an unstable region (R = 0) compared to a stable one (R = 1)?”</w:t>
            </w:r>
          </w:p>
          <w:p w14:paraId="2585B56D" w14:textId="30B66AA9" w:rsidR="00B23986" w:rsidRDefault="00B23986" w:rsidP="008252B0"/>
        </w:tc>
        <w:tc>
          <w:tcPr>
            <w:tcW w:w="5395" w:type="dxa"/>
          </w:tcPr>
          <w:p w14:paraId="158DE93F" w14:textId="77777777" w:rsidR="00CC663D" w:rsidRDefault="00CC663D" w:rsidP="008252B0">
            <w:pPr>
              <w:rPr>
                <w:b/>
              </w:rPr>
            </w:pPr>
          </w:p>
        </w:tc>
      </w:tr>
    </w:tbl>
    <w:p w14:paraId="4B240353" w14:textId="4AEA0A29" w:rsidR="00482A5A" w:rsidRDefault="00482A5A" w:rsidP="007B09BA">
      <w:pPr>
        <w:pBdr>
          <w:bottom w:val="single" w:sz="6" w:space="1" w:color="auto"/>
        </w:pBdr>
        <w:rPr>
          <w:b/>
        </w:rPr>
      </w:pPr>
      <w:r>
        <w:br w:type="column"/>
      </w:r>
      <w:r>
        <w:rPr>
          <w:b/>
        </w:rPr>
        <w:lastRenderedPageBreak/>
        <w:t>Problem 2 – Fully-Specified SCM</w:t>
      </w:r>
      <w:r w:rsidR="003977DF">
        <w:rPr>
          <w:b/>
        </w:rPr>
        <w:t>s</w:t>
      </w:r>
    </w:p>
    <w:p w14:paraId="1D87A7BC" w14:textId="3849E7EC" w:rsidR="005A1798" w:rsidRDefault="003977DF" w:rsidP="007B09BA">
      <w:r>
        <w:t>SCMs can be used to make complex inferences from narratives and logical relationships. To see this in practice, it’s time for you to cross off a rite of passage in the study of causal inference</w:t>
      </w:r>
      <w:r w:rsidR="00412CF1">
        <w:t>: the bizarre and grim Firing Squad example. I once asked a lab mate why this made it into the textbook / several papers to which he replied, “Scientists are weird.” So anyways, here it is</w:t>
      </w:r>
      <w:r w:rsidR="00674E9C">
        <w:t xml:space="preserve"> so you can share in the collective shock and bemusement of students before you</w:t>
      </w:r>
      <w:r w:rsidR="00412CF1">
        <w:t>:</w:t>
      </w:r>
    </w:p>
    <w:p w14:paraId="7ADC4F58" w14:textId="70DCCD11" w:rsidR="00412CF1" w:rsidRDefault="00412CF1" w:rsidP="007B09BA"/>
    <w:p w14:paraId="61B3E6CE" w14:textId="6F4965C0" w:rsidR="00412CF1" w:rsidRDefault="00412CF1" w:rsidP="007B09BA">
      <w:pPr>
        <w:rPr>
          <w:rFonts w:eastAsiaTheme="minorEastAsia"/>
        </w:rPr>
      </w:pPr>
      <w:r>
        <w:t>Rarely, prisoners whose crimes have been deemed egregious enough by the court marshal are put in front of the firing squad. The mechanics of this are unsurprising</w:t>
      </w:r>
      <w:r w:rsidR="00674E9C">
        <w:t xml:space="preserve">: A Court </w:t>
      </w:r>
      <w:r w:rsidR="00325293">
        <w:t>Verdict</w:t>
      </w:r>
      <w:r w:rsidR="00674E9C">
        <w:t xml:space="preserve"> [</w:t>
      </w:r>
      <m:oMath>
        <m:r>
          <w:rPr>
            <w:rFonts w:ascii="Cambria Math" w:hAnsi="Cambria Math"/>
          </w:rPr>
          <m:t>V=</m:t>
        </m:r>
        <m:d>
          <m:dPr>
            <m:begChr m:val="{"/>
            <m:endChr m:val="}"/>
            <m:ctrlPr>
              <w:rPr>
                <w:rFonts w:ascii="Cambria Math" w:hAnsi="Cambria Math"/>
                <w:i/>
              </w:rPr>
            </m:ctrlPr>
          </m:dPr>
          <m:e>
            <m:r>
              <w:rPr>
                <w:rFonts w:ascii="Cambria Math" w:hAnsi="Cambria Math"/>
              </w:rPr>
              <m:t>innocent, guilty</m:t>
            </m:r>
          </m:e>
        </m:d>
        <m:r>
          <w:rPr>
            <w:rFonts w:ascii="Cambria Math" w:hAnsi="Cambria Math"/>
          </w:rPr>
          <m:t>={0,1}</m:t>
        </m:r>
      </m:oMath>
      <w:r w:rsidR="00674E9C">
        <w:t>] is issued for the firing squad, after which a captain of the guard [</w:t>
      </w:r>
      <m:oMath>
        <m:r>
          <w:rPr>
            <w:rFonts w:ascii="Cambria Math" w:hAnsi="Cambria Math"/>
          </w:rPr>
          <m:t>C=</m:t>
        </m:r>
        <m:d>
          <m:dPr>
            <m:begChr m:val="{"/>
            <m:endChr m:val="}"/>
            <m:ctrlPr>
              <w:rPr>
                <w:rFonts w:ascii="Cambria Math" w:hAnsi="Cambria Math"/>
                <w:i/>
              </w:rPr>
            </m:ctrlPr>
          </m:dPr>
          <m:e>
            <m:r>
              <w:rPr>
                <w:rFonts w:ascii="Cambria Math" w:hAnsi="Cambria Math"/>
              </w:rPr>
              <m:t>abstains,signals</m:t>
            </m:r>
          </m:e>
        </m:d>
        <m:r>
          <w:rPr>
            <w:rFonts w:ascii="Cambria Math" w:hAnsi="Cambria Math"/>
          </w:rPr>
          <m:t>={0,1}</m:t>
        </m:r>
      </m:oMath>
      <w:r w:rsidR="00674E9C">
        <w:t>] gives the signal for 2 soldiers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abstain,fire</m:t>
            </m:r>
          </m:e>
        </m:d>
        <m:r>
          <w:rPr>
            <w:rFonts w:ascii="Cambria Math" w:hAnsi="Cambria Math"/>
          </w:rPr>
          <m:t>={0,1}</m:t>
        </m:r>
      </m:oMath>
      <w:r w:rsidR="00674E9C">
        <w:rPr>
          <w:rFonts w:eastAsiaTheme="minorEastAsia"/>
        </w:rPr>
        <w:t>] to fire. Both are good shots, so if either fire, the prisoner will die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alive,dead</m:t>
            </m:r>
          </m:e>
        </m:d>
        <m:r>
          <w:rPr>
            <w:rFonts w:ascii="Cambria Math" w:eastAsiaTheme="minorEastAsia" w:hAnsi="Cambria Math"/>
          </w:rPr>
          <m:t>={0,1}</m:t>
        </m:r>
      </m:oMath>
      <w:r w:rsidR="00674E9C">
        <w:rPr>
          <w:rFonts w:eastAsiaTheme="minorEastAsia"/>
        </w:rPr>
        <w:t>]. However, soldier 2 is a bit nervous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steady, nervous</m:t>
            </m:r>
          </m:e>
        </m:d>
        <m:r>
          <w:rPr>
            <w:rFonts w:ascii="Cambria Math" w:eastAsiaTheme="minorEastAsia" w:hAnsi="Cambria Math"/>
          </w:rPr>
          <m:t>={0,1}</m:t>
        </m:r>
      </m:oMath>
      <w:r w:rsidR="00674E9C">
        <w:rPr>
          <w:rFonts w:eastAsiaTheme="minorEastAsia"/>
        </w:rPr>
        <w:t>] and tends to fire sometimes independent of the captain’s order. The SCM modeling this scenario is defined as follows:</w:t>
      </w:r>
    </w:p>
    <w:p w14:paraId="0964313A" w14:textId="63C12EB2" w:rsidR="00674E9C" w:rsidRDefault="00674E9C" w:rsidP="007B09BA"/>
    <w:p w14:paraId="05295E73" w14:textId="67414FA3" w:rsidR="00674E9C" w:rsidRPr="00674E9C" w:rsidRDefault="00674E9C" w:rsidP="007B09BA">
      <m:oMathPara>
        <m:oMathParaPr>
          <m:jc m:val="left"/>
        </m:oMathParaPr>
        <m:oMath>
          <m:r>
            <w:rPr>
              <w:rFonts w:ascii="Cambria Math" w:hAnsi="Cambria Math"/>
            </w:rPr>
            <m:t>M:</m:t>
          </m:r>
          <m:r>
            <m:rPr>
              <m:sty m:val="p"/>
            </m:rPr>
            <w:rPr>
              <w:rFonts w:ascii="Cambria Math" w:hAnsi="Cambria Math"/>
            </w:rPr>
            <w:br/>
          </m:r>
        </m:oMath>
        <m:oMath>
          <m:r>
            <w:rPr>
              <w:rFonts w:ascii="Cambria Math" w:hAnsi="Cambria Math"/>
            </w:rPr>
            <m:t>U=</m:t>
          </m:r>
          <m:d>
            <m:dPr>
              <m:begChr m:val="{"/>
              <m:endChr m:val="}"/>
              <m:ctrlPr>
                <w:rPr>
                  <w:rFonts w:ascii="Cambria Math" w:hAnsi="Cambria Math"/>
                  <w:i/>
                </w:rPr>
              </m:ctrlPr>
            </m:dPr>
            <m:e>
              <m:r>
                <w:rPr>
                  <w:rFonts w:ascii="Cambria Math" w:hAnsi="Cambria Math"/>
                </w:rPr>
                <m:t>V,N</m:t>
              </m:r>
            </m:e>
          </m:d>
          <m:r>
            <m:rPr>
              <m:sty m:val="p"/>
            </m:rPr>
            <w:rPr>
              <w:rFonts w:ascii="Cambria Math" w:hAnsi="Cambria Math"/>
            </w:rPr>
            <w:br/>
          </m:r>
        </m:oMath>
        <m:oMath>
          <m:r>
            <w:rPr>
              <w:rFonts w:ascii="Cambria Math" w:hAnsi="Cambria Math"/>
            </w:rPr>
            <m:t>V=</m:t>
          </m:r>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,D</m:t>
              </m:r>
            </m:e>
          </m:d>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V=1</m:t>
                  </m:r>
                </m:e>
              </m:d>
              <m:r>
                <w:rPr>
                  <w:rFonts w:ascii="Cambria Math" w:hAnsi="Cambria Math"/>
                </w:rPr>
                <m:t>=0.1;P</m:t>
              </m:r>
              <m:d>
                <m:dPr>
                  <m:ctrlPr>
                    <w:rPr>
                      <w:rFonts w:ascii="Cambria Math" w:hAnsi="Cambria Math"/>
                      <w:i/>
                    </w:rPr>
                  </m:ctrlPr>
                </m:dPr>
                <m:e>
                  <m:r>
                    <w:rPr>
                      <w:rFonts w:ascii="Cambria Math" w:hAnsi="Cambria Math"/>
                    </w:rPr>
                    <m:t>N=1</m:t>
                  </m:r>
                </m:e>
              </m:d>
              <m:r>
                <w:rPr>
                  <w:rFonts w:ascii="Cambria Math" w:hAnsi="Cambria Math"/>
                </w:rPr>
                <m:t>=0.2</m:t>
              </m:r>
            </m:e>
          </m:d>
          <m:r>
            <m:rPr>
              <m:sty m:val="p"/>
            </m:rPr>
            <w:rPr>
              <w:rFonts w:ascii="Cambria Math" w:hAnsi="Cambria Math"/>
            </w:rPr>
            <w:br/>
          </m:r>
        </m:oMath>
        <m:oMath>
          <m:r>
            <w:rPr>
              <w:rFonts w:ascii="Cambria Math" w:hAnsi="Cambria Math"/>
            </w:rPr>
            <m:t>F=</m:t>
          </m:r>
          <m:r>
            <w:rPr>
              <w:rFonts w:ascii="Cambria Math" w:eastAsiaTheme="minorEastAsia" w:hAnsi="Cambria Math"/>
            </w:rPr>
            <m:t>{</m:t>
          </m:r>
          <m:r>
            <m:rPr>
              <m:sty m:val="p"/>
            </m:rPr>
            <w:rPr>
              <w:rFonts w:ascii="Cambria Math" w:hAnsi="Cambria Math"/>
            </w:rPr>
            <w:br/>
          </m:r>
        </m:oMath>
        <m:oMath>
          <m:r>
            <w:rPr>
              <w:rFonts w:ascii="Cambria Math" w:hAnsi="Cambria Math"/>
            </w:rPr>
            <m:t xml:space="preserve">    C←</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=V</m:t>
          </m:r>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1</m:t>
                  </m:r>
                </m:sub>
              </m:sSub>
            </m:sub>
          </m:sSub>
          <m:d>
            <m:dPr>
              <m:ctrlPr>
                <w:rPr>
                  <w:rFonts w:ascii="Cambria Math" w:hAnsi="Cambria Math"/>
                  <w:i/>
                </w:rPr>
              </m:ctrlPr>
            </m:dPr>
            <m:e>
              <m:r>
                <w:rPr>
                  <w:rFonts w:ascii="Cambria Math" w:hAnsi="Cambria Math"/>
                </w:rPr>
                <m:t>C</m:t>
              </m:r>
            </m:e>
          </m:d>
          <m:r>
            <w:rPr>
              <w:rFonts w:ascii="Cambria Math" w:hAnsi="Cambria Math"/>
            </w:rPr>
            <m:t>=C</m:t>
          </m:r>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d>
            <m:dPr>
              <m:ctrlPr>
                <w:rPr>
                  <w:rFonts w:ascii="Cambria Math" w:hAnsi="Cambria Math"/>
                  <w:i/>
                </w:rPr>
              </m:ctrlPr>
            </m:dPr>
            <m:e>
              <m:r>
                <w:rPr>
                  <w:rFonts w:ascii="Cambria Math" w:hAnsi="Cambria Math"/>
                </w:rPr>
                <m:t>C,N</m:t>
              </m:r>
            </m:e>
          </m:d>
          <m:r>
            <w:rPr>
              <w:rFonts w:ascii="Cambria Math" w:hAnsi="Cambria Math"/>
            </w:rPr>
            <m:t>=C ∨N</m:t>
          </m:r>
          <m:r>
            <m:rPr>
              <m:sty m:val="p"/>
            </m:rPr>
            <w:rPr>
              <w:rFonts w:ascii="Cambria Math" w:hAnsi="Cambria Math"/>
            </w:rPr>
            <w:br/>
          </m:r>
        </m:oMath>
        <m:oMath>
          <m:r>
            <w:rPr>
              <w:rFonts w:ascii="Cambria Math" w:hAnsi="Cambria Math"/>
            </w:rPr>
            <m:t xml:space="preserve">    D←</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m:rPr>
              <m:sty m:val="p"/>
            </m:rPr>
            <w:rPr>
              <w:rFonts w:ascii="Cambria Math" w:hAnsi="Cambria Math"/>
            </w:rPr>
            <w:br/>
          </m:r>
        </m:oMath>
        <m:oMath>
          <m:r>
            <w:rPr>
              <w:rFonts w:ascii="Cambria Math" w:hAnsi="Cambria Math"/>
            </w:rPr>
            <m:t>}</m:t>
          </m:r>
        </m:oMath>
      </m:oMathPara>
    </w:p>
    <w:p w14:paraId="2C4E178B" w14:textId="4BA0DDF7" w:rsidR="003977DF" w:rsidRDefault="003977DF" w:rsidP="007B09BA"/>
    <w:p w14:paraId="75702990" w14:textId="3F705913" w:rsidR="007D3CC0" w:rsidRDefault="007D3CC0" w:rsidP="007B09BA">
      <w:pPr>
        <w:rPr>
          <w:rFonts w:eastAsiaTheme="minorEastAsia"/>
        </w:rPr>
      </w:pPr>
      <w:r>
        <w:rPr>
          <w:b/>
        </w:rPr>
        <w:t>2.1.</w:t>
      </w:r>
      <w:r>
        <w:rPr>
          <w:b/>
        </w:rPr>
        <w:tab/>
      </w:r>
      <w:r>
        <w:t xml:space="preserve">Draw the graphical model associated with the SCM </w:t>
      </w:r>
      <m:oMath>
        <m:r>
          <w:rPr>
            <w:rFonts w:ascii="Cambria Math" w:hAnsi="Cambria Math"/>
          </w:rPr>
          <m:t>M</m:t>
        </m:r>
      </m:oMath>
      <w:r>
        <w:rPr>
          <w:rFonts w:eastAsiaTheme="minorEastAsia"/>
        </w:rPr>
        <w:t xml:space="preserve"> as defined above.</w:t>
      </w:r>
    </w:p>
    <w:tbl>
      <w:tblPr>
        <w:tblStyle w:val="TableGrid"/>
        <w:tblW w:w="0" w:type="auto"/>
        <w:tblLook w:val="04A0" w:firstRow="1" w:lastRow="0" w:firstColumn="1" w:lastColumn="0" w:noHBand="0" w:noVBand="1"/>
      </w:tblPr>
      <w:tblGrid>
        <w:gridCol w:w="9350"/>
      </w:tblGrid>
      <w:tr w:rsidR="007D3CC0" w14:paraId="0987C693" w14:textId="77777777" w:rsidTr="007D3CC0">
        <w:tc>
          <w:tcPr>
            <w:tcW w:w="9350" w:type="dxa"/>
          </w:tcPr>
          <w:p w14:paraId="11FCA83B" w14:textId="77777777" w:rsidR="007D3CC0" w:rsidRDefault="007D3CC0" w:rsidP="007B09BA"/>
          <w:p w14:paraId="25FA8E65" w14:textId="77777777" w:rsidR="007D3CC0" w:rsidRDefault="007D3CC0" w:rsidP="007B09BA"/>
          <w:p w14:paraId="552D17A9" w14:textId="77777777" w:rsidR="007D3CC0" w:rsidRDefault="007D3CC0" w:rsidP="007B09BA"/>
          <w:p w14:paraId="79C16C66" w14:textId="77777777" w:rsidR="007D3CC0" w:rsidRDefault="007D3CC0" w:rsidP="007B09BA"/>
          <w:p w14:paraId="220C1872" w14:textId="77777777" w:rsidR="007D3CC0" w:rsidRDefault="007D3CC0" w:rsidP="007B09BA"/>
          <w:p w14:paraId="745D002D" w14:textId="77777777" w:rsidR="007D3CC0" w:rsidRDefault="007D3CC0" w:rsidP="007B09BA"/>
          <w:p w14:paraId="62707C75" w14:textId="77777777" w:rsidR="007D3CC0" w:rsidRDefault="007D3CC0" w:rsidP="007B09BA"/>
          <w:p w14:paraId="5497F498" w14:textId="77777777" w:rsidR="007D3CC0" w:rsidRDefault="007D3CC0" w:rsidP="007B09BA"/>
          <w:p w14:paraId="66A40A44" w14:textId="77777777" w:rsidR="007D3CC0" w:rsidRDefault="007D3CC0" w:rsidP="007B09BA"/>
          <w:p w14:paraId="0A82901F" w14:textId="77777777" w:rsidR="007D3CC0" w:rsidRDefault="007D3CC0" w:rsidP="007B09BA"/>
          <w:p w14:paraId="1ABD70CA" w14:textId="77777777" w:rsidR="007D3CC0" w:rsidRDefault="007D3CC0" w:rsidP="007B09BA"/>
          <w:p w14:paraId="45A4EA7B" w14:textId="77777777" w:rsidR="007D3CC0" w:rsidRDefault="007D3CC0" w:rsidP="007B09BA"/>
          <w:p w14:paraId="1FE482EC" w14:textId="77777777" w:rsidR="007D3CC0" w:rsidRDefault="007D3CC0" w:rsidP="007B09BA"/>
          <w:p w14:paraId="5D3288BB" w14:textId="77777777" w:rsidR="007D3CC0" w:rsidRDefault="007D3CC0" w:rsidP="007B09BA"/>
          <w:p w14:paraId="01AA5522" w14:textId="77777777" w:rsidR="007D3CC0" w:rsidRDefault="007D3CC0" w:rsidP="007B09BA"/>
          <w:p w14:paraId="44DA65FF" w14:textId="7E90B5D1" w:rsidR="007D3CC0" w:rsidRDefault="007D3CC0" w:rsidP="007B09BA"/>
        </w:tc>
      </w:tr>
    </w:tbl>
    <w:p w14:paraId="541601BF" w14:textId="06A0B1F0" w:rsidR="007D3CC0" w:rsidRDefault="007D3CC0" w:rsidP="007D3CC0">
      <w:pPr>
        <w:ind w:left="720" w:hanging="720"/>
        <w:rPr>
          <w:rFonts w:eastAsiaTheme="minorEastAsia"/>
        </w:rPr>
      </w:pPr>
      <w:r>
        <w:rPr>
          <w:b/>
        </w:rPr>
        <w:lastRenderedPageBreak/>
        <w:t>2.2.</w:t>
      </w:r>
      <w:r>
        <w:rPr>
          <w:b/>
        </w:rPr>
        <w:tab/>
      </w:r>
      <w:r>
        <w:t xml:space="preserve">From the SCM </w:t>
      </w:r>
      <m:oMath>
        <m:r>
          <w:rPr>
            <w:rFonts w:ascii="Cambria Math" w:hAnsi="Cambria Math"/>
          </w:rPr>
          <m:t>M</m:t>
        </m:r>
      </m:oMath>
      <w:r>
        <w:rPr>
          <w:rFonts w:eastAsiaTheme="minorEastAsia"/>
        </w:rPr>
        <w:t>, find the CPTs that would be associated with each endogenous variable given their parents</w:t>
      </w:r>
      <w:r w:rsidR="00BB3EB0">
        <w:rPr>
          <w:rFonts w:eastAsiaTheme="minorEastAsia"/>
        </w:rPr>
        <w:t>.</w:t>
      </w:r>
    </w:p>
    <w:tbl>
      <w:tblPr>
        <w:tblStyle w:val="TableGrid"/>
        <w:tblW w:w="9450" w:type="dxa"/>
        <w:tblInd w:w="-5" w:type="dxa"/>
        <w:tblLook w:val="04A0" w:firstRow="1" w:lastRow="0" w:firstColumn="1" w:lastColumn="0" w:noHBand="0" w:noVBand="1"/>
      </w:tblPr>
      <w:tblGrid>
        <w:gridCol w:w="9450"/>
      </w:tblGrid>
      <w:tr w:rsidR="007D3CC0" w14:paraId="346C2B52" w14:textId="77777777" w:rsidTr="007D3CC0">
        <w:tc>
          <w:tcPr>
            <w:tcW w:w="9450" w:type="dxa"/>
          </w:tcPr>
          <w:p w14:paraId="51DF352B" w14:textId="77777777" w:rsidR="007D3CC0" w:rsidRDefault="007D3CC0" w:rsidP="007D3CC0">
            <w:pPr>
              <w:ind w:left="-840"/>
            </w:pPr>
          </w:p>
          <w:p w14:paraId="6D144BFC" w14:textId="77777777" w:rsidR="007D3CC0" w:rsidRDefault="007D3CC0" w:rsidP="007D3CC0">
            <w:pPr>
              <w:ind w:left="-840"/>
            </w:pPr>
          </w:p>
          <w:p w14:paraId="167F03AE" w14:textId="77777777" w:rsidR="007D3CC0" w:rsidRDefault="007D3CC0" w:rsidP="007D3CC0">
            <w:pPr>
              <w:ind w:left="-840"/>
            </w:pPr>
          </w:p>
          <w:p w14:paraId="64B42491" w14:textId="77777777" w:rsidR="007D3CC0" w:rsidRDefault="007D3CC0" w:rsidP="007D3CC0">
            <w:pPr>
              <w:ind w:left="-840"/>
            </w:pPr>
          </w:p>
          <w:p w14:paraId="062AF06E" w14:textId="77777777" w:rsidR="007D3CC0" w:rsidRDefault="007D3CC0" w:rsidP="007D3CC0">
            <w:pPr>
              <w:ind w:left="-840"/>
            </w:pPr>
          </w:p>
          <w:p w14:paraId="62E33104" w14:textId="20072D98" w:rsidR="007D3CC0" w:rsidRDefault="007D3CC0" w:rsidP="007D3CC0">
            <w:pPr>
              <w:ind w:left="-840"/>
            </w:pPr>
          </w:p>
          <w:p w14:paraId="4E6CF4AA" w14:textId="44F2EC6F" w:rsidR="007D3CC0" w:rsidRDefault="007D3CC0" w:rsidP="007D3CC0">
            <w:pPr>
              <w:ind w:left="-840"/>
            </w:pPr>
          </w:p>
          <w:p w14:paraId="36652D86" w14:textId="6290474B" w:rsidR="007D3CC0" w:rsidRDefault="007D3CC0" w:rsidP="007D3CC0">
            <w:pPr>
              <w:ind w:left="-840"/>
            </w:pPr>
          </w:p>
          <w:p w14:paraId="540BEB60" w14:textId="6851A7A0" w:rsidR="007D3CC0" w:rsidRDefault="007D3CC0" w:rsidP="007D3CC0">
            <w:pPr>
              <w:ind w:left="-840"/>
            </w:pPr>
          </w:p>
          <w:p w14:paraId="1F989898" w14:textId="3C22AF2C" w:rsidR="007D3CC0" w:rsidRDefault="007D3CC0" w:rsidP="007D3CC0">
            <w:pPr>
              <w:ind w:left="-840"/>
            </w:pPr>
          </w:p>
          <w:p w14:paraId="19A70E6B" w14:textId="38E0D3C5" w:rsidR="007D3CC0" w:rsidRDefault="007D3CC0" w:rsidP="007D3CC0">
            <w:pPr>
              <w:ind w:left="-840"/>
            </w:pPr>
          </w:p>
          <w:p w14:paraId="24290F8C" w14:textId="564645AD" w:rsidR="007D3CC0" w:rsidRDefault="007D3CC0" w:rsidP="007D3CC0">
            <w:pPr>
              <w:ind w:left="-840"/>
            </w:pPr>
          </w:p>
          <w:p w14:paraId="60EBD330" w14:textId="77777777" w:rsidR="007D3CC0" w:rsidRDefault="007D3CC0" w:rsidP="007D3CC0">
            <w:pPr>
              <w:ind w:left="-840"/>
            </w:pPr>
          </w:p>
          <w:p w14:paraId="5E6CF9F7" w14:textId="77777777" w:rsidR="007D3CC0" w:rsidRDefault="007D3CC0" w:rsidP="007D3CC0">
            <w:pPr>
              <w:ind w:left="-840"/>
            </w:pPr>
          </w:p>
          <w:p w14:paraId="44D0D5EA" w14:textId="77777777" w:rsidR="007D3CC0" w:rsidRDefault="007D3CC0" w:rsidP="007D3CC0">
            <w:pPr>
              <w:ind w:left="-840"/>
            </w:pPr>
          </w:p>
          <w:p w14:paraId="372AE548" w14:textId="77777777" w:rsidR="007D3CC0" w:rsidRDefault="007D3CC0" w:rsidP="007D3CC0">
            <w:pPr>
              <w:ind w:left="-840"/>
            </w:pPr>
          </w:p>
          <w:p w14:paraId="4C44061A" w14:textId="77777777" w:rsidR="007D3CC0" w:rsidRDefault="007D3CC0" w:rsidP="007D3CC0">
            <w:pPr>
              <w:ind w:left="-840"/>
            </w:pPr>
          </w:p>
          <w:p w14:paraId="7F66A64F" w14:textId="77777777" w:rsidR="007D3CC0" w:rsidRDefault="007D3CC0" w:rsidP="007D3CC0">
            <w:pPr>
              <w:ind w:left="-840"/>
            </w:pPr>
          </w:p>
          <w:p w14:paraId="50930D25" w14:textId="68AAE6D7" w:rsidR="007D3CC0" w:rsidRDefault="007D3CC0" w:rsidP="007D3CC0">
            <w:pPr>
              <w:ind w:left="-840"/>
            </w:pPr>
          </w:p>
        </w:tc>
      </w:tr>
    </w:tbl>
    <w:p w14:paraId="019591F0" w14:textId="5211D45E" w:rsidR="007D3CC0" w:rsidRDefault="007D3CC0" w:rsidP="007D3CC0">
      <w:pPr>
        <w:ind w:left="720" w:hanging="720"/>
      </w:pPr>
    </w:p>
    <w:p w14:paraId="110D04A0" w14:textId="08F3CC4C" w:rsidR="007D3CC0" w:rsidRDefault="007D3CC0" w:rsidP="007D3CC0">
      <w:pPr>
        <w:ind w:left="720" w:hanging="720"/>
        <w:rPr>
          <w:rFonts w:eastAsiaTheme="minorEastAsia"/>
        </w:rPr>
      </w:pPr>
      <w:r>
        <w:rPr>
          <w:b/>
        </w:rPr>
        <w:t>2.3.</w:t>
      </w:r>
      <w:r>
        <w:rPr>
          <w:b/>
        </w:rPr>
        <w:tab/>
      </w:r>
      <w:r>
        <w:t xml:space="preserve">Using the above, compute the likelihood that </w:t>
      </w:r>
      <w:r w:rsidR="00BB3EB0">
        <w:t>a guilty</w:t>
      </w:r>
      <w:r>
        <w:t xml:space="preserve"> prisoner dies if </w:t>
      </w:r>
      <w:r w:rsidR="00BB3EB0">
        <w:t xml:space="preserve">soldier 1 has a change of heart and becomes a hippy (i.e., compute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do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m:t>
                </m:r>
              </m:e>
            </m:d>
            <m:r>
              <w:rPr>
                <w:rFonts w:ascii="Cambria Math" w:hAnsi="Cambria Math"/>
              </w:rPr>
              <m:t>,V=1</m:t>
            </m:r>
          </m:e>
        </m:d>
      </m:oMath>
    </w:p>
    <w:tbl>
      <w:tblPr>
        <w:tblStyle w:val="TableGrid"/>
        <w:tblW w:w="9450" w:type="dxa"/>
        <w:tblInd w:w="-5" w:type="dxa"/>
        <w:tblLook w:val="04A0" w:firstRow="1" w:lastRow="0" w:firstColumn="1" w:lastColumn="0" w:noHBand="0" w:noVBand="1"/>
      </w:tblPr>
      <w:tblGrid>
        <w:gridCol w:w="9450"/>
      </w:tblGrid>
      <w:tr w:rsidR="00BB3EB0" w14:paraId="6396D4FD" w14:textId="77777777" w:rsidTr="00BB3EB0">
        <w:tc>
          <w:tcPr>
            <w:tcW w:w="9450" w:type="dxa"/>
          </w:tcPr>
          <w:p w14:paraId="28CC3C75" w14:textId="77777777" w:rsidR="00BB3EB0" w:rsidRDefault="00BB3EB0" w:rsidP="007D3CC0"/>
          <w:p w14:paraId="0B2EA4F7" w14:textId="77777777" w:rsidR="00BB3EB0" w:rsidRDefault="00BB3EB0" w:rsidP="007D3CC0"/>
          <w:p w14:paraId="704E9E6E" w14:textId="77777777" w:rsidR="00BB3EB0" w:rsidRDefault="00BB3EB0" w:rsidP="007D3CC0"/>
          <w:p w14:paraId="7012911B" w14:textId="77777777" w:rsidR="00BB3EB0" w:rsidRDefault="00BB3EB0" w:rsidP="007D3CC0"/>
          <w:p w14:paraId="5B8A8FB2" w14:textId="77777777" w:rsidR="00BB3EB0" w:rsidRDefault="00BB3EB0" w:rsidP="007D3CC0"/>
          <w:p w14:paraId="31F6C476" w14:textId="77777777" w:rsidR="00BB3EB0" w:rsidRDefault="00BB3EB0" w:rsidP="007D3CC0"/>
          <w:p w14:paraId="1F73A500" w14:textId="77777777" w:rsidR="00BB3EB0" w:rsidRDefault="00BB3EB0" w:rsidP="007D3CC0"/>
          <w:p w14:paraId="03DC7518" w14:textId="77777777" w:rsidR="00BB3EB0" w:rsidRDefault="00BB3EB0" w:rsidP="007D3CC0"/>
          <w:p w14:paraId="6F289B33" w14:textId="77777777" w:rsidR="00BB3EB0" w:rsidRDefault="00BB3EB0" w:rsidP="007D3CC0"/>
          <w:p w14:paraId="63F5D0DB" w14:textId="77777777" w:rsidR="00BB3EB0" w:rsidRDefault="00BB3EB0" w:rsidP="007D3CC0"/>
          <w:p w14:paraId="6D87F178" w14:textId="77777777" w:rsidR="00BB3EB0" w:rsidRDefault="00BB3EB0" w:rsidP="007D3CC0"/>
          <w:p w14:paraId="36165CCC" w14:textId="77777777" w:rsidR="00BB3EB0" w:rsidRDefault="00BB3EB0" w:rsidP="007D3CC0"/>
          <w:p w14:paraId="079B8ABD" w14:textId="77777777" w:rsidR="00BB3EB0" w:rsidRDefault="00BB3EB0" w:rsidP="007D3CC0"/>
          <w:p w14:paraId="564E5C52" w14:textId="77777777" w:rsidR="00BB3EB0" w:rsidRDefault="00BB3EB0" w:rsidP="007D3CC0"/>
          <w:p w14:paraId="73D33827" w14:textId="77777777" w:rsidR="00BB3EB0" w:rsidRDefault="00BB3EB0" w:rsidP="007D3CC0"/>
          <w:p w14:paraId="63EDD861" w14:textId="77777777" w:rsidR="00BB3EB0" w:rsidRDefault="00BB3EB0" w:rsidP="007D3CC0"/>
          <w:p w14:paraId="3FEA8663" w14:textId="77777777" w:rsidR="00BB3EB0" w:rsidRDefault="00BB3EB0" w:rsidP="007D3CC0"/>
          <w:p w14:paraId="5F568D38" w14:textId="77777777" w:rsidR="00BB3EB0" w:rsidRDefault="00BB3EB0" w:rsidP="007D3CC0"/>
          <w:p w14:paraId="118DC3E4" w14:textId="77777777" w:rsidR="00BB3EB0" w:rsidRDefault="00BB3EB0" w:rsidP="007D3CC0"/>
          <w:p w14:paraId="4FF0CA89" w14:textId="1674953B" w:rsidR="00BB3EB0" w:rsidRDefault="00BB3EB0" w:rsidP="007D3CC0"/>
        </w:tc>
      </w:tr>
    </w:tbl>
    <w:p w14:paraId="51F5AD37" w14:textId="6E55A7C5" w:rsidR="00482A5A" w:rsidRDefault="00305C05" w:rsidP="00C902AE">
      <w:pPr>
        <w:pBdr>
          <w:bottom w:val="single" w:sz="6" w:space="1" w:color="auto"/>
        </w:pBdr>
        <w:ind w:left="720" w:hanging="720"/>
        <w:rPr>
          <w:b/>
        </w:rPr>
      </w:pPr>
      <w:r>
        <w:rPr>
          <w:b/>
        </w:rPr>
        <w:br w:type="column"/>
      </w:r>
      <w:r>
        <w:rPr>
          <w:b/>
        </w:rPr>
        <w:lastRenderedPageBreak/>
        <w:t xml:space="preserve">Problem 3 </w:t>
      </w:r>
      <w:r w:rsidR="00C902AE">
        <w:rPr>
          <w:b/>
        </w:rPr>
        <w:t>– Causality and Cognition</w:t>
      </w:r>
    </w:p>
    <w:p w14:paraId="4CD5F071" w14:textId="2493BA8F" w:rsidR="00C902AE" w:rsidRDefault="00BB3EB0" w:rsidP="00BB3EB0">
      <w:r>
        <w:t xml:space="preserve">Here are some questions to pique your curiosity following our guest lecture from Dr. </w:t>
      </w:r>
      <w:proofErr w:type="spellStart"/>
      <w:r>
        <w:t>Hellige</w:t>
      </w:r>
      <w:proofErr w:type="spellEnd"/>
      <w:r>
        <w:t>… and beyond! A simple paragraph will suffice for each of the following.</w:t>
      </w:r>
    </w:p>
    <w:p w14:paraId="32177777" w14:textId="494ED7F0" w:rsidR="00BB3EB0" w:rsidRDefault="00BB3EB0" w:rsidP="00C902AE">
      <w:pPr>
        <w:ind w:left="720" w:hanging="720"/>
      </w:pPr>
    </w:p>
    <w:p w14:paraId="70BEE581" w14:textId="3364A005" w:rsidR="00BB3EB0" w:rsidRPr="00BB3EB0" w:rsidRDefault="00BB3EB0" w:rsidP="00C902AE">
      <w:pPr>
        <w:ind w:left="720" w:hanging="720"/>
      </w:pPr>
      <w:r>
        <w:rPr>
          <w:b/>
        </w:rPr>
        <w:t>3.1.</w:t>
      </w:r>
      <w:r>
        <w:rPr>
          <w:b/>
        </w:rPr>
        <w:tab/>
      </w:r>
      <w:r>
        <w:t xml:space="preserve">As a group (or solo if you’re working as such!), what were (a) your favorite parts about Dr. </w:t>
      </w:r>
      <w:proofErr w:type="spellStart"/>
      <w:r>
        <w:t>Hellige’s</w:t>
      </w:r>
      <w:proofErr w:type="spellEnd"/>
      <w:r>
        <w:t xml:space="preserve"> lecture, and (b) how do you believe they tie into the study of causality as a model of</w:t>
      </w:r>
      <w:r w:rsidR="00C31053">
        <w:t xml:space="preserve"> (key parts of)</w:t>
      </w:r>
      <w:r>
        <w:t xml:space="preserve"> cognition?</w:t>
      </w:r>
    </w:p>
    <w:tbl>
      <w:tblPr>
        <w:tblStyle w:val="TableGrid"/>
        <w:tblW w:w="0" w:type="auto"/>
        <w:tblLook w:val="04A0" w:firstRow="1" w:lastRow="0" w:firstColumn="1" w:lastColumn="0" w:noHBand="0" w:noVBand="1"/>
      </w:tblPr>
      <w:tblGrid>
        <w:gridCol w:w="9350"/>
      </w:tblGrid>
      <w:tr w:rsidR="00BB3EB0" w14:paraId="3F692882" w14:textId="77777777" w:rsidTr="00BB3EB0">
        <w:tc>
          <w:tcPr>
            <w:tcW w:w="9350" w:type="dxa"/>
          </w:tcPr>
          <w:p w14:paraId="3911470A" w14:textId="77777777" w:rsidR="00BB3EB0" w:rsidRDefault="00BB3EB0" w:rsidP="00BB3EB0"/>
          <w:p w14:paraId="1792DE22" w14:textId="77777777" w:rsidR="00BB3EB0" w:rsidRDefault="00BB3EB0" w:rsidP="00BB3EB0"/>
          <w:p w14:paraId="2AE3F6AF" w14:textId="77777777" w:rsidR="00BB3EB0" w:rsidRDefault="00BB3EB0" w:rsidP="00BB3EB0"/>
          <w:p w14:paraId="467BDB0B" w14:textId="5268BC0A" w:rsidR="00BB3EB0" w:rsidRDefault="00BB3EB0" w:rsidP="00BB3EB0"/>
          <w:p w14:paraId="1702BF66" w14:textId="5F7577E1" w:rsidR="00BB3EB0" w:rsidRDefault="00BB3EB0" w:rsidP="00BB3EB0"/>
          <w:p w14:paraId="3884EC0C" w14:textId="5E60651E" w:rsidR="00BB3EB0" w:rsidRDefault="00BB3EB0" w:rsidP="00BB3EB0"/>
          <w:p w14:paraId="33142B28" w14:textId="77777777" w:rsidR="00BB3EB0" w:rsidRDefault="00BB3EB0" w:rsidP="00BB3EB0"/>
          <w:p w14:paraId="45F09A1E" w14:textId="77777777" w:rsidR="00BB3EB0" w:rsidRDefault="00BB3EB0" w:rsidP="00BB3EB0"/>
          <w:p w14:paraId="751586D9" w14:textId="77777777" w:rsidR="00BB3EB0" w:rsidRDefault="00BB3EB0" w:rsidP="00BB3EB0"/>
          <w:p w14:paraId="04D1188F" w14:textId="77777777" w:rsidR="00BB3EB0" w:rsidRDefault="00BB3EB0" w:rsidP="00BB3EB0"/>
          <w:p w14:paraId="1758503F" w14:textId="77777777" w:rsidR="00BB3EB0" w:rsidRDefault="00BB3EB0" w:rsidP="00BB3EB0"/>
          <w:p w14:paraId="72E1C595" w14:textId="77777777" w:rsidR="00BB3EB0" w:rsidRDefault="00BB3EB0" w:rsidP="00BB3EB0"/>
          <w:p w14:paraId="12A89938" w14:textId="77777777" w:rsidR="00BB3EB0" w:rsidRDefault="00BB3EB0" w:rsidP="00BB3EB0"/>
          <w:p w14:paraId="57FF7832" w14:textId="77777777" w:rsidR="00BB3EB0" w:rsidRDefault="00BB3EB0" w:rsidP="00BB3EB0"/>
          <w:p w14:paraId="239FAAD3" w14:textId="690AA241" w:rsidR="00BB3EB0" w:rsidRDefault="00BB3EB0" w:rsidP="00BB3EB0"/>
        </w:tc>
      </w:tr>
    </w:tbl>
    <w:p w14:paraId="0874A7E2" w14:textId="77777777" w:rsidR="00BB3EB0" w:rsidRPr="00BB3EB0" w:rsidRDefault="00BB3EB0" w:rsidP="00BB3EB0"/>
    <w:p w14:paraId="37418FD8" w14:textId="2173A4B9" w:rsidR="00C902AE" w:rsidRDefault="00BB3EB0" w:rsidP="00C902AE">
      <w:pPr>
        <w:ind w:left="720" w:hanging="720"/>
      </w:pPr>
      <w:r>
        <w:rPr>
          <w:b/>
        </w:rPr>
        <w:t>3.2.</w:t>
      </w:r>
      <w:r>
        <w:tab/>
      </w:r>
      <w:r w:rsidR="00C31053">
        <w:t>Check out the Wikipedia page of Cognitive Biases and pick one that you find interesting or amusing. Provide a summary of it, and reflect: why do you think that humans suffer from these? (</w:t>
      </w:r>
      <w:hyperlink r:id="rId6" w:history="1">
        <w:r w:rsidR="00C31053" w:rsidRPr="004658DE">
          <w:rPr>
            <w:rStyle w:val="Hyperlink"/>
          </w:rPr>
          <w:t>https://en.wikipedia.org/wiki/List_of_cognitive_biases</w:t>
        </w:r>
      </w:hyperlink>
      <w:r w:rsidR="00C31053">
        <w:t xml:space="preserve">) </w:t>
      </w:r>
    </w:p>
    <w:tbl>
      <w:tblPr>
        <w:tblStyle w:val="TableGrid"/>
        <w:tblW w:w="0" w:type="auto"/>
        <w:tblLook w:val="04A0" w:firstRow="1" w:lastRow="0" w:firstColumn="1" w:lastColumn="0" w:noHBand="0" w:noVBand="1"/>
      </w:tblPr>
      <w:tblGrid>
        <w:gridCol w:w="9350"/>
      </w:tblGrid>
      <w:tr w:rsidR="00BB3EB0" w14:paraId="778E1B37" w14:textId="77777777" w:rsidTr="00BB3EB0">
        <w:tc>
          <w:tcPr>
            <w:tcW w:w="9350" w:type="dxa"/>
          </w:tcPr>
          <w:p w14:paraId="7A89F68D" w14:textId="77777777" w:rsidR="00BB3EB0" w:rsidRDefault="00BB3EB0" w:rsidP="00BB3EB0"/>
          <w:p w14:paraId="2139D747" w14:textId="77777777" w:rsidR="00C31053" w:rsidRDefault="00C31053" w:rsidP="00BB3EB0"/>
          <w:p w14:paraId="21DEF658" w14:textId="77777777" w:rsidR="00C31053" w:rsidRDefault="00C31053" w:rsidP="00BB3EB0"/>
          <w:p w14:paraId="0D9EADA5" w14:textId="77777777" w:rsidR="00C31053" w:rsidRDefault="00C31053" w:rsidP="00BB3EB0"/>
          <w:p w14:paraId="6ED683B1" w14:textId="77777777" w:rsidR="00C31053" w:rsidRDefault="00C31053" w:rsidP="00BB3EB0"/>
          <w:p w14:paraId="74E1C968" w14:textId="77777777" w:rsidR="00C31053" w:rsidRDefault="00C31053" w:rsidP="00BB3EB0"/>
          <w:p w14:paraId="1F647279" w14:textId="77777777" w:rsidR="00C31053" w:rsidRDefault="00C31053" w:rsidP="00BB3EB0"/>
          <w:p w14:paraId="66E1E0E1" w14:textId="77777777" w:rsidR="00C31053" w:rsidRDefault="00C31053" w:rsidP="00BB3EB0"/>
          <w:p w14:paraId="11DEA351" w14:textId="77777777" w:rsidR="00C31053" w:rsidRDefault="00C31053" w:rsidP="00BB3EB0"/>
          <w:p w14:paraId="25214AFA" w14:textId="77777777" w:rsidR="00C31053" w:rsidRDefault="00C31053" w:rsidP="00BB3EB0"/>
          <w:p w14:paraId="608063B3" w14:textId="77777777" w:rsidR="00C31053" w:rsidRDefault="00C31053" w:rsidP="00BB3EB0"/>
          <w:p w14:paraId="4B17BE60" w14:textId="77777777" w:rsidR="00C31053" w:rsidRDefault="00C31053" w:rsidP="00BB3EB0"/>
          <w:p w14:paraId="3DD6988A" w14:textId="77777777" w:rsidR="00C31053" w:rsidRDefault="00C31053" w:rsidP="00BB3EB0"/>
          <w:p w14:paraId="2E0D3393" w14:textId="77777777" w:rsidR="00C31053" w:rsidRDefault="00C31053" w:rsidP="00BB3EB0"/>
          <w:p w14:paraId="18B8D519" w14:textId="77777777" w:rsidR="00C31053" w:rsidRDefault="00C31053" w:rsidP="00BB3EB0"/>
          <w:p w14:paraId="40402311" w14:textId="215D70B0" w:rsidR="00C31053" w:rsidRDefault="00C31053" w:rsidP="00BB3EB0"/>
        </w:tc>
      </w:tr>
    </w:tbl>
    <w:p w14:paraId="09CFA89E" w14:textId="77777777" w:rsidR="00BB3EB0" w:rsidRPr="00C902AE" w:rsidRDefault="00BB3EB0" w:rsidP="00C31053">
      <w:pPr>
        <w:ind w:left="720" w:hanging="720"/>
      </w:pPr>
    </w:p>
    <w:sectPr w:rsidR="00BB3EB0" w:rsidRPr="00C902AE" w:rsidSect="00032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557B"/>
    <w:multiLevelType w:val="hybridMultilevel"/>
    <w:tmpl w:val="4DA2B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83FD9"/>
    <w:multiLevelType w:val="hybridMultilevel"/>
    <w:tmpl w:val="A1F6D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A2DC3"/>
    <w:multiLevelType w:val="hybridMultilevel"/>
    <w:tmpl w:val="C1DC9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541D8"/>
    <w:multiLevelType w:val="multilevel"/>
    <w:tmpl w:val="635E7E6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B83F1B"/>
    <w:multiLevelType w:val="hybridMultilevel"/>
    <w:tmpl w:val="16087B84"/>
    <w:lvl w:ilvl="0" w:tplc="03983EC6">
      <w:start w:val="1"/>
      <w:numFmt w:val="decimal"/>
      <w:lvlText w:val="%1."/>
      <w:lvlJc w:val="left"/>
      <w:pPr>
        <w:ind w:left="720" w:hanging="360"/>
      </w:pPr>
      <w:rPr>
        <w:b w:val="0"/>
        <w:sz w:val="60"/>
        <w:szCs w:val="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60542"/>
    <w:multiLevelType w:val="hybridMultilevel"/>
    <w:tmpl w:val="AC34E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548E8"/>
    <w:multiLevelType w:val="hybridMultilevel"/>
    <w:tmpl w:val="3E7EEF9E"/>
    <w:lvl w:ilvl="0" w:tplc="0409000F">
      <w:start w:val="1"/>
      <w:numFmt w:val="decimal"/>
      <w:lvlText w:val="%1."/>
      <w:lvlJc w:val="left"/>
      <w:pPr>
        <w:ind w:left="770" w:hanging="360"/>
      </w:pPr>
      <w:rPr>
        <w:rFont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7FBD4B59"/>
    <w:multiLevelType w:val="hybridMultilevel"/>
    <w:tmpl w:val="FAC2B1A6"/>
    <w:lvl w:ilvl="0" w:tplc="41468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69"/>
    <w:rsid w:val="000013FE"/>
    <w:rsid w:val="00005198"/>
    <w:rsid w:val="000261AC"/>
    <w:rsid w:val="00032E1C"/>
    <w:rsid w:val="00084C5F"/>
    <w:rsid w:val="0010241C"/>
    <w:rsid w:val="001F3EEF"/>
    <w:rsid w:val="00280474"/>
    <w:rsid w:val="00291DF6"/>
    <w:rsid w:val="002C680D"/>
    <w:rsid w:val="002D362A"/>
    <w:rsid w:val="002E6B9C"/>
    <w:rsid w:val="002E77C5"/>
    <w:rsid w:val="00300479"/>
    <w:rsid w:val="00305C05"/>
    <w:rsid w:val="00325293"/>
    <w:rsid w:val="0033404C"/>
    <w:rsid w:val="00347083"/>
    <w:rsid w:val="003977DF"/>
    <w:rsid w:val="003D6B95"/>
    <w:rsid w:val="003E01DF"/>
    <w:rsid w:val="00412CF1"/>
    <w:rsid w:val="00412F6D"/>
    <w:rsid w:val="00424004"/>
    <w:rsid w:val="00455647"/>
    <w:rsid w:val="00457B79"/>
    <w:rsid w:val="004806D8"/>
    <w:rsid w:val="00482A5A"/>
    <w:rsid w:val="004A7615"/>
    <w:rsid w:val="00527C2E"/>
    <w:rsid w:val="00566A91"/>
    <w:rsid w:val="00585D3B"/>
    <w:rsid w:val="005A1798"/>
    <w:rsid w:val="005B5A8B"/>
    <w:rsid w:val="00635A57"/>
    <w:rsid w:val="0066328A"/>
    <w:rsid w:val="00665A99"/>
    <w:rsid w:val="00674E9C"/>
    <w:rsid w:val="00685AEB"/>
    <w:rsid w:val="006C400E"/>
    <w:rsid w:val="006C419B"/>
    <w:rsid w:val="006E0B43"/>
    <w:rsid w:val="0070111E"/>
    <w:rsid w:val="00704B0E"/>
    <w:rsid w:val="007277EE"/>
    <w:rsid w:val="00740DD8"/>
    <w:rsid w:val="0077045A"/>
    <w:rsid w:val="00783C8D"/>
    <w:rsid w:val="00791C69"/>
    <w:rsid w:val="007B09BA"/>
    <w:rsid w:val="007D3CC0"/>
    <w:rsid w:val="008252B0"/>
    <w:rsid w:val="0085264F"/>
    <w:rsid w:val="0089259A"/>
    <w:rsid w:val="008D0E05"/>
    <w:rsid w:val="008E756C"/>
    <w:rsid w:val="00914550"/>
    <w:rsid w:val="00917F4A"/>
    <w:rsid w:val="00921303"/>
    <w:rsid w:val="0096209E"/>
    <w:rsid w:val="00982A60"/>
    <w:rsid w:val="00997654"/>
    <w:rsid w:val="009D6F34"/>
    <w:rsid w:val="009F63A0"/>
    <w:rsid w:val="00A2735C"/>
    <w:rsid w:val="00A4156F"/>
    <w:rsid w:val="00A916A0"/>
    <w:rsid w:val="00AC2256"/>
    <w:rsid w:val="00AC76BA"/>
    <w:rsid w:val="00AE0E74"/>
    <w:rsid w:val="00AE56FA"/>
    <w:rsid w:val="00AF4269"/>
    <w:rsid w:val="00B23986"/>
    <w:rsid w:val="00B26459"/>
    <w:rsid w:val="00B34098"/>
    <w:rsid w:val="00BB19A8"/>
    <w:rsid w:val="00BB3EB0"/>
    <w:rsid w:val="00BC2C0E"/>
    <w:rsid w:val="00C31053"/>
    <w:rsid w:val="00C902AE"/>
    <w:rsid w:val="00CC663D"/>
    <w:rsid w:val="00CF0F0F"/>
    <w:rsid w:val="00D559CF"/>
    <w:rsid w:val="00D731F1"/>
    <w:rsid w:val="00DF3F39"/>
    <w:rsid w:val="00E33891"/>
    <w:rsid w:val="00E443A3"/>
    <w:rsid w:val="00E5624F"/>
    <w:rsid w:val="00E63D2A"/>
    <w:rsid w:val="00E9797E"/>
    <w:rsid w:val="00EA17A4"/>
    <w:rsid w:val="00EB44F2"/>
    <w:rsid w:val="00EB51C3"/>
    <w:rsid w:val="00ED5EFC"/>
    <w:rsid w:val="00EE6BF4"/>
    <w:rsid w:val="00EF7752"/>
    <w:rsid w:val="00F51A1D"/>
    <w:rsid w:val="00F55225"/>
    <w:rsid w:val="00F95227"/>
    <w:rsid w:val="00FD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4A9D"/>
  <w15:chartTrackingRefBased/>
  <w15:docId w15:val="{3B599A1A-D773-054B-8524-D373C4FD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225"/>
    <w:pPr>
      <w:ind w:left="720"/>
      <w:contextualSpacing/>
    </w:pPr>
  </w:style>
  <w:style w:type="character" w:styleId="PlaceholderText">
    <w:name w:val="Placeholder Text"/>
    <w:basedOn w:val="DefaultParagraphFont"/>
    <w:uiPriority w:val="99"/>
    <w:semiHidden/>
    <w:rsid w:val="002E77C5"/>
    <w:rPr>
      <w:color w:val="808080"/>
    </w:rPr>
  </w:style>
  <w:style w:type="table" w:styleId="TableGrid">
    <w:name w:val="Table Grid"/>
    <w:basedOn w:val="TableNormal"/>
    <w:uiPriority w:val="39"/>
    <w:rsid w:val="00E979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0474"/>
    <w:rPr>
      <w:color w:val="0563C1" w:themeColor="hyperlink"/>
      <w:u w:val="single"/>
    </w:rPr>
  </w:style>
  <w:style w:type="character" w:styleId="UnresolvedMention">
    <w:name w:val="Unresolved Mention"/>
    <w:basedOn w:val="DefaultParagraphFont"/>
    <w:uiPriority w:val="99"/>
    <w:semiHidden/>
    <w:unhideWhenUsed/>
    <w:rsid w:val="002804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835617">
      <w:bodyDiv w:val="1"/>
      <w:marLeft w:val="0"/>
      <w:marRight w:val="0"/>
      <w:marTop w:val="0"/>
      <w:marBottom w:val="0"/>
      <w:divBdr>
        <w:top w:val="none" w:sz="0" w:space="0" w:color="auto"/>
        <w:left w:val="none" w:sz="0" w:space="0" w:color="auto"/>
        <w:bottom w:val="none" w:sz="0" w:space="0" w:color="auto"/>
        <w:right w:val="none" w:sz="0" w:space="0" w:color="auto"/>
      </w:divBdr>
    </w:div>
    <w:div w:id="188432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cognitive_bias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Scott</cp:lastModifiedBy>
  <cp:revision>2</cp:revision>
  <dcterms:created xsi:type="dcterms:W3CDTF">2019-02-12T19:48:00Z</dcterms:created>
  <dcterms:modified xsi:type="dcterms:W3CDTF">2019-02-12T19:48:00Z</dcterms:modified>
</cp:coreProperties>
</file>