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1F3864"/>
          <w:sz w:val="30"/>
          <w:szCs w:val="30"/>
        </w:rPr>
        <w:t xml:space="preserve">MANNA GOODNEWS ACADEMY</w:t>
      </w:r>
    </w:p>
    <w:p>
      <w:pPr>
        <w:spacing w:after="400"/>
        <w:jc w:val="center"/>
      </w:pPr>
      <w:r>
        <w:rPr>
          <w:color w:val="5A5A5A"/>
          <w:sz w:val="26"/>
          <w:szCs w:val="26"/>
        </w:rPr>
        <w:t xml:space="preserve">Education Management System (MGAEMS)</w:t>
      </w:r>
    </w:p>
    <w:p>
      <w:pPr>
        <w:spacing w:before="600"/>
      </w:pPr>
    </w:p>
    <w:p>
      <w:pPr>
        <w:jc w:val="center"/>
      </w:pPr>
      <w:r>
        <w:rPr>
          <w:b/>
          <w:bCs/>
          <w:sz w:val="40"/>
          <w:szCs w:val="40"/>
        </w:rPr>
        <w:t xml:space="preserve">Deployment Guide</w:t>
      </w:r>
    </w:p>
    <w:p>
      <w:pPr>
        <w:spacing w:before="1000"/>
      </w:pPr>
    </w:p>
    <w:p>
      <w:pPr>
        <w:jc w:val="center"/>
      </w:pPr>
      <w:r>
        <w:rPr>
          <w:color w:val="5A5A5A"/>
          <w:sz w:val="22"/>
          <w:szCs w:val="22"/>
        </w:rPr>
        <w:t xml:space="preserve">Document Version 1.0  |  Prepared: July 31,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Purpose</w:t>
      </w:r>
    </w:p>
    <w:p>
      <w:pPr>
        <w:spacing w:after="150"/>
      </w:pPr>
      <w:r>
        <w:t xml:space="preserve">This guide describes the server requirements, environment setup, deployment procedure, and ongoing operational practices for running MGAEMS in production. It complements the System Architecture Diagram.</w:t>
      </w:r>
    </w:p>
    <w:p>
      <w:pPr>
        <w:pStyle w:val="Heading1"/>
        <w:spacing w:after="200" w:before="400"/>
      </w:pPr>
      <w:r>
        <w:t xml:space="preserve">2. Environments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Development</w:t>
            </w:r>
          </w:p>
        </w:tc>
        <w:tc>
          <w:tcPr>
            <w:tcW w:type="dxa" w:w="7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Individual developer machines; local database with seed/sample data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Staging</w:t>
            </w:r>
          </w:p>
        </w:tc>
        <w:tc>
          <w:tcPr>
            <w:tcW w:type="dxa" w:w="7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Production-like environment for QA, UAT, security, and performance testing before each release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W w:type="dxa" w:w="7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Live environment used by school staff, parents, and sponsors</w:t>
            </w:r>
          </w:p>
        </w:tc>
      </w:tr>
    </w:tbl>
    <w:p>
      <w:pPr>
        <w:pStyle w:val="Heading1"/>
        <w:spacing w:after="200" w:before="400"/>
      </w:pPr>
      <w:r>
        <w:t xml:space="preserve">3. Server Requirements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Minimum Recommendation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Linux (Ubuntu 22.04 LTS or similar)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Web/Application Server</w:t>
            </w:r>
          </w:p>
        </w:tc>
        <w:tc>
          <w:tcPr>
            <w:tcW w:type="dxa" w:w="6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Reverse proxy (e.g., Nginx) in front of the application runtime, with a process manager for zero-downtime restarts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Database Server</w:t>
            </w:r>
          </w:p>
        </w:tc>
        <w:tc>
          <w:tcPr>
            <w:tcW w:type="dxa" w:w="6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MySQL 8.x (InnoDB engine), utf8mb4 character set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Storage</w:t>
            </w:r>
          </w:p>
        </w:tc>
        <w:tc>
          <w:tcPr>
            <w:tcW w:type="dxa" w:w="6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SSD-backed storage; sized for file uploads (documents, photos, generated PDFs) plus database growth over multiple academic years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TLS Certificate</w:t>
            </w:r>
          </w:p>
        </w:tc>
        <w:tc>
          <w:tcPr>
            <w:tcW w:type="dxa" w:w="6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 SSL/TLS certificate for HTTPS (e.g., via Let's Encrypt)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Backups</w:t>
            </w:r>
          </w:p>
        </w:tc>
        <w:tc>
          <w:tcPr>
            <w:tcW w:type="dxa" w:w="6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Automated daily database backups plus periodic file storage backups, retained per the school's data retention policy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6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SMTP credentials for an email service (e.g., a transactional email provider) for notifications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4. Configuration &amp; Secrets</w:t>
      </w:r>
    </w:p>
    <w:p>
      <w:pPr>
        <w:spacing w:after="150"/>
      </w:pPr>
      <w:r>
        <w:t xml:space="preserve">Application configuration (database credentials, SMTP credentials, session/token secret keys, file storage paths) is provided via environment variables and never committed to source control. Example structure: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APP_ENV=production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APP_URL=https://mgaems.example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DB_HOST=127.0.0.1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DB_PORT=3306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DB_DATABASE=mgaems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DB_USERNAME=mgaems_app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DB_PASSWORD=********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MAIL_HOST=smtp.example.com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MAIL_PORT=587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MAIL_USERNAME=notifications@mgaems.example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MAIL_PASSWORD=********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SESSION_SECRET=********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FILE_STORAGE_PATH=/var/mgaems/storage</w:t>
            </w:r>
          </w:p>
        </w:tc>
      </w:tr>
    </w:tbl>
    <w:p>
      <w:pPr>
        <w:pStyle w:val="Heading1"/>
        <w:spacing w:after="200" w:before="400"/>
      </w:pPr>
      <w:r>
        <w:t xml:space="preserve">5. Initial Deployment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Provision the server and install required runtime, MySQL, and reverse proxy packages.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the production database and a dedicated, least-privilege database user for the application.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Clone/deploy the application codebase to the server via the CI/CD pipeline or a controlled release process.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environment variables/secrets on the server (never in source control).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database migrations to create the schema (see Database Schema document, Appendix 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Seed initial reference data: default roles, the first System Administrator account, and school settings.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Configure the reverse proxy and TLS certificate; verify HTTPS is enforced and HTTP redirects to HTTPS.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Configure the process manager to run the application as a service that restarts automatically on failure or server reboot.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Configure the automated backup schedule for the database and file storage.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 a post-deployment smoke test: login, dashboard load, and one representative action per module.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Release / Update Procedure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Merge and tag the release in source control after passing the Testing Strategy's exit criteria in staging.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Take a pre-deployment database backup.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 the new code to production (ideally with zero-downtime deployment via the process manager).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any new database migrations.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 the post-deployment smoke test.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Monitor error logs and key metrics closely for a short hypercare period after each release.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Maintain a rollback plan: keep the previous release build and the pre-deployment backup available until the new release is confirmed stable.</w:t>
      </w:r>
    </w:p>
    <w:p>
      <w:pPr>
        <w:pStyle w:val="Heading1"/>
        <w:spacing w:after="200" w:before="400"/>
      </w:pPr>
      <w:r>
        <w:t xml:space="preserve">7. Backup &amp; Restore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Automated daily full database backups, retained for a defined rolling window (e.g., 30 days) plus periodic long-term archives.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 storage (documents, photos, generated PDFs) backed up on a schedule appropriate to change frequency.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Restore procedure is documented and tested periodically in staging (per the Testing Strategy exit criteria) so it is verified to work before it is ever needed in production.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Backup access is restricted to the System Administrator role, consistent with the User Role Matrix.</w:t>
      </w:r>
    </w:p>
    <w:p>
      <w:pPr>
        <w:pStyle w:val="Heading1"/>
        <w:spacing w:after="200" w:before="400"/>
      </w:pPr>
      <w:r>
        <w:t xml:space="preserve">8. Monitoring &amp; Maintenance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Application and web server error logs are monitored for anomalies (repeated failed logins, 5xx errors, slow queries).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 performance (slow query log, connection counts) is periodically reviewed as data volume grows across academic years.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 patches for the OS, database, and application dependencies are applied on a regular schedule.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SSL/TLS certificates are renewed before expiry (automated renewal is recommended where supported).</w:t>
      </w:r>
    </w:p>
    <w:p>
      <w:pPr>
        <w:pStyle w:val="Heading1"/>
        <w:spacing w:after="200" w:before="400"/>
      </w:pPr>
      <w:r>
        <w:t xml:space="preserve">9. Scaling Considerations</w:t>
      </w:r>
    </w:p>
    <w:p>
      <w:pPr>
        <w:spacing w:after="150"/>
      </w:pPr>
      <w:r>
        <w:t xml:space="preserve">For the initial school scale, the application and database can run on a single server. If usage grows (more concurrent parent/sponsor portal users, more historical data), the architecture supports separating the application and database onto distinct servers, adding a caching layer for session/dashboard data, and horizontally scaling the stateless application tier behind the load balancer, consistent with the System Architecture Diagram.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MGAEMS —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2026-07-31T19:43:15.146Z</dcterms:created>
  <dcterms:modified xsi:type="dcterms:W3CDTF">2026-07-31T19:43:15.146Z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