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30"/>
          <w:szCs w:val="30"/>
        </w:rPr>
        <w:t xml:space="preserve">MANNA GOODNEWS ACADEMY</w:t>
      </w:r>
    </w:p>
    <w:p>
      <w:pPr>
        <w:spacing w:after="400"/>
        <w:jc w:val="center"/>
      </w:pPr>
      <w:r>
        <w:rPr>
          <w:color w:val="5A5A5A"/>
          <w:sz w:val="26"/>
          <w:szCs w:val="26"/>
        </w:rPr>
        <w:t xml:space="preserve">Education Management System (MGAEMS)</w:t>
      </w:r>
    </w:p>
    <w:p>
      <w:pPr>
        <w:spacing w:before="600"/>
      </w:pPr>
    </w:p>
    <w:p>
      <w:pPr>
        <w:jc w:val="center"/>
      </w:pPr>
      <w:r>
        <w:rPr>
          <w:b/>
          <w:bCs/>
          <w:sz w:val="40"/>
          <w:szCs w:val="40"/>
        </w:rPr>
        <w:t xml:space="preserve">Use Case Document</w:t>
      </w:r>
    </w:p>
    <w:p>
      <w:pPr>
        <w:spacing w:before="1000"/>
      </w:pPr>
    </w:p>
    <w:p>
      <w:pPr>
        <w:jc w:val="center"/>
      </w:pPr>
      <w:r>
        <w:rPr>
          <w:color w:val="5A5A5A"/>
          <w:sz w:val="22"/>
          <w:szCs w:val="22"/>
        </w:rPr>
        <w:t xml:space="preserve">Document Version 1.0</w:t>
      </w:r>
    </w:p>
    <w:p>
      <w:pPr>
        <w:jc w:val="center"/>
      </w:pPr>
      <w:r>
        <w:rPr>
          <w:color w:val="5A5A5A"/>
          <w:sz w:val="22"/>
          <w:szCs w:val="22"/>
        </w:rPr>
        <w:t xml:space="preserve">Prepared: July 31, 2026</w:t>
      </w:r>
    </w:p>
    <w:p>
      <w:pPr>
        <w:spacing w:before="100"/>
        <w:jc w:val="center"/>
      </w:pPr>
      <w:r>
        <w:rPr>
          <w:color w:val="5A5A5A"/>
          <w:sz w:val="22"/>
          <w:szCs w:val="22"/>
        </w:rPr>
        <w:t xml:space="preserve">Status: Draft for Review</w:t>
      </w:r>
    </w:p>
    <w:p>
      <w:r>
        <w:br w:type="page"/>
      </w:r>
    </w:p>
    <w:p>
      <w:pPr>
        <w:pStyle w:val="Heading1"/>
        <w:spacing w:after="200" w:before="400"/>
      </w:pPr>
      <w:r>
        <w:t xml:space="preserve">Document Control</w:t>
      </w:r>
    </w:p>
    <w:p>
      <w:pPr>
        <w:pStyle w:val="Heading2"/>
        <w:spacing w:after="150" w:before="300"/>
      </w:pPr>
      <w:r>
        <w:t xml:space="preserve">Revision History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6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1800"/>
            <w:shd w:fill="1F3864" w:val="clear"/>
            <w:tcMar>
              <w:top w:type="dxa" w:w="80"/>
              <w:left w:type="dxa" w:w="100"/>
              <w:bottom w:type="dxa" w:w="80"/>
              <w:right w:type="dxa" w:w="100"/>
            </w:tcMar>
          </w:tcPr>
          <w:p>
            <w:r>
              <w:rPr>
                <w:b/>
                <w:bCs/>
                <w:color w:val="FFFFFF"/>
                <w:sz w:val="20"/>
                <w:szCs w:val="20"/>
              </w:rPr>
              <w:t xml:space="preserve">Date</w:t>
            </w:r>
          </w:p>
        </w:tc>
        <w:tc>
          <w:tcPr>
            <w:tcW w:type="dxa" w:w="3000"/>
            <w:shd w:fill="1F3864" w:val="clear"/>
            <w:tcMar>
              <w:top w:type="dxa" w:w="80"/>
              <w:left w:type="dxa" w:w="100"/>
              <w:bottom w:type="dxa" w:w="80"/>
              <w:right w:type="dxa" w:w="100"/>
            </w:tcMar>
          </w:tcPr>
          <w:p>
            <w:r>
              <w:rPr>
                <w:b/>
                <w:bCs/>
                <w:color w:val="FFFFFF"/>
                <w:sz w:val="20"/>
                <w:szCs w:val="20"/>
              </w:rPr>
              <w:t xml:space="preserve">Author</w:t>
            </w:r>
          </w:p>
        </w:tc>
        <w:tc>
          <w:tcPr>
            <w:tcW w:type="dxa" w:w="3600"/>
            <w:shd w:fill="1F3864" w:val="clear"/>
            <w:tcMar>
              <w:top w:type="dxa" w:w="80"/>
              <w:left w:type="dxa" w:w="100"/>
              <w:bottom w:type="dxa" w:w="80"/>
              <w:right w:type="dxa" w:w="100"/>
            </w:tcMar>
          </w:tcPr>
          <w:p>
            <w:r>
              <w:rPr>
                <w:b/>
                <w:bCs/>
                <w:color w:val="FFFFFF"/>
                <w:sz w:val="20"/>
                <w:szCs w:val="20"/>
              </w:rPr>
              <w:t xml:space="preserve">Description</w:t>
            </w:r>
          </w:p>
        </w:tc>
      </w:tr>
      <w:tr>
        <w:tc>
          <w:tcPr>
            <w:tcW w:type="dxa" w:w="1500"/>
            <w:shd w:fill="FFFFFF" w:val="clear"/>
            <w:tcMar>
              <w:top w:type="dxa" w:w="80"/>
              <w:left w:type="dxa" w:w="100"/>
              <w:bottom w:type="dxa" w:w="80"/>
              <w:right w:type="dxa" w:w="100"/>
            </w:tcMar>
          </w:tcPr>
          <w:p>
            <w:r>
              <w:rPr>
                <w:sz w:val="20"/>
                <w:szCs w:val="20"/>
              </w:rPr>
              <w:t xml:space="preserve">1.0</w:t>
            </w:r>
          </w:p>
        </w:tc>
        <w:tc>
          <w:tcPr>
            <w:tcW w:type="dxa" w:w="1800"/>
            <w:shd w:fill="FFFFFF" w:val="clear"/>
            <w:tcMar>
              <w:top w:type="dxa" w:w="80"/>
              <w:left w:type="dxa" w:w="100"/>
              <w:bottom w:type="dxa" w:w="80"/>
              <w:right w:type="dxa" w:w="100"/>
            </w:tcMar>
          </w:tcPr>
          <w:p>
            <w:r>
              <w:rPr>
                <w:sz w:val="20"/>
                <w:szCs w:val="20"/>
              </w:rPr>
              <w:t xml:space="preserve">2026-07-31</w:t>
            </w:r>
          </w:p>
        </w:tc>
        <w:tc>
          <w:tcPr>
            <w:tcW w:type="dxa" w:w="3000"/>
            <w:shd w:fill="FFFFFF" w:val="clear"/>
            <w:tcMar>
              <w:top w:type="dxa" w:w="80"/>
              <w:left w:type="dxa" w:w="100"/>
              <w:bottom w:type="dxa" w:w="80"/>
              <w:right w:type="dxa" w:w="100"/>
            </w:tcMar>
          </w:tcPr>
          <w:p>
            <w:r>
              <w:rPr>
                <w:sz w:val="20"/>
                <w:szCs w:val="20"/>
              </w:rPr>
              <w:t xml:space="preserve">MGAEMS Project Team</w:t>
            </w:r>
          </w:p>
        </w:tc>
        <w:tc>
          <w:tcPr>
            <w:tcW w:type="dxa" w:w="3600"/>
            <w:shd w:fill="FFFFFF" w:val="clear"/>
            <w:tcMar>
              <w:top w:type="dxa" w:w="80"/>
              <w:left w:type="dxa" w:w="100"/>
              <w:bottom w:type="dxa" w:w="80"/>
              <w:right w:type="dxa" w:w="100"/>
            </w:tcMar>
          </w:tcPr>
          <w:p>
            <w:r>
              <w:rPr>
                <w:sz w:val="20"/>
                <w:szCs w:val="20"/>
              </w:rPr>
              <w:t xml:space="preserve">Initial draft of the Use Case Document</w:t>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w:t>
      </w:r>
    </w:p>
    <w:p>
      <w:pPr>
        <w:spacing w:after="150"/>
      </w:pPr>
      <w:r>
        <w:t xml:space="preserve">This Use Case Document elaborates the functional requirements defined in the Software Requirements Specification (SRS) into concrete interaction scenarios between MGAEMS actors and the system. Each use case describes an actor's goal, the preconditions that must hold, the main success flow, alternate/exception flows, and the resulting postcondition. Use case IDs follow the format UC-[Module]-[Number] and correspond to the functional requirement IDs of the same module in the SRS.</w:t>
      </w:r>
    </w:p>
    <w:p>
      <w:pPr>
        <w:pStyle w:val="Heading1"/>
        <w:spacing w:after="200" w:before="400"/>
      </w:pPr>
      <w:r>
        <w:t xml:space="preserve">2. Actors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Actor</w:t>
            </w:r>
          </w:p>
        </w:tc>
        <w:tc>
          <w:tcPr>
            <w:tcW w:type="dxa" w:w="6300"/>
            <w:shd w:fill="1F3864" w:val="clear"/>
            <w:tcMar>
              <w:top w:type="dxa" w:w="80"/>
              <w:left w:type="dxa" w:w="100"/>
              <w:bottom w:type="dxa" w:w="80"/>
              <w:right w:type="dxa" w:w="100"/>
            </w:tcMar>
          </w:tcPr>
          <w:p>
            <w:r>
              <w:rPr>
                <w:b/>
                <w:bCs/>
                <w:color w:val="FFFFFF"/>
                <w:sz w:val="20"/>
                <w:szCs w:val="20"/>
              </w:rPr>
              <w:t xml:space="preserve">Description</w:t>
            </w:r>
          </w:p>
        </w:tc>
      </w:tr>
      <w:tr>
        <w:tc>
          <w:tcPr>
            <w:tcW w:type="dxa" w:w="3000"/>
            <w:shd w:fill="FFFFFF" w:val="clear"/>
            <w:tcMar>
              <w:top w:type="dxa" w:w="80"/>
              <w:left w:type="dxa" w:w="100"/>
              <w:bottom w:type="dxa" w:w="80"/>
              <w:right w:type="dxa" w:w="100"/>
            </w:tcMar>
          </w:tcPr>
          <w:p>
            <w:r>
              <w:rPr>
                <w:sz w:val="20"/>
                <w:szCs w:val="20"/>
              </w:rPr>
              <w:t xml:space="preserve">System Administrator</w:t>
            </w:r>
          </w:p>
        </w:tc>
        <w:tc>
          <w:tcPr>
            <w:tcW w:type="dxa" w:w="6300"/>
            <w:shd w:fill="FFFFFF" w:val="clear"/>
            <w:tcMar>
              <w:top w:type="dxa" w:w="80"/>
              <w:left w:type="dxa" w:w="100"/>
              <w:bottom w:type="dxa" w:w="80"/>
              <w:right w:type="dxa" w:w="100"/>
            </w:tcMar>
          </w:tcPr>
          <w:p>
            <w:r>
              <w:rPr>
                <w:sz w:val="20"/>
                <w:szCs w:val="20"/>
              </w:rPr>
              <w:t xml:space="preserve">Configures the system, manages users/roles/permissions, backups, and settings</w:t>
            </w:r>
          </w:p>
        </w:tc>
      </w:tr>
      <w:tr>
        <w:tc>
          <w:tcPr>
            <w:tcW w:type="dxa" w:w="3000"/>
            <w:shd w:fill="F2F2F2" w:val="clear"/>
            <w:tcMar>
              <w:top w:type="dxa" w:w="80"/>
              <w:left w:type="dxa" w:w="100"/>
              <w:bottom w:type="dxa" w:w="80"/>
              <w:right w:type="dxa" w:w="100"/>
            </w:tcMar>
          </w:tcPr>
          <w:p>
            <w:r>
              <w:rPr>
                <w:sz w:val="20"/>
                <w:szCs w:val="20"/>
              </w:rPr>
              <w:t xml:space="preserve">Head Teacher</w:t>
            </w:r>
          </w:p>
        </w:tc>
        <w:tc>
          <w:tcPr>
            <w:tcW w:type="dxa" w:w="6300"/>
            <w:shd w:fill="F2F2F2" w:val="clear"/>
            <w:tcMar>
              <w:top w:type="dxa" w:w="80"/>
              <w:left w:type="dxa" w:w="100"/>
              <w:bottom w:type="dxa" w:w="80"/>
              <w:right w:type="dxa" w:w="100"/>
            </w:tcMar>
          </w:tcPr>
          <w:p>
            <w:r>
              <w:rPr>
                <w:sz w:val="20"/>
                <w:szCs w:val="20"/>
              </w:rPr>
              <w:t xml:space="preserve">Senior leadership; broad oversight across academics, staff, students, and sponsorship</w:t>
            </w:r>
          </w:p>
        </w:tc>
      </w:tr>
      <w:tr>
        <w:tc>
          <w:tcPr>
            <w:tcW w:type="dxa" w:w="3000"/>
            <w:shd w:fill="FFFFFF" w:val="clear"/>
            <w:tcMar>
              <w:top w:type="dxa" w:w="80"/>
              <w:left w:type="dxa" w:w="100"/>
              <w:bottom w:type="dxa" w:w="80"/>
              <w:right w:type="dxa" w:w="100"/>
            </w:tcMar>
          </w:tcPr>
          <w:p>
            <w:r>
              <w:rPr>
                <w:sz w:val="20"/>
                <w:szCs w:val="20"/>
              </w:rPr>
              <w:t xml:space="preserve">Deputy Head Teacher</w:t>
            </w:r>
          </w:p>
        </w:tc>
        <w:tc>
          <w:tcPr>
            <w:tcW w:type="dxa" w:w="6300"/>
            <w:shd w:fill="FFFFFF" w:val="clear"/>
            <w:tcMar>
              <w:top w:type="dxa" w:w="80"/>
              <w:left w:type="dxa" w:w="100"/>
              <w:bottom w:type="dxa" w:w="80"/>
              <w:right w:type="dxa" w:w="100"/>
            </w:tcMar>
          </w:tcPr>
          <w:p>
            <w:r>
              <w:rPr>
                <w:sz w:val="20"/>
                <w:szCs w:val="20"/>
              </w:rPr>
              <w:t xml:space="preserve">Delegated oversight, similar scope to Head Teacher</w:t>
            </w:r>
          </w:p>
        </w:tc>
      </w:tr>
      <w:tr>
        <w:tc>
          <w:tcPr>
            <w:tcW w:type="dxa" w:w="3000"/>
            <w:shd w:fill="F2F2F2" w:val="clear"/>
            <w:tcMar>
              <w:top w:type="dxa" w:w="80"/>
              <w:left w:type="dxa" w:w="100"/>
              <w:bottom w:type="dxa" w:w="80"/>
              <w:right w:type="dxa" w:w="100"/>
            </w:tcMar>
          </w:tcPr>
          <w:p>
            <w:r>
              <w:rPr>
                <w:sz w:val="20"/>
                <w:szCs w:val="20"/>
              </w:rPr>
              <w:t xml:space="preserve">Sponsor Coordinator</w:t>
            </w:r>
          </w:p>
        </w:tc>
        <w:tc>
          <w:tcPr>
            <w:tcW w:type="dxa" w:w="6300"/>
            <w:shd w:fill="F2F2F2" w:val="clear"/>
            <w:tcMar>
              <w:top w:type="dxa" w:w="80"/>
              <w:left w:type="dxa" w:w="100"/>
              <w:bottom w:type="dxa" w:w="80"/>
              <w:right w:type="dxa" w:w="100"/>
            </w:tcMar>
          </w:tcPr>
          <w:p>
            <w:r>
              <w:rPr>
                <w:sz w:val="20"/>
                <w:szCs w:val="20"/>
              </w:rPr>
              <w:t xml:space="preserve">Manages sponsor profiles, sponsorship assignments, and sponsor communication</w:t>
            </w:r>
          </w:p>
        </w:tc>
      </w:tr>
      <w:tr>
        <w:tc>
          <w:tcPr>
            <w:tcW w:type="dxa" w:w="3000"/>
            <w:shd w:fill="FFFFFF" w:val="clear"/>
            <w:tcMar>
              <w:top w:type="dxa" w:w="80"/>
              <w:left w:type="dxa" w:w="100"/>
              <w:bottom w:type="dxa" w:w="80"/>
              <w:right w:type="dxa" w:w="100"/>
            </w:tcMar>
          </w:tcPr>
          <w:p>
            <w:r>
              <w:rPr>
                <w:sz w:val="20"/>
                <w:szCs w:val="20"/>
              </w:rPr>
              <w:t xml:space="preserve">Teacher</w:t>
            </w:r>
          </w:p>
        </w:tc>
        <w:tc>
          <w:tcPr>
            <w:tcW w:type="dxa" w:w="6300"/>
            <w:shd w:fill="FFFFFF" w:val="clear"/>
            <w:tcMar>
              <w:top w:type="dxa" w:w="80"/>
              <w:left w:type="dxa" w:w="100"/>
              <w:bottom w:type="dxa" w:w="80"/>
              <w:right w:type="dxa" w:w="100"/>
            </w:tcMar>
          </w:tcPr>
          <w:p>
            <w:r>
              <w:rPr>
                <w:sz w:val="20"/>
                <w:szCs w:val="20"/>
              </w:rPr>
              <w:t xml:space="preserve">Records attendance, assessments, and remarks for assigned classes/subjects</w:t>
            </w:r>
          </w:p>
        </w:tc>
      </w:tr>
      <w:tr>
        <w:tc>
          <w:tcPr>
            <w:tcW w:type="dxa" w:w="3000"/>
            <w:shd w:fill="F2F2F2" w:val="clear"/>
            <w:tcMar>
              <w:top w:type="dxa" w:w="80"/>
              <w:left w:type="dxa" w:w="100"/>
              <w:bottom w:type="dxa" w:w="80"/>
              <w:right w:type="dxa" w:w="100"/>
            </w:tcMar>
          </w:tcPr>
          <w:p>
            <w:r>
              <w:rPr>
                <w:sz w:val="20"/>
                <w:szCs w:val="20"/>
              </w:rPr>
              <w:t xml:space="preserve">Parent/Guardian</w:t>
            </w:r>
          </w:p>
        </w:tc>
        <w:tc>
          <w:tcPr>
            <w:tcW w:type="dxa" w:w="6300"/>
            <w:shd w:fill="F2F2F2" w:val="clear"/>
            <w:tcMar>
              <w:top w:type="dxa" w:w="80"/>
              <w:left w:type="dxa" w:w="100"/>
              <w:bottom w:type="dxa" w:w="80"/>
              <w:right w:type="dxa" w:w="100"/>
            </w:tcMar>
          </w:tcPr>
          <w:p>
            <w:r>
              <w:rPr>
                <w:sz w:val="20"/>
                <w:szCs w:val="20"/>
              </w:rPr>
              <w:t xml:space="preserve">Views information relating only to their own learner(s)</w:t>
            </w:r>
          </w:p>
        </w:tc>
      </w:tr>
      <w:tr>
        <w:tc>
          <w:tcPr>
            <w:tcW w:type="dxa" w:w="3000"/>
            <w:shd w:fill="FFFFFF" w:val="clear"/>
            <w:tcMar>
              <w:top w:type="dxa" w:w="80"/>
              <w:left w:type="dxa" w:w="100"/>
              <w:bottom w:type="dxa" w:w="80"/>
              <w:right w:type="dxa" w:w="100"/>
            </w:tcMar>
          </w:tcPr>
          <w:p>
            <w:r>
              <w:rPr>
                <w:sz w:val="20"/>
                <w:szCs w:val="20"/>
              </w:rPr>
              <w:t xml:space="preserve">Sponsor</w:t>
            </w:r>
          </w:p>
        </w:tc>
        <w:tc>
          <w:tcPr>
            <w:tcW w:type="dxa" w:w="6300"/>
            <w:shd w:fill="FFFFFF" w:val="clear"/>
            <w:tcMar>
              <w:top w:type="dxa" w:w="80"/>
              <w:left w:type="dxa" w:w="100"/>
              <w:bottom w:type="dxa" w:w="80"/>
              <w:right w:type="dxa" w:w="100"/>
            </w:tcMar>
          </w:tcPr>
          <w:p>
            <w:r>
              <w:rPr>
                <w:sz w:val="20"/>
                <w:szCs w:val="20"/>
              </w:rPr>
              <w:t xml:space="preserve">Views information relating only to the learner(s)/programs they support</w:t>
            </w:r>
          </w:p>
        </w:tc>
      </w:tr>
      <w:tr>
        <w:tc>
          <w:tcPr>
            <w:tcW w:type="dxa" w:w="3000"/>
            <w:shd w:fill="F2F2F2" w:val="clear"/>
            <w:tcMar>
              <w:top w:type="dxa" w:w="80"/>
              <w:left w:type="dxa" w:w="100"/>
              <w:bottom w:type="dxa" w:w="80"/>
              <w:right w:type="dxa" w:w="100"/>
            </w:tcMar>
          </w:tcPr>
          <w:p>
            <w:r>
              <w:rPr>
                <w:sz w:val="20"/>
                <w:szCs w:val="20"/>
              </w:rPr>
              <w:t xml:space="preserve">Student (Junior School)</w:t>
            </w:r>
          </w:p>
        </w:tc>
        <w:tc>
          <w:tcPr>
            <w:tcW w:type="dxa" w:w="6300"/>
            <w:shd w:fill="F2F2F2" w:val="clear"/>
            <w:tcMar>
              <w:top w:type="dxa" w:w="80"/>
              <w:left w:type="dxa" w:w="100"/>
              <w:bottom w:type="dxa" w:w="80"/>
              <w:right w:type="dxa" w:w="100"/>
            </w:tcMar>
          </w:tcPr>
          <w:p>
            <w:r>
              <w:rPr>
                <w:sz w:val="20"/>
                <w:szCs w:val="20"/>
              </w:rPr>
              <w:t xml:space="preserve">Limited, supervised, read-only access where applicable</w:t>
            </w:r>
          </w:p>
        </w:tc>
      </w:tr>
      <w:tr>
        <w:tc>
          <w:tcPr>
            <w:tcW w:type="dxa" w:w="3000"/>
            <w:shd w:fill="FFFFFF" w:val="clear"/>
            <w:tcMar>
              <w:top w:type="dxa" w:w="80"/>
              <w:left w:type="dxa" w:w="100"/>
              <w:bottom w:type="dxa" w:w="80"/>
              <w:right w:type="dxa" w:w="100"/>
            </w:tcMar>
          </w:tcPr>
          <w:p>
            <w:r>
              <w:rPr>
                <w:sz w:val="20"/>
                <w:szCs w:val="20"/>
              </w:rPr>
              <w:t xml:space="preserve">HR/Admin Staff</w:t>
            </w:r>
          </w:p>
        </w:tc>
        <w:tc>
          <w:tcPr>
            <w:tcW w:type="dxa" w:w="6300"/>
            <w:shd w:fill="FFFFFF" w:val="clear"/>
            <w:tcMar>
              <w:top w:type="dxa" w:w="80"/>
              <w:left w:type="dxa" w:w="100"/>
              <w:bottom w:type="dxa" w:w="80"/>
              <w:right w:type="dxa" w:w="100"/>
            </w:tcMar>
          </w:tcPr>
          <w:p>
            <w:r>
              <w:rPr>
                <w:sz w:val="20"/>
                <w:szCs w:val="20"/>
              </w:rPr>
              <w:t xml:space="preserve">Non-teaching staff who may manage HR, visitor, or communication records depending on assigned permissions</w:t>
            </w:r>
          </w:p>
        </w:tc>
      </w:tr>
    </w:tbl>
    <w:p>
      <w:r>
        <w:br w:type="page"/>
      </w:r>
    </w:p>
    <w:p>
      <w:pPr>
        <w:pStyle w:val="Heading1"/>
        <w:spacing w:after="200" w:before="400"/>
      </w:pPr>
      <w:r>
        <w:t xml:space="preserve">3. Use Cases</w:t>
      </w:r>
    </w:p>
    <w:p>
      <w:pPr>
        <w:pStyle w:val="Heading2"/>
        <w:spacing w:after="150" w:before="300"/>
      </w:pPr>
      <w:r>
        <w:t xml:space="preserve">3.1 Authentication &amp; User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UC-AUTH-01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Log In</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All registered users</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a valid, active account.</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navigates to the login page.</w:t>
            </w:r>
          </w:p>
          <w:p>
            <w:pPr>
              <w:spacing w:after="40"/>
            </w:pPr>
            <w:r>
              <w:rPr>
                <w:b w:val="false"/>
                <w:bCs w:val="false"/>
                <w:color w:val="000000"/>
                <w:sz w:val="20"/>
                <w:szCs w:val="20"/>
              </w:rPr>
              <w:t xml:space="preserve">2. The user enters their username/email and password.</w:t>
            </w:r>
          </w:p>
          <w:p>
            <w:pPr>
              <w:spacing w:after="40"/>
            </w:pPr>
            <w:r>
              <w:rPr>
                <w:b w:val="false"/>
                <w:bCs w:val="false"/>
                <w:color w:val="000000"/>
                <w:sz w:val="20"/>
                <w:szCs w:val="20"/>
              </w:rPr>
              <w:t xml:space="preserve">3. The system validates the credentials.</w:t>
            </w:r>
          </w:p>
          <w:p>
            <w:pPr>
              <w:spacing w:after="40"/>
            </w:pPr>
            <w:r>
              <w:rPr>
                <w:b w:val="false"/>
                <w:bCs w:val="false"/>
                <w:color w:val="000000"/>
                <w:sz w:val="20"/>
                <w:szCs w:val="20"/>
              </w:rPr>
              <w:t xml:space="preserve">4. The system establishes a session and redirects the user to their role-specific dashboard.</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Invalid credentials: the system displays an error and does not create a session.</w:t>
            </w:r>
          </w:p>
          <w:p>
            <w:pPr>
              <w:spacing w:after="40"/>
            </w:pPr>
            <w:r>
              <w:rPr>
                <w:b w:val="false"/>
                <w:bCs w:val="false"/>
                <w:color w:val="000000"/>
                <w:sz w:val="20"/>
                <w:szCs w:val="20"/>
              </w:rPr>
              <w:t xml:space="preserve">- Repeated failed attempts: the system temporarily locks or throttles the account.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is authenticated and viewing their dashboard.</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UC-AUTH-02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Recover Password</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All registered users</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a registered account with a valid email/contact on file.</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selects 'Forgot Password' on the login page.</w:t>
            </w:r>
          </w:p>
          <w:p>
            <w:pPr>
              <w:spacing w:after="40"/>
            </w:pPr>
            <w:r>
              <w:rPr>
                <w:b w:val="false"/>
                <w:bCs w:val="false"/>
                <w:color w:val="000000"/>
                <w:sz w:val="20"/>
                <w:szCs w:val="20"/>
              </w:rPr>
              <w:t xml:space="preserve">2. The user submits their registered email.</w:t>
            </w:r>
          </w:p>
          <w:p>
            <w:pPr>
              <w:spacing w:after="40"/>
            </w:pPr>
            <w:r>
              <w:rPr>
                <w:b w:val="false"/>
                <w:bCs w:val="false"/>
                <w:color w:val="000000"/>
                <w:sz w:val="20"/>
                <w:szCs w:val="20"/>
              </w:rPr>
              <w:t xml:space="preserve">3. The system generates a single-use, time-limited reset token and sends it to the user.</w:t>
            </w:r>
          </w:p>
          <w:p>
            <w:pPr>
              <w:spacing w:after="40"/>
            </w:pPr>
            <w:r>
              <w:rPr>
                <w:b w:val="false"/>
                <w:bCs w:val="false"/>
                <w:color w:val="000000"/>
                <w:sz w:val="20"/>
                <w:szCs w:val="20"/>
              </w:rPr>
              <w:t xml:space="preserve">4. The user follows the link and sets a new password.</w:t>
            </w:r>
          </w:p>
          <w:p>
            <w:pPr>
              <w:spacing w:after="40"/>
            </w:pPr>
            <w:r>
              <w:rPr>
                <w:b w:val="false"/>
                <w:bCs w:val="false"/>
                <w:color w:val="000000"/>
                <w:sz w:val="20"/>
                <w:szCs w:val="20"/>
              </w:rPr>
              <w:t xml:space="preserve">5. The system hashes and stores the new password.</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Email not found: the system shows a generic confirmation message without revealing whether the account exists.</w:t>
            </w:r>
          </w:p>
          <w:p>
            <w:pPr>
              <w:spacing w:after="40"/>
            </w:pPr>
            <w:r>
              <w:rPr>
                <w:b w:val="false"/>
                <w:bCs w:val="false"/>
                <w:color w:val="000000"/>
                <w:sz w:val="20"/>
                <w:szCs w:val="20"/>
              </w:rPr>
              <w:t xml:space="preserve">- Expired/used token: the system rejects the reset attempt and prompts the user to request a new one.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user's password is updated and they can log in with the new credentials.</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UC-AUTH-03</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Manage Own Profile</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All registered users</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is logged in.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their profile menu.</w:t>
            </w:r>
          </w:p>
          <w:p>
            <w:pPr>
              <w:spacing w:after="40"/>
            </w:pPr>
            <w:r>
              <w:rPr>
                <w:b w:val="false"/>
                <w:bCs w:val="false"/>
                <w:color w:val="000000"/>
                <w:sz w:val="20"/>
                <w:szCs w:val="20"/>
              </w:rPr>
              <w:t xml:space="preserve">2. The user edits permitted fields (e.g., contact details, photo, password).</w:t>
            </w:r>
          </w:p>
          <w:p>
            <w:pPr>
              <w:spacing w:after="40"/>
            </w:pPr>
            <w:r>
              <w:rPr>
                <w:b w:val="false"/>
                <w:bCs w:val="false"/>
                <w:color w:val="000000"/>
                <w:sz w:val="20"/>
                <w:szCs w:val="20"/>
              </w:rPr>
              <w:t xml:space="preserve">3. The system validates and saves the changes.</w:t>
            </w:r>
          </w:p>
          <w:p>
            <w:pPr>
              <w:spacing w:after="40"/>
            </w:pPr>
            <w:r>
              <w:rPr>
                <w:b w:val="false"/>
                <w:bCs w:val="false"/>
                <w:color w:val="000000"/>
                <w:sz w:val="20"/>
                <w:szCs w:val="20"/>
              </w:rPr>
              <w:t xml:space="preserve">4. The system logs the change in the audit log.</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Invalid input: the system displays validation errors and does not save.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user's profile is updated.</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UC-AUTH-04</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Manage Users, Roles &amp; Permissions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administrator is logged in with administrative privileges.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administrator navigates to User Management.</w:t>
            </w:r>
          </w:p>
          <w:p>
            <w:pPr>
              <w:spacing w:after="40"/>
            </w:pPr>
            <w:r>
              <w:rPr>
                <w:b w:val="false"/>
                <w:bCs w:val="false"/>
                <w:color w:val="000000"/>
                <w:sz w:val="20"/>
                <w:szCs w:val="20"/>
              </w:rPr>
              <w:t xml:space="preserve">2. The administrator creates, edits, deactivates, or reassigns the role of a user account.</w:t>
            </w:r>
          </w:p>
          <w:p>
            <w:pPr>
              <w:spacing w:after="40"/>
            </w:pPr>
            <w:r>
              <w:rPr>
                <w:b w:val="false"/>
                <w:bCs w:val="false"/>
                <w:color w:val="000000"/>
                <w:sz w:val="20"/>
                <w:szCs w:val="20"/>
              </w:rPr>
              <w:t xml:space="preserve">3. The system enforces that only valid roles/permissions combinations are saved.</w:t>
            </w:r>
          </w:p>
          <w:p>
            <w:pPr>
              <w:spacing w:after="40"/>
            </w:pPr>
            <w:r>
              <w:rPr>
                <w:b w:val="false"/>
                <w:bCs w:val="false"/>
                <w:color w:val="000000"/>
                <w:sz w:val="20"/>
                <w:szCs w:val="20"/>
              </w:rPr>
              <w:t xml:space="preserve">4. The system logs the change in the audit log.</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Attempt to remove the last System Administrator account: the system blocks the action to prevent lockout.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account and its role/permissions reflect the administrator's changes.</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UC-AUTH-05</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 Audit Log</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is logged in with permission to view audit logs.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navigates to the Audit Log screen.</w:t>
            </w:r>
          </w:p>
          <w:p>
            <w:pPr>
              <w:spacing w:after="40"/>
            </w:pPr>
            <w:r>
              <w:rPr>
                <w:b w:val="false"/>
                <w:bCs w:val="false"/>
                <w:color w:val="000000"/>
                <w:sz w:val="20"/>
                <w:szCs w:val="20"/>
              </w:rPr>
              <w:t xml:space="preserve">2. The user filters by user, date range, or action type.</w:t>
            </w:r>
          </w:p>
          <w:p>
            <w:pPr>
              <w:spacing w:after="40"/>
            </w:pPr>
            <w:r>
              <w:rPr>
                <w:b w:val="false"/>
                <w:bCs w:val="false"/>
                <w:color w:val="000000"/>
                <w:sz w:val="20"/>
                <w:szCs w:val="20"/>
              </w:rPr>
              <w:t xml:space="preserve">3. The system displays matching audit entries.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No matching entries: the system displays an empty state message.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reviewed relevant system activity.</w:t>
            </w:r>
          </w:p>
        </w:tc>
      </w:tr>
    </w:tbl>
    <w:p>
      <w:pPr>
        <w:spacing w:after="250"/>
      </w:pPr>
    </w:p>
    <w:p>
      <w:pPr>
        <w:pStyle w:val="Heading2"/>
        <w:spacing w:after="150" w:before="300"/>
      </w:pPr>
      <w:r>
        <w:t xml:space="preserve">3.2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UC-DASH-01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 Role-Specific Dashboard</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All authenticated users</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successfully logged in.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system determines the user's role.</w:t>
            </w:r>
          </w:p>
          <w:p>
            <w:pPr>
              <w:spacing w:after="40"/>
            </w:pPr>
            <w:r>
              <w:rPr>
                <w:b w:val="false"/>
                <w:bCs w:val="false"/>
                <w:color w:val="000000"/>
                <w:sz w:val="20"/>
                <w:szCs w:val="20"/>
              </w:rPr>
              <w:t xml:space="preserve">2. The system retrieves and displays statistics, notifications, and shortcuts relevant to that role.</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Data temporarily unavailable: the system displays a graceful loading/error state rather than failing entirely.</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views a dashboard tailored to their role.</w:t>
            </w:r>
          </w:p>
        </w:tc>
      </w:tr>
    </w:tbl>
    <w:p>
      <w:pPr>
        <w:spacing w:after="250"/>
      </w:pPr>
    </w:p>
    <w:p>
      <w:pPr>
        <w:pStyle w:val="Heading2"/>
        <w:spacing w:after="150" w:before="300"/>
      </w:pPr>
      <w:r>
        <w:t xml:space="preserve">3.3 Student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UC-STU-01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Register New Learner</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 HR/Admin Staff</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permission to register learners; the relevant academic year/term/class structure exists.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'Register Learner'.</w:t>
            </w:r>
          </w:p>
          <w:p>
            <w:pPr>
              <w:spacing w:after="40"/>
            </w:pPr>
            <w:r>
              <w:rPr>
                <w:b w:val="false"/>
                <w:bCs w:val="false"/>
                <w:color w:val="000000"/>
                <w:sz w:val="20"/>
                <w:szCs w:val="20"/>
              </w:rPr>
              <w:t xml:space="preserve">2. The user enters the learner's bio-data, guardian(s), class/stream, and medical information.</w:t>
            </w:r>
          </w:p>
          <w:p>
            <w:pPr>
              <w:spacing w:after="40"/>
            </w:pPr>
            <w:r>
              <w:rPr>
                <w:b w:val="false"/>
                <w:bCs w:val="false"/>
                <w:color w:val="000000"/>
                <w:sz w:val="20"/>
                <w:szCs w:val="20"/>
              </w:rPr>
              <w:t xml:space="preserve">3. The user uploads supporting documents.</w:t>
            </w:r>
          </w:p>
          <w:p>
            <w:pPr>
              <w:spacing w:after="40"/>
            </w:pPr>
            <w:r>
              <w:rPr>
                <w:b w:val="false"/>
                <w:bCs w:val="false"/>
                <w:color w:val="000000"/>
                <w:sz w:val="20"/>
                <w:szCs w:val="20"/>
              </w:rPr>
              <w:t xml:space="preserve">4. The system validates required fields and generates a unique admission number.</w:t>
            </w:r>
          </w:p>
          <w:p>
            <w:pPr>
              <w:spacing w:after="40"/>
            </w:pPr>
            <w:r>
              <w:rPr>
                <w:b w:val="false"/>
                <w:bCs w:val="false"/>
                <w:color w:val="000000"/>
                <w:sz w:val="20"/>
                <w:szCs w:val="20"/>
              </w:rPr>
              <w:t xml:space="preserve">5. The system saves the new learner record.</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Missing required fields: the system blocks submission and highlights errors.</w:t>
            </w:r>
          </w:p>
          <w:p>
            <w:pPr>
              <w:spacing w:after="40"/>
            </w:pPr>
            <w:r>
              <w:rPr>
                <w:b w:val="false"/>
                <w:bCs w:val="false"/>
                <w:color w:val="000000"/>
                <w:sz w:val="20"/>
                <w:szCs w:val="20"/>
              </w:rPr>
              <w:t xml:space="preserve">- Duplicate learner suspected: the system warns the user before allowing save.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 new learner profile exists with a unique admission number and is available across the system.</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UC-STU-02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Update Learner Profile</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 HR/Admin Staff</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learner record exists.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searches for and opens the learner's profile.</w:t>
            </w:r>
          </w:p>
          <w:p>
            <w:pPr>
              <w:spacing w:after="40"/>
            </w:pPr>
            <w:r>
              <w:rPr>
                <w:b w:val="false"/>
                <w:bCs w:val="false"/>
                <w:color w:val="000000"/>
                <w:sz w:val="20"/>
                <w:szCs w:val="20"/>
              </w:rPr>
              <w:t xml:space="preserve">2. The user edits bio-data, guardian information, medical information, or documents.</w:t>
            </w:r>
          </w:p>
          <w:p>
            <w:pPr>
              <w:spacing w:after="40"/>
            </w:pPr>
            <w:r>
              <w:rPr>
                <w:b w:val="false"/>
                <w:bCs w:val="false"/>
                <w:color w:val="000000"/>
                <w:sz w:val="20"/>
                <w:szCs w:val="20"/>
              </w:rPr>
              <w:t xml:space="preserve">3. The system validates and saves the changes.</w:t>
            </w:r>
          </w:p>
          <w:p>
            <w:pPr>
              <w:spacing w:after="40"/>
            </w:pPr>
            <w:r>
              <w:rPr>
                <w:b w:val="false"/>
                <w:bCs w:val="false"/>
                <w:color w:val="000000"/>
                <w:sz w:val="20"/>
                <w:szCs w:val="20"/>
              </w:rPr>
              <w:t xml:space="preserve">4. The system logs the change in the audit log.</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Invalid input: the system displays validation errors.</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learner profile reflects the updated information.</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UC-STU-03</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Promote or Transfer Learner(s)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learner(s) and target class/stream (for promotion) exist; term/year-end promotion window is open.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selects a learner or batch of learners.</w:t>
            </w:r>
          </w:p>
          <w:p>
            <w:pPr>
              <w:spacing w:after="40"/>
            </w:pPr>
            <w:r>
              <w:rPr>
                <w:b w:val="false"/>
                <w:bCs w:val="false"/>
                <w:color w:val="000000"/>
                <w:sz w:val="20"/>
                <w:szCs w:val="20"/>
              </w:rPr>
              <w:t xml:space="preserve">2. The user selects 'Promote' or 'Transfer' and enters the relevant details (new class, or transfer reason/destination).</w:t>
            </w:r>
          </w:p>
          <w:p>
            <w:pPr>
              <w:spacing w:after="40"/>
            </w:pPr>
            <w:r>
              <w:rPr>
                <w:b w:val="false"/>
                <w:bCs w:val="false"/>
                <w:color w:val="000000"/>
                <w:sz w:val="20"/>
                <w:szCs w:val="20"/>
              </w:rPr>
              <w:t xml:space="preserve">3. The system validates the action and updates the learner's class/status.</w:t>
            </w:r>
          </w:p>
          <w:p>
            <w:pPr>
              <w:spacing w:after="40"/>
            </w:pPr>
            <w:r>
              <w:rPr>
                <w:b w:val="false"/>
                <w:bCs w:val="false"/>
                <w:color w:val="000000"/>
                <w:sz w:val="20"/>
                <w:szCs w:val="20"/>
              </w:rPr>
              <w:t xml:space="preserve">4. The system records the action in the learner's academic history.</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Transfer of a learner with unresolved records (e.g., pending assessments): the system warns the user before proceeding.</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learner's class/status and academic history reflect the promotion or transfer.</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UC-STU-04</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 Learner Academic History</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 Teacher, Parent/Guardian (own child), Sponsor (sponsored learner)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learner record exists; the requesting user is authorized to view it.</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the learner's profile.</w:t>
            </w:r>
          </w:p>
          <w:p>
            <w:pPr>
              <w:spacing w:after="40"/>
            </w:pPr>
            <w:r>
              <w:rPr>
                <w:b w:val="false"/>
                <w:bCs w:val="false"/>
                <w:color w:val="000000"/>
                <w:sz w:val="20"/>
                <w:szCs w:val="20"/>
              </w:rPr>
              <w:t xml:space="preserve">2. The user selects 'Academic History'.</w:t>
            </w:r>
          </w:p>
          <w:p>
            <w:pPr>
              <w:spacing w:after="40"/>
            </w:pPr>
            <w:r>
              <w:rPr>
                <w:b w:val="false"/>
                <w:bCs w:val="false"/>
                <w:color w:val="000000"/>
                <w:sz w:val="20"/>
                <w:szCs w:val="20"/>
              </w:rPr>
              <w:t xml:space="preserve">3. The system compiles and displays classes, assessments, attendance, and promotion/transfer history across years/terms.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Unauthorized access attempt: the system denies access and logs the attempt.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viewed the learner's consolidated academic history.</w:t>
            </w:r>
          </w:p>
        </w:tc>
      </w:tr>
    </w:tbl>
    <w:p>
      <w:pPr>
        <w:spacing w:after="250"/>
      </w:pPr>
    </w:p>
    <w:p>
      <w:pPr>
        <w:pStyle w:val="Heading2"/>
        <w:spacing w:after="150" w:before="300"/>
      </w:pPr>
      <w:r>
        <w:t xml:space="preserve">3.4 Academic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UC-ACAD-01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Configure Academic Year &amp; Terms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administrative permission.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navigates to Academic Setup.</w:t>
            </w:r>
          </w:p>
          <w:p>
            <w:pPr>
              <w:spacing w:after="40"/>
            </w:pPr>
            <w:r>
              <w:rPr>
                <w:b w:val="false"/>
                <w:bCs w:val="false"/>
                <w:color w:val="000000"/>
                <w:sz w:val="20"/>
                <w:szCs w:val="20"/>
              </w:rPr>
              <w:t xml:space="preserve">2. The user creates or edits an academic year and its terms with start/end dates.</w:t>
            </w:r>
          </w:p>
          <w:p>
            <w:pPr>
              <w:spacing w:after="40"/>
            </w:pPr>
            <w:r>
              <w:rPr>
                <w:b w:val="false"/>
                <w:bCs w:val="false"/>
                <w:color w:val="000000"/>
                <w:sz w:val="20"/>
                <w:szCs w:val="20"/>
              </w:rPr>
              <w:t xml:space="preserve">3. The system validates that dates do not overlap with existing years/terms.</w:t>
            </w:r>
          </w:p>
          <w:p>
            <w:pPr>
              <w:spacing w:after="40"/>
            </w:pPr>
            <w:r>
              <w:rPr>
                <w:b w:val="false"/>
                <w:bCs w:val="false"/>
                <w:color w:val="000000"/>
                <w:sz w:val="20"/>
                <w:szCs w:val="20"/>
              </w:rPr>
              <w:t xml:space="preserve">4. The system saves the configuration.</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Overlapping dates: the system blocks the save and shows a conflict message.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academic calendar is configured and available to all dependent modules.</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UC-ACAD-02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Manage Classes, Streams &amp; Subjects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academic year/term structure exists.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creates or edits classes/grades, streams, and subjects.</w:t>
            </w:r>
          </w:p>
          <w:p>
            <w:pPr>
              <w:spacing w:after="40"/>
            </w:pPr>
            <w:r>
              <w:rPr>
                <w:b w:val="false"/>
                <w:bCs w:val="false"/>
                <w:color w:val="000000"/>
                <w:sz w:val="20"/>
                <w:szCs w:val="20"/>
              </w:rPr>
              <w:t xml:space="preserve">2. The user associates subjects with the relevant classes/grades.</w:t>
            </w:r>
          </w:p>
          <w:p>
            <w:pPr>
              <w:spacing w:after="40"/>
            </w:pPr>
            <w:r>
              <w:rPr>
                <w:b w:val="false"/>
                <w:bCs w:val="false"/>
                <w:color w:val="000000"/>
                <w:sz w:val="20"/>
                <w:szCs w:val="20"/>
              </w:rPr>
              <w:t xml:space="preserve">3. The system saves the configuration.</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Deleting a class/stream with enrolled learners: the system blocks deletion or requires reassignment first.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Classes, streams, and subjects are available for allocation and timetabling.</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UC-ACAD-03</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Allocate Teachers &amp; Learners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Classes, streams, and subjects are configured; teacher and learner records exist.</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assigns teachers to subjects/classes.</w:t>
            </w:r>
          </w:p>
          <w:p>
            <w:pPr>
              <w:spacing w:after="40"/>
            </w:pPr>
            <w:r>
              <w:rPr>
                <w:b w:val="false"/>
                <w:bCs w:val="false"/>
                <w:color w:val="000000"/>
                <w:sz w:val="20"/>
                <w:szCs w:val="20"/>
              </w:rPr>
              <w:t xml:space="preserve">2. The user assigns learners to classes/streams.</w:t>
            </w:r>
          </w:p>
          <w:p>
            <w:pPr>
              <w:spacing w:after="40"/>
            </w:pPr>
            <w:r>
              <w:rPr>
                <w:b w:val="false"/>
                <w:bCs w:val="false"/>
                <w:color w:val="000000"/>
                <w:sz w:val="20"/>
                <w:szCs w:val="20"/>
              </w:rPr>
              <w:t xml:space="preserve">3. The system saves the allocations and makes them available to attendance and assessment.</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Assigning a teacher to a subject outside their qualification profile: the system displays a non-blocking warning.</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Teacher and learner allocations are reflected system-wide.</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UC-ACAD-04</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Build Class Timetable</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Teacher and class/subject allocations exist.</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the Timetable Builder for a class.</w:t>
            </w:r>
          </w:p>
          <w:p>
            <w:pPr>
              <w:spacing w:after="40"/>
            </w:pPr>
            <w:r>
              <w:rPr>
                <w:b w:val="false"/>
                <w:bCs w:val="false"/>
                <w:color w:val="000000"/>
                <w:sz w:val="20"/>
                <w:szCs w:val="20"/>
              </w:rPr>
              <w:t xml:space="preserve">2. The user assigns subjects/teachers to time slots.</w:t>
            </w:r>
          </w:p>
          <w:p>
            <w:pPr>
              <w:spacing w:after="40"/>
            </w:pPr>
            <w:r>
              <w:rPr>
                <w:b w:val="false"/>
                <w:bCs w:val="false"/>
                <w:color w:val="000000"/>
                <w:sz w:val="20"/>
                <w:szCs w:val="20"/>
              </w:rPr>
              <w:t xml:space="preserve">3. The system checks for teacher double-booking conflicts.</w:t>
            </w:r>
          </w:p>
          <w:p>
            <w:pPr>
              <w:spacing w:after="40"/>
            </w:pPr>
            <w:r>
              <w:rPr>
                <w:b w:val="false"/>
                <w:bCs w:val="false"/>
                <w:color w:val="000000"/>
                <w:sz w:val="20"/>
                <w:szCs w:val="20"/>
              </w:rPr>
              <w:t xml:space="preserve">4. The system saves the timetable.</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Conflict detected: the system flags the conflicting slot and prevents saving until resolved.</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 conflict-free timetable is published for the class.</w:t>
            </w:r>
          </w:p>
        </w:tc>
      </w:tr>
    </w:tbl>
    <w:p>
      <w:pPr>
        <w:spacing w:after="250"/>
      </w:pPr>
    </w:p>
    <w:p>
      <w:pPr>
        <w:pStyle w:val="Heading2"/>
        <w:spacing w:after="150" w:before="300"/>
      </w:pPr>
      <w:r>
        <w:t xml:space="preserve">3.5 CBC Assessment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UC-ASM-01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Record Continuous Assessment</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teacher is allocated to the subject/class; the assessment period is open.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teacher opens the class register for a subject.</w:t>
            </w:r>
          </w:p>
          <w:p>
            <w:pPr>
              <w:spacing w:after="40"/>
            </w:pPr>
            <w:r>
              <w:rPr>
                <w:b w:val="false"/>
                <w:bCs w:val="false"/>
                <w:color w:val="000000"/>
                <w:sz w:val="20"/>
                <w:szCs w:val="20"/>
              </w:rPr>
              <w:t xml:space="preserve">2. The teacher enters scores/competency ratings and remarks per learner.</w:t>
            </w:r>
          </w:p>
          <w:p>
            <w:pPr>
              <w:spacing w:after="40"/>
            </w:pPr>
            <w:r>
              <w:rPr>
                <w:b w:val="false"/>
                <w:bCs w:val="false"/>
                <w:color w:val="000000"/>
                <w:sz w:val="20"/>
                <w:szCs w:val="20"/>
              </w:rPr>
              <w:t xml:space="preserve">3. The system validates entries against the configured rating scale.</w:t>
            </w:r>
          </w:p>
          <w:p>
            <w:pPr>
              <w:spacing w:after="40"/>
            </w:pPr>
            <w:r>
              <w:rPr>
                <w:b w:val="false"/>
                <w:bCs w:val="false"/>
                <w:color w:val="000000"/>
                <w:sz w:val="20"/>
                <w:szCs w:val="20"/>
              </w:rPr>
              <w:t xml:space="preserve">4. The system saves the assessment records.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Assessment window closed: the system prevents new entries and directs the teacher to request an exception from an administrator.</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Continuous assessment data is recorded for the class/subject/term.</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UC-ASM-02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Record End-Term Examination Results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teacher is allocated to the subject/class; the examination period is open.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teacher opens the examination entry screen for a subject/class.</w:t>
            </w:r>
          </w:p>
          <w:p>
            <w:pPr>
              <w:spacing w:after="40"/>
            </w:pPr>
            <w:r>
              <w:rPr>
                <w:b w:val="false"/>
                <w:bCs w:val="false"/>
                <w:color w:val="000000"/>
                <w:sz w:val="20"/>
                <w:szCs w:val="20"/>
              </w:rPr>
              <w:t xml:space="preserve">2. The teacher enters each learner's result.</w:t>
            </w:r>
          </w:p>
          <w:p>
            <w:pPr>
              <w:spacing w:after="40"/>
            </w:pPr>
            <w:r>
              <w:rPr>
                <w:b w:val="false"/>
                <w:bCs w:val="false"/>
                <w:color w:val="000000"/>
                <w:sz w:val="20"/>
                <w:szCs w:val="20"/>
              </w:rPr>
              <w:t xml:space="preserve">3. The system validates and saves the results.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Score out of allowed range: the system rejects the entry with an inline error.</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End-term examination results are recorded.</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UC-ASM-03</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Generate Report Card</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(automatic), Head Teacher, Deputy Head Teacher,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Continuous assessment and examination data for the term is complete for the learner.</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(or scheduled system job) triggers report card generation for a learner or class.</w:t>
            </w:r>
          </w:p>
          <w:p>
            <w:pPr>
              <w:spacing w:after="40"/>
            </w:pPr>
            <w:r>
              <w:rPr>
                <w:b w:val="false"/>
                <w:bCs w:val="false"/>
                <w:color w:val="000000"/>
                <w:sz w:val="20"/>
                <w:szCs w:val="20"/>
              </w:rPr>
              <w:t xml:space="preserve">2. The system compiles scores, competency ratings, and teacher remarks.</w:t>
            </w:r>
          </w:p>
          <w:p>
            <w:pPr>
              <w:spacing w:after="40"/>
            </w:pPr>
            <w:r>
              <w:rPr>
                <w:b w:val="false"/>
                <w:bCs w:val="false"/>
                <w:color w:val="000000"/>
                <w:sz w:val="20"/>
                <w:szCs w:val="20"/>
              </w:rPr>
              <w:t xml:space="preserve">3. The Head Teacher/Deputy adds an overall remark where applicable.</w:t>
            </w:r>
          </w:p>
          <w:p>
            <w:pPr>
              <w:spacing w:after="40"/>
            </w:pPr>
            <w:r>
              <w:rPr>
                <w:b w:val="false"/>
                <w:bCs w:val="false"/>
                <w:color w:val="000000"/>
                <w:sz w:val="20"/>
                <w:szCs w:val="20"/>
              </w:rPr>
              <w:t xml:space="preserve">4. The system renders the report card as a PDF.</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Incomplete data for a learner: the system flags the learner and excludes them from the batch until resolved.</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 finalized report card is available for viewing, download, and portal access.</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UC-ASM-04</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View/Download Report Card</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Parent/Guardian (own child), Sponsor (sponsored learner), Head Teacher, Deputy Head Teacher,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 report card has been generated for the learner; the requesting user is authorized.</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navigates to the learner's report cards.</w:t>
            </w:r>
          </w:p>
          <w:p>
            <w:pPr>
              <w:spacing w:after="40"/>
            </w:pPr>
            <w:r>
              <w:rPr>
                <w:b w:val="false"/>
                <w:bCs w:val="false"/>
                <w:color w:val="000000"/>
                <w:sz w:val="20"/>
                <w:szCs w:val="20"/>
              </w:rPr>
              <w:t xml:space="preserve">2. The user selects a term/report card.</w:t>
            </w:r>
          </w:p>
          <w:p>
            <w:pPr>
              <w:spacing w:after="40"/>
            </w:pPr>
            <w:r>
              <w:rPr>
                <w:b w:val="false"/>
                <w:bCs w:val="false"/>
                <w:color w:val="000000"/>
                <w:sz w:val="20"/>
                <w:szCs w:val="20"/>
              </w:rPr>
              <w:t xml:space="preserve">3. The system displays and allows download of the PDF.</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Report card not yet generated: the system displays a 'not yet available' message.</w:t>
            </w:r>
          </w:p>
          <w:p>
            <w:pPr>
              <w:spacing w:after="40"/>
            </w:pPr>
            <w:r>
              <w:rPr>
                <w:b w:val="false"/>
                <w:bCs w:val="false"/>
                <w:color w:val="000000"/>
                <w:sz w:val="20"/>
                <w:szCs w:val="20"/>
              </w:rPr>
              <w:t xml:space="preserve">- Unauthorized access attempt: the system denies access and logs the attempt.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viewed or downloaded the report card.</w:t>
            </w:r>
          </w:p>
        </w:tc>
      </w:tr>
    </w:tbl>
    <w:p>
      <w:pPr>
        <w:spacing w:after="250"/>
      </w:pPr>
    </w:p>
    <w:p>
      <w:pPr>
        <w:pStyle w:val="Heading2"/>
        <w:spacing w:after="150" w:before="300"/>
      </w:pPr>
      <w:r>
        <w:t xml:space="preserve">3.6 Attendance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UC-ATT-01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Record Learner Attendance</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teacher is allocated to the class; the current date is within the academic term.</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teacher opens the day's class register.</w:t>
            </w:r>
          </w:p>
          <w:p>
            <w:pPr>
              <w:spacing w:after="40"/>
            </w:pPr>
            <w:r>
              <w:rPr>
                <w:b w:val="false"/>
                <w:bCs w:val="false"/>
                <w:color w:val="000000"/>
                <w:sz w:val="20"/>
                <w:szCs w:val="20"/>
              </w:rPr>
              <w:t xml:space="preserve">2. The teacher marks each learner as present, absent, late, or excused.</w:t>
            </w:r>
          </w:p>
          <w:p>
            <w:pPr>
              <w:spacing w:after="40"/>
            </w:pPr>
            <w:r>
              <w:rPr>
                <w:b w:val="false"/>
                <w:bCs w:val="false"/>
                <w:color w:val="000000"/>
                <w:sz w:val="20"/>
                <w:szCs w:val="20"/>
              </w:rPr>
              <w:t xml:space="preserve">3. The system saves the attendance record for the day.</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Attendance already recorded for the day: the system opens the existing record for editing rather than creating a duplicate.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class's daily attendance is recorded.</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UC-ATT-02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Record Staff Attendance</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 HR/Admin Staff</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staff member's HR profile exists.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the staff attendance register for the day.</w:t>
            </w:r>
          </w:p>
          <w:p>
            <w:pPr>
              <w:spacing w:after="40"/>
            </w:pPr>
            <w:r>
              <w:rPr>
                <w:b w:val="false"/>
                <w:bCs w:val="false"/>
                <w:color w:val="000000"/>
                <w:sz w:val="20"/>
                <w:szCs w:val="20"/>
              </w:rPr>
              <w:t xml:space="preserve">2. The user marks each staff member's attendance status.</w:t>
            </w:r>
          </w:p>
          <w:p>
            <w:pPr>
              <w:spacing w:after="40"/>
            </w:pPr>
            <w:r>
              <w:rPr>
                <w:b w:val="false"/>
                <w:bCs w:val="false"/>
                <w:color w:val="000000"/>
                <w:sz w:val="20"/>
                <w:szCs w:val="20"/>
              </w:rPr>
              <w:t xml:space="preserve">3. The system saves the record.</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Attendance already recorded: the system opens the existing record for editing.</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Daily staff attendance is recorded.</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UC-ATT-03</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 Attendance Reports &amp; Statistics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 Teacher, Parent/Guardian (own child), Sponsor (sponsored learner)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Attendance data exists for the requested period; the requesting user is authorized.</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selects a learner, class, or the whole school and a reporting period (day/week/month).</w:t>
            </w:r>
          </w:p>
          <w:p>
            <w:pPr>
              <w:spacing w:after="40"/>
            </w:pPr>
            <w:r>
              <w:rPr>
                <w:b w:val="false"/>
                <w:bCs w:val="false"/>
                <w:color w:val="000000"/>
                <w:sz w:val="20"/>
                <w:szCs w:val="20"/>
              </w:rPr>
              <w:t xml:space="preserve">2. The system compiles and displays the attendance report and statistics.</w:t>
            </w:r>
          </w:p>
          <w:p>
            <w:pPr>
              <w:spacing w:after="40"/>
            </w:pPr>
            <w:r>
              <w:rPr>
                <w:b w:val="false"/>
                <w:bCs w:val="false"/>
                <w:color w:val="000000"/>
                <w:sz w:val="20"/>
                <w:szCs w:val="20"/>
              </w:rPr>
              <w:t xml:space="preserve">3. The user optionally exports the report as PDF/Excel.</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No data for the selected period: the system displays an empty state.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viewed or exported the attendance report.</w:t>
            </w:r>
          </w:p>
        </w:tc>
      </w:tr>
    </w:tbl>
    <w:p>
      <w:pPr>
        <w:spacing w:after="250"/>
      </w:pPr>
    </w:p>
    <w:p>
      <w:pPr>
        <w:pStyle w:val="Heading2"/>
        <w:spacing w:after="150" w:before="300"/>
      </w:pPr>
      <w:r>
        <w:t xml:space="preserve">3.7 Human Resource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UC-HR-01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Register Staff Member</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HR management permission.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'Register Staff'.</w:t>
            </w:r>
          </w:p>
          <w:p>
            <w:pPr>
              <w:spacing w:after="40"/>
            </w:pPr>
            <w:r>
              <w:rPr>
                <w:b w:val="false"/>
                <w:bCs w:val="false"/>
                <w:color w:val="000000"/>
                <w:sz w:val="20"/>
                <w:szCs w:val="20"/>
              </w:rPr>
              <w:t xml:space="preserve">2. The user enters personal details, role/department, employment details, qualifications, and emergency contacts.</w:t>
            </w:r>
          </w:p>
          <w:p>
            <w:pPr>
              <w:spacing w:after="40"/>
            </w:pPr>
            <w:r>
              <w:rPr>
                <w:b w:val="false"/>
                <w:bCs w:val="false"/>
                <w:color w:val="000000"/>
                <w:sz w:val="20"/>
                <w:szCs w:val="20"/>
              </w:rPr>
              <w:t xml:space="preserve">3. The user uploads supporting documents.</w:t>
            </w:r>
          </w:p>
          <w:p>
            <w:pPr>
              <w:spacing w:after="40"/>
            </w:pPr>
            <w:r>
              <w:rPr>
                <w:b w:val="false"/>
                <w:bCs w:val="false"/>
                <w:color w:val="000000"/>
                <w:sz w:val="20"/>
                <w:szCs w:val="20"/>
              </w:rPr>
              <w:t xml:space="preserve">4. The system validates and saves the staff profile.</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Missing required fields: the system blocks submission and highlights errors.</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 new staff profile exists in the HR module.</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UC-HR-02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Update Staff Record</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staff record exists.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the staff profile.</w:t>
            </w:r>
          </w:p>
          <w:p>
            <w:pPr>
              <w:spacing w:after="40"/>
            </w:pPr>
            <w:r>
              <w:rPr>
                <w:b w:val="false"/>
                <w:bCs w:val="false"/>
                <w:color w:val="000000"/>
                <w:sz w:val="20"/>
                <w:szCs w:val="20"/>
              </w:rPr>
              <w:t xml:space="preserve">2. The user edits employment details, qualifications, documents, or status (active/inactive).</w:t>
            </w:r>
          </w:p>
          <w:p>
            <w:pPr>
              <w:spacing w:after="40"/>
            </w:pPr>
            <w:r>
              <w:rPr>
                <w:b w:val="false"/>
                <w:bCs w:val="false"/>
                <w:color w:val="000000"/>
                <w:sz w:val="20"/>
                <w:szCs w:val="20"/>
              </w:rPr>
              <w:t xml:space="preserve">3. The system validates and saves the changes.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Invalid input: the system displays validation errors.</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staff record reflects the updated information.</w:t>
            </w:r>
          </w:p>
        </w:tc>
      </w:tr>
    </w:tbl>
    <w:p>
      <w:pPr>
        <w:spacing w:after="250"/>
      </w:pPr>
    </w:p>
    <w:p>
      <w:pPr>
        <w:pStyle w:val="Heading2"/>
        <w:spacing w:after="150" w:before="300"/>
      </w:pPr>
      <w:r>
        <w:t xml:space="preserve">3.8 Sponsorship &amp; Partnership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UC-SPN-01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Register Sponsor</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Sponsor Coordinator, System Administrator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sponsorship management permission.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'Register Sponsor'.</w:t>
            </w:r>
          </w:p>
          <w:p>
            <w:pPr>
              <w:spacing w:after="40"/>
            </w:pPr>
            <w:r>
              <w:rPr>
                <w:b w:val="false"/>
                <w:bCs w:val="false"/>
                <w:color w:val="000000"/>
                <w:sz w:val="20"/>
                <w:szCs w:val="20"/>
              </w:rPr>
              <w:t xml:space="preserve">2. The user enters sponsor type (individual, church, ministry, NGO, foundation, general) and profile/contact details.</w:t>
            </w:r>
          </w:p>
          <w:p>
            <w:pPr>
              <w:spacing w:after="40"/>
            </w:pPr>
            <w:r>
              <w:rPr>
                <w:b w:val="false"/>
                <w:bCs w:val="false"/>
                <w:color w:val="000000"/>
                <w:sz w:val="20"/>
                <w:szCs w:val="20"/>
              </w:rPr>
              <w:t xml:space="preserve">3. The system validates and saves the sponsor profile.</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Duplicate sponsor suspected: the system warns the user before allowing save.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 new sponsor profile exists.</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UC-SPN-02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Assign Sponsorship</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Sponsor Coordinator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sponsor and target learner(s)/program exist.</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selects a sponsor.</w:t>
            </w:r>
          </w:p>
          <w:p>
            <w:pPr>
              <w:spacing w:after="40"/>
            </w:pPr>
            <w:r>
              <w:rPr>
                <w:b w:val="false"/>
                <w:bCs w:val="false"/>
                <w:color w:val="000000"/>
                <w:sz w:val="20"/>
                <w:szCs w:val="20"/>
              </w:rPr>
              <w:t xml:space="preserve">2. The user assigns the sponsor to an individual learner, a group of learners, or a school-wide program.</w:t>
            </w:r>
          </w:p>
          <w:p>
            <w:pPr>
              <w:spacing w:after="40"/>
            </w:pPr>
            <w:r>
              <w:rPr>
                <w:b w:val="false"/>
                <w:bCs w:val="false"/>
                <w:color w:val="000000"/>
                <w:sz w:val="20"/>
                <w:szCs w:val="20"/>
              </w:rPr>
              <w:t xml:space="preserve">3. The system records the sponsorship assignment with start date and notes.</w:t>
            </w:r>
          </w:p>
          <w:p>
            <w:pPr>
              <w:spacing w:after="40"/>
            </w:pPr>
            <w:r>
              <w:rPr>
                <w:b w:val="false"/>
                <w:bCs w:val="false"/>
                <w:color w:val="000000"/>
                <w:sz w:val="20"/>
                <w:szCs w:val="20"/>
              </w:rPr>
              <w:t xml:space="preserve">4. The system updates the sponsorship history for both the sponsor and the learner(s).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Attempt to assign a sponsor to a learner already exclusively sponsored, where the sponsorship type requires exclusivity: the system warns the user.</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sponsorship assignment is active and reflected in both the sponsor's and learner's records.</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UC-SPN-03</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End or Update Sponsorship</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Sponsor Coordinator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An active sponsorship assignment exists.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the sponsorship record.</w:t>
            </w:r>
          </w:p>
          <w:p>
            <w:pPr>
              <w:spacing w:after="40"/>
            </w:pPr>
            <w:r>
              <w:rPr>
                <w:b w:val="false"/>
                <w:bCs w:val="false"/>
                <w:color w:val="000000"/>
                <w:sz w:val="20"/>
                <w:szCs w:val="20"/>
              </w:rPr>
              <w:t xml:space="preserve">2. The user updates or ends the sponsorship, entering an end date and reason where applicable.</w:t>
            </w:r>
          </w:p>
          <w:p>
            <w:pPr>
              <w:spacing w:after="40"/>
            </w:pPr>
            <w:r>
              <w:rPr>
                <w:b w:val="false"/>
                <w:bCs w:val="false"/>
                <w:color w:val="000000"/>
                <w:sz w:val="20"/>
                <w:szCs w:val="20"/>
              </w:rPr>
              <w:t xml:space="preserve">3. The system updates the sponsorship history.</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Attempt to end a sponsorship with no end reason recorded: the system prompts for a reason before allowing the save.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sponsorship record reflects its current status and complete history.</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UC-SPN-04</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 Sponsorship Records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Sponsor Coordinator, Head Teacher, Deputy Head Teacher, System Administrator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requesting user holds one of the authorized roles.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navigates to the Sponsorship module.</w:t>
            </w:r>
          </w:p>
          <w:p>
            <w:pPr>
              <w:spacing w:after="40"/>
            </w:pPr>
            <w:r>
              <w:rPr>
                <w:b w:val="false"/>
                <w:bCs w:val="false"/>
                <w:color w:val="000000"/>
                <w:sz w:val="20"/>
                <w:szCs w:val="20"/>
              </w:rPr>
              <w:t xml:space="preserve">2. The user searches/filters sponsors or sponsored learners.</w:t>
            </w:r>
          </w:p>
          <w:p>
            <w:pPr>
              <w:spacing w:after="40"/>
            </w:pPr>
            <w:r>
              <w:rPr>
                <w:b w:val="false"/>
                <w:bCs w:val="false"/>
                <w:color w:val="000000"/>
                <w:sz w:val="20"/>
                <w:szCs w:val="20"/>
              </w:rPr>
              <w:t xml:space="preserve">3. The system displays matching sponsorship records.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 non-authorized role attempts access: the system denies access and logs the attempt.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reviewed the requested sponsorship information.</w:t>
            </w:r>
          </w:p>
        </w:tc>
      </w:tr>
    </w:tbl>
    <w:p>
      <w:pPr>
        <w:spacing w:after="250"/>
      </w:pPr>
    </w:p>
    <w:p>
      <w:pPr>
        <w:pStyle w:val="Heading2"/>
        <w:spacing w:after="150" w:before="300"/>
      </w:pPr>
      <w:r>
        <w:t xml:space="preserve">3.9 Parent Portal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UC-PAR-01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 Own Child's Information</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Parent/Guardian</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parent/guardian is logged in and linked to one or more learners.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parent selects a child (if more than one is linked to their account).</w:t>
            </w:r>
          </w:p>
          <w:p>
            <w:pPr>
              <w:spacing w:after="40"/>
            </w:pPr>
            <w:r>
              <w:rPr>
                <w:b w:val="false"/>
                <w:bCs w:val="false"/>
                <w:color w:val="000000"/>
                <w:sz w:val="20"/>
                <w:szCs w:val="20"/>
              </w:rPr>
              <w:t xml:space="preserve">2. The parent views attendance, report cards, and academic progress for that child.</w:t>
            </w:r>
          </w:p>
          <w:p>
            <w:pPr>
              <w:spacing w:after="40"/>
            </w:pPr>
            <w:r>
              <w:rPr>
                <w:b w:val="false"/>
                <w:bCs w:val="false"/>
                <w:color w:val="000000"/>
                <w:sz w:val="20"/>
                <w:szCs w:val="20"/>
              </w:rPr>
              <w:t xml:space="preserve">3. The parent views school announcements and the school calendar.</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Attempt to view a learner not linked to the parent's account: the system denies access and logs the attempt.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parent has reviewed information for their own child(ren) only.</w:t>
            </w:r>
          </w:p>
        </w:tc>
      </w:tr>
    </w:tbl>
    <w:p>
      <w:pPr>
        <w:spacing w:after="250"/>
      </w:pPr>
    </w:p>
    <w:p>
      <w:pPr>
        <w:pStyle w:val="Heading2"/>
        <w:spacing w:after="150" w:before="300"/>
      </w:pPr>
      <w:r>
        <w:t xml:space="preserve">3.10 Sponsor Portal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UC-SPP-01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View Sponsored Learner(s)/Program Information</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Sponsor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sponsor is logged in and has an active sponsorship assignment.</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sponsor selects a sponsored learner or program (if more than one).</w:t>
            </w:r>
          </w:p>
          <w:p>
            <w:pPr>
              <w:spacing w:after="40"/>
            </w:pPr>
            <w:r>
              <w:rPr>
                <w:b w:val="false"/>
                <w:bCs w:val="false"/>
                <w:color w:val="000000"/>
                <w:sz w:val="20"/>
                <w:szCs w:val="20"/>
              </w:rPr>
              <w:t xml:space="preserve">2. The sponsor views attendance summaries, academic reports, and teacher comments for that learner/program.</w:t>
            </w:r>
          </w:p>
          <w:p>
            <w:pPr>
              <w:spacing w:after="40"/>
            </w:pPr>
            <w:r>
              <w:rPr>
                <w:b w:val="false"/>
                <w:bCs w:val="false"/>
                <w:color w:val="000000"/>
                <w:sz w:val="20"/>
                <w:szCs w:val="20"/>
              </w:rPr>
              <w:t xml:space="preserve">3. The sponsor views appreciation messages and school updates.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Attempt to view a learner not sponsored by the account: the system denies access and logs the attempt.</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sponsor has reviewed information for their sponsored learner(s)/program(s) only.</w:t>
            </w:r>
          </w:p>
        </w:tc>
      </w:tr>
    </w:tbl>
    <w:p>
      <w:pPr>
        <w:spacing w:after="250"/>
      </w:pPr>
    </w:p>
    <w:p>
      <w:pPr>
        <w:pStyle w:val="Heading2"/>
        <w:spacing w:after="150" w:before="300"/>
      </w:pPr>
      <w:r>
        <w:t xml:space="preserve">3.11 Communication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UC-COM-01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Publish Announcement</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 Teacher (class-level)</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permission to publish announcements to the intended audience.</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composes an announcement and selects its audience (school-wide, class, parents, sponsors, staff).</w:t>
            </w:r>
          </w:p>
          <w:p>
            <w:pPr>
              <w:spacing w:after="40"/>
            </w:pPr>
            <w:r>
              <w:rPr>
                <w:b w:val="false"/>
                <w:bCs w:val="false"/>
                <w:color w:val="000000"/>
                <w:sz w:val="20"/>
                <w:szCs w:val="20"/>
              </w:rPr>
              <w:t xml:space="preserve">2. The system publishes the announcement.</w:t>
            </w:r>
          </w:p>
          <w:p>
            <w:pPr>
              <w:spacing w:after="40"/>
            </w:pPr>
            <w:r>
              <w:rPr>
                <w:b w:val="false"/>
                <w:bCs w:val="false"/>
                <w:color w:val="000000"/>
                <w:sz w:val="20"/>
                <w:szCs w:val="20"/>
              </w:rPr>
              <w:t xml:space="preserve">3. The system sends email notifications to the relevant recipients.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Recipient has no valid email on file: the system still publishes the in-app announcement and logs the missed notification.</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announcement is published and relevant recipients are notified.</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UC-COM-02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Send Internal Message</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Staff, Parent/Guardian, Sponsor (where permitted)</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Both sender and recipient accounts exist and messaging is permitted between their roles.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composes a message to a specific recipient.</w:t>
            </w:r>
          </w:p>
          <w:p>
            <w:pPr>
              <w:spacing w:after="40"/>
            </w:pPr>
            <w:r>
              <w:rPr>
                <w:b w:val="false"/>
                <w:bCs w:val="false"/>
                <w:color w:val="000000"/>
                <w:sz w:val="20"/>
                <w:szCs w:val="20"/>
              </w:rPr>
              <w:t xml:space="preserve">2. The system delivers the message to the recipient's inbox within the system.</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Messaging between roles that are not permitted to message directly: the system blocks the action.</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message is delivered and visible to the recipient.</w:t>
            </w:r>
          </w:p>
        </w:tc>
      </w:tr>
    </w:tbl>
    <w:p>
      <w:pPr>
        <w:spacing w:after="250"/>
      </w:pPr>
    </w:p>
    <w:p>
      <w:pPr>
        <w:pStyle w:val="Heading2"/>
        <w:spacing w:after="150" w:before="300"/>
      </w:pPr>
      <w:r>
        <w:t xml:space="preserve">3.12 Visitor &amp; Volunteer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UC-VIS-01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Record Visitor/Volunteer Visit</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HR/Admin Staff, System Administrator, Head Teacher, Deputy Head Teacher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user has permission to manage visitor records.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opens 'Record Visit'.</w:t>
            </w:r>
          </w:p>
          <w:p>
            <w:pPr>
              <w:spacing w:after="40"/>
            </w:pPr>
            <w:r>
              <w:rPr>
                <w:b w:val="false"/>
                <w:bCs w:val="false"/>
                <w:color w:val="000000"/>
                <w:sz w:val="20"/>
                <w:szCs w:val="20"/>
              </w:rPr>
              <w:t xml:space="preserve">2. The user enters visitor/volunteer/team details, purpose, host staff member, and dates.</w:t>
            </w:r>
          </w:p>
          <w:p>
            <w:pPr>
              <w:spacing w:after="40"/>
            </w:pPr>
            <w:r>
              <w:rPr>
                <w:b w:val="false"/>
                <w:bCs w:val="false"/>
                <w:color w:val="000000"/>
                <w:sz w:val="20"/>
                <w:szCs w:val="20"/>
              </w:rPr>
              <w:t xml:space="preserve">3. The system saves the visit record.</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Missing required fields: the system blocks submission and highlights errors.</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visit is recorded and available for reporting.</w:t>
            </w:r>
          </w:p>
        </w:tc>
      </w:tr>
    </w:tbl>
    <w:p>
      <w:pPr>
        <w:spacing w:after="250"/>
      </w:pPr>
    </w:p>
    <w:p>
      <w:pPr>
        <w:pStyle w:val="Heading2"/>
        <w:spacing w:after="150" w:before="300"/>
      </w:pPr>
      <w:r>
        <w:t xml:space="preserve">3.13 Reporting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UC-REP-01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Generate Cross-Module Report</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 Head Teacher, Deputy Head Teacher, Sponsor Coordinator (sponsorship reports only)</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requesting user is authorized for the report type requested; underlying data exists.</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user selects a report type (student, academic, attendance, staff, sponsorship, visitor, or school statistics) and filters (date range, class, etc.).</w:t>
            </w:r>
          </w:p>
          <w:p>
            <w:pPr>
              <w:spacing w:after="40"/>
            </w:pPr>
            <w:r>
              <w:rPr>
                <w:b w:val="false"/>
                <w:bCs w:val="false"/>
                <w:color w:val="000000"/>
                <w:sz w:val="20"/>
                <w:szCs w:val="20"/>
              </w:rPr>
              <w:t xml:space="preserve">2. The system compiles the report.</w:t>
            </w:r>
          </w:p>
          <w:p>
            <w:pPr>
              <w:spacing w:after="40"/>
            </w:pPr>
            <w:r>
              <w:rPr>
                <w:b w:val="false"/>
                <w:bCs w:val="false"/>
                <w:color w:val="000000"/>
                <w:sz w:val="20"/>
                <w:szCs w:val="20"/>
              </w:rPr>
              <w:t xml:space="preserve">3. The user selects PDF or Excel export.</w:t>
            </w:r>
          </w:p>
          <w:p>
            <w:pPr>
              <w:spacing w:after="40"/>
            </w:pPr>
            <w:r>
              <w:rPr>
                <w:b w:val="false"/>
                <w:bCs w:val="false"/>
                <w:color w:val="000000"/>
                <w:sz w:val="20"/>
                <w:szCs w:val="20"/>
              </w:rPr>
              <w:t xml:space="preserve">4. The system generates and provides the file for download.</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No data matches the filters: the system displays an empty state rather than an error.</w:t>
            </w:r>
          </w:p>
          <w:p>
            <w:pPr>
              <w:spacing w:after="40"/>
            </w:pPr>
            <w:r>
              <w:rPr>
                <w:b w:val="false"/>
                <w:bCs w:val="false"/>
                <w:color w:val="000000"/>
                <w:sz w:val="20"/>
                <w:szCs w:val="20"/>
              </w:rPr>
              <w:t xml:space="preserve">- Unauthorized report type requested (e.g., a Teacher requesting a sponsorship report): the system denies access.</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requested report is generated and downloaded in the selected format.</w:t>
            </w:r>
          </w:p>
        </w:tc>
      </w:tr>
    </w:tbl>
    <w:p>
      <w:pPr>
        <w:spacing w:after="250"/>
      </w:pPr>
    </w:p>
    <w:p>
      <w:pPr>
        <w:pStyle w:val="Heading2"/>
        <w:spacing w:after="150" w:before="300"/>
      </w:pPr>
      <w:r>
        <w:t xml:space="preserve">3.14 Administration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UC-ADM-01</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Configure School Settings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administrator is logged in.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administrator opens System Settings.</w:t>
            </w:r>
          </w:p>
          <w:p>
            <w:pPr>
              <w:spacing w:after="40"/>
            </w:pPr>
            <w:r>
              <w:rPr>
                <w:b w:val="false"/>
                <w:bCs w:val="false"/>
                <w:color w:val="000000"/>
                <w:sz w:val="20"/>
                <w:szCs w:val="20"/>
              </w:rPr>
              <w:t xml:space="preserve">2. The administrator updates school information, logo, grading scale, or notification preferences.</w:t>
            </w:r>
          </w:p>
          <w:p>
            <w:pPr>
              <w:spacing w:after="40"/>
            </w:pPr>
            <w:r>
              <w:rPr>
                <w:b w:val="false"/>
                <w:bCs w:val="false"/>
                <w:color w:val="000000"/>
                <w:sz w:val="20"/>
                <w:szCs w:val="20"/>
              </w:rPr>
              <w:t xml:space="preserve">3. The system validates and saves the configuration.</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Invalid file type for logo upload: the system rejects the upload with an error message.</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System-wide settings reflect the administrator's configuration.</w:t>
            </w:r>
          </w:p>
        </w:tc>
      </w:tr>
    </w:tbl>
    <w:p>
      <w:pPr>
        <w:spacing w:after="2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80"/>
              <w:left w:type="dxa" w:w="100"/>
              <w:bottom w:type="dxa" w:w="80"/>
              <w:right w:type="dxa" w:w="100"/>
            </w:tcMar>
          </w:tcPr>
          <w:p>
            <w:r>
              <w:rPr>
                <w:b/>
                <w:bCs/>
                <w:color w:val="FFFFFF"/>
                <w:sz w:val="20"/>
                <w:szCs w:val="20"/>
              </w:rPr>
              <w:t xml:space="preserve">Use Case ID</w:t>
            </w:r>
          </w:p>
        </w:tc>
        <w:tc>
          <w:tcPr>
            <w:tcW w:type="dxa" w:w="6900"/>
            <w:shd w:fill="1F3864" w:val="clear"/>
            <w:tcMar>
              <w:top w:type="dxa" w:w="80"/>
              <w:left w:type="dxa" w:w="100"/>
              <w:bottom w:type="dxa" w:w="80"/>
              <w:right w:type="dxa" w:w="100"/>
            </w:tcMar>
          </w:tcPr>
          <w:p>
            <w:pPr>
              <w:spacing w:after="40"/>
            </w:pPr>
            <w:r>
              <w:rPr>
                <w:b/>
                <w:bCs/>
                <w:color w:val="FFFFFF"/>
                <w:sz w:val="20"/>
                <w:szCs w:val="20"/>
              </w:rPr>
              <w:t xml:space="preserve">UC-ADM-02</w:t>
            </w:r>
          </w:p>
        </w:tc>
      </w:tr>
      <w:tr>
        <w:tc>
          <w:tcPr>
            <w:tcW w:type="dxa" w:w="2400"/>
            <w:shd w:fill="F2F2F2" w:val="clear"/>
            <w:tcMar>
              <w:top w:type="dxa" w:w="80"/>
              <w:left w:type="dxa" w:w="100"/>
              <w:bottom w:type="dxa" w:w="80"/>
              <w:right w:type="dxa" w:w="100"/>
            </w:tcMar>
          </w:tcPr>
          <w:p>
            <w:r>
              <w:rPr>
                <w:b/>
                <w:bCs/>
                <w:color w:val="222222"/>
                <w:sz w:val="20"/>
                <w:szCs w:val="20"/>
              </w:rPr>
              <w:t xml:space="preserve">Title</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Trigger &amp; Manage Backups</w:t>
            </w:r>
          </w:p>
        </w:tc>
      </w:tr>
      <w:tr>
        <w:tc>
          <w:tcPr>
            <w:tcW w:type="dxa" w:w="2400"/>
            <w:shd w:fill="F2F2F2" w:val="clear"/>
            <w:tcMar>
              <w:top w:type="dxa" w:w="80"/>
              <w:left w:type="dxa" w:w="100"/>
              <w:bottom w:type="dxa" w:w="80"/>
              <w:right w:type="dxa" w:w="100"/>
            </w:tcMar>
          </w:tcPr>
          <w:p>
            <w:r>
              <w:rPr>
                <w:b/>
                <w:bCs/>
                <w:color w:val="222222"/>
                <w:sz w:val="20"/>
                <w:szCs w:val="20"/>
              </w:rPr>
              <w:t xml:space="preserve">Actor(s)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System Administrator</w:t>
            </w:r>
          </w:p>
        </w:tc>
      </w:tr>
      <w:tr>
        <w:tc>
          <w:tcPr>
            <w:tcW w:type="dxa" w:w="2400"/>
            <w:shd w:fill="F2F2F2" w:val="clear"/>
            <w:tcMar>
              <w:top w:type="dxa" w:w="80"/>
              <w:left w:type="dxa" w:w="100"/>
              <w:bottom w:type="dxa" w:w="80"/>
              <w:right w:type="dxa" w:w="100"/>
            </w:tcMar>
          </w:tcPr>
          <w:p>
            <w:r>
              <w:rPr>
                <w:b/>
                <w:bCs/>
                <w:color w:val="222222"/>
                <w:sz w:val="20"/>
                <w:szCs w:val="20"/>
              </w:rPr>
              <w:t xml:space="preserve">Precondition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The administrator is logged in.</w:t>
            </w:r>
          </w:p>
        </w:tc>
      </w:tr>
      <w:tr>
        <w:tc>
          <w:tcPr>
            <w:tcW w:type="dxa" w:w="2400"/>
            <w:shd w:fill="F2F2F2" w:val="clear"/>
            <w:tcMar>
              <w:top w:type="dxa" w:w="80"/>
              <w:left w:type="dxa" w:w="100"/>
              <w:bottom w:type="dxa" w:w="80"/>
              <w:right w:type="dxa" w:w="100"/>
            </w:tcMar>
          </w:tcPr>
          <w:p>
            <w:r>
              <w:rPr>
                <w:b/>
                <w:bCs/>
                <w:color w:val="222222"/>
                <w:sz w:val="20"/>
                <w:szCs w:val="20"/>
              </w:rPr>
              <w:t xml:space="preserve">Main Flow</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1. The administrator navigates to Backup Management.</w:t>
            </w:r>
          </w:p>
          <w:p>
            <w:pPr>
              <w:spacing w:after="40"/>
            </w:pPr>
            <w:r>
              <w:rPr>
                <w:b w:val="false"/>
                <w:bCs w:val="false"/>
                <w:color w:val="000000"/>
                <w:sz w:val="20"/>
                <w:szCs w:val="20"/>
              </w:rPr>
              <w:t xml:space="preserve">2. The administrator triggers a manual backup or reviews the scheduled backup history.</w:t>
            </w:r>
          </w:p>
          <w:p>
            <w:pPr>
              <w:spacing w:after="40"/>
            </w:pPr>
            <w:r>
              <w:rPr>
                <w:b w:val="false"/>
                <w:bCs w:val="false"/>
                <w:color w:val="000000"/>
                <w:sz w:val="20"/>
                <w:szCs w:val="20"/>
              </w:rPr>
              <w:t xml:space="preserve">3. The system performs and confirms the backup, or displays backup history and restore options.</w:t>
            </w:r>
          </w:p>
        </w:tc>
      </w:tr>
      <w:tr>
        <w:tc>
          <w:tcPr>
            <w:tcW w:type="dxa" w:w="2400"/>
            <w:shd w:fill="F2F2F2" w:val="clear"/>
            <w:tcMar>
              <w:top w:type="dxa" w:w="80"/>
              <w:left w:type="dxa" w:w="100"/>
              <w:bottom w:type="dxa" w:w="80"/>
              <w:right w:type="dxa" w:w="100"/>
            </w:tcMar>
          </w:tcPr>
          <w:p>
            <w:r>
              <w:rPr>
                <w:b/>
                <w:bCs/>
                <w:color w:val="222222"/>
                <w:sz w:val="20"/>
                <w:szCs w:val="20"/>
              </w:rPr>
              <w:t xml:space="preserve">Alternate / Exception Flows</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 Backup failure: the system alerts the administrator and logs the failure for investigation.</w:t>
            </w:r>
          </w:p>
        </w:tc>
      </w:tr>
      <w:tr>
        <w:tc>
          <w:tcPr>
            <w:tcW w:type="dxa" w:w="2400"/>
            <w:shd w:fill="F2F2F2" w:val="clear"/>
            <w:tcMar>
              <w:top w:type="dxa" w:w="80"/>
              <w:left w:type="dxa" w:w="100"/>
              <w:bottom w:type="dxa" w:w="80"/>
              <w:right w:type="dxa" w:w="100"/>
            </w:tcMar>
          </w:tcPr>
          <w:p>
            <w:r>
              <w:rPr>
                <w:b/>
                <w:bCs/>
                <w:color w:val="222222"/>
                <w:sz w:val="20"/>
                <w:szCs w:val="20"/>
              </w:rPr>
              <w:t xml:space="preserve">Postcondition</w:t>
            </w:r>
          </w:p>
        </w:tc>
        <w:tc>
          <w:tcPr>
            <w:tcW w:type="dxa" w:w="6900"/>
            <w:shd w:fill="FFFFFF" w:val="clear"/>
            <w:tcMar>
              <w:top w:type="dxa" w:w="80"/>
              <w:left w:type="dxa" w:w="100"/>
              <w:bottom w:type="dxa" w:w="80"/>
              <w:right w:type="dxa" w:w="100"/>
            </w:tcMar>
          </w:tcPr>
          <w:p>
            <w:pPr>
              <w:spacing w:after="40"/>
            </w:pPr>
            <w:r>
              <w:rPr>
                <w:b w:val="false"/>
                <w:bCs w:val="false"/>
                <w:color w:val="000000"/>
                <w:sz w:val="20"/>
                <w:szCs w:val="20"/>
              </w:rPr>
              <w:t xml:space="preserve">A current backup exists and is available for restore if needed.</w:t>
            </w:r>
          </w:p>
        </w:tc>
      </w:tr>
    </w:tbl>
    <w:p>
      <w:pPr>
        <w:spacing w:after="250"/>
      </w:pPr>
    </w:p>
    <w:p>
      <w:r>
        <w:br w:type="page"/>
      </w:r>
    </w:p>
    <w:p>
      <w:pPr>
        <w:pStyle w:val="Heading1"/>
        <w:spacing w:after="200" w:before="400"/>
      </w:pPr>
      <w:r>
        <w:t xml:space="preserve">4. Traceability to SRS</w:t>
      </w:r>
    </w:p>
    <w:p>
      <w:pPr>
        <w:spacing w:after="150"/>
      </w:pPr>
      <w:r>
        <w:t xml:space="preserve">Each use case ID corresponds directly to the functional requirement ID group of the same module in the Software Requirements Specification (e.g., UC-STU-01 elaborates FR-STU-01 and FR-STU-02). This traceability ensures that every functional requirement has at least one corresponding interaction scenario, and that the test cases in the Testing Strategy document can be mapped back to both the requirement and the use case.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MGAEMS — Use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2026-07-31T09:07:39.267Z</dcterms:created>
  <dcterms:modified xsi:type="dcterms:W3CDTF">2026-07-31T09:07:39.282Z</dcterms:modified>
</cp:coreProperties>
</file>

<file path=docProps/custom.xml><?xml version="1.0" encoding="utf-8"?>
<Properties xmlns="http://schemas.openxmlformats.org/officeDocument/2006/custom-properties" xmlns:vt="http://schemas.openxmlformats.org/officeDocument/2006/docPropsVTypes"/>
</file>