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3524" w14:textId="77777777" w:rsidR="007871B7" w:rsidRPr="007871B7" w:rsidRDefault="007871B7" w:rsidP="007871B7">
      <w:pPr>
        <w:rPr>
          <w:b/>
          <w:bCs/>
          <w:u w:val="single"/>
          <w:lang w:val="en-US"/>
        </w:rPr>
      </w:pPr>
      <w:r w:rsidRPr="007871B7">
        <w:rPr>
          <w:b/>
          <w:bCs/>
          <w:u w:val="single"/>
          <w:lang w:val="en-US"/>
        </w:rPr>
        <w:t>Data Preparation and Cleaning:</w:t>
      </w:r>
    </w:p>
    <w:p w14:paraId="127077E7" w14:textId="77777777" w:rsidR="007871B7" w:rsidRPr="007871B7" w:rsidRDefault="007871B7" w:rsidP="007871B7">
      <w:pPr>
        <w:rPr>
          <w:lang w:val="en-US"/>
        </w:rPr>
      </w:pPr>
      <w:r w:rsidRPr="007871B7">
        <w:rPr>
          <w:lang w:val="en-US"/>
        </w:rPr>
        <w:t>In the realm of data analytics, the precision and consistency of data is paramount. Recognizing this, the raw dataset from the supermarket underwent a meticulous and comprehensive cleaning process to ensure its integrity:</w:t>
      </w:r>
    </w:p>
    <w:p w14:paraId="23C6CB79" w14:textId="77777777" w:rsidR="007871B7" w:rsidRDefault="007871B7" w:rsidP="007871B7">
      <w:pPr>
        <w:rPr>
          <w:lang w:val="en-US"/>
        </w:rPr>
      </w:pPr>
      <w:r w:rsidRPr="007871B7">
        <w:rPr>
          <w:i/>
          <w:iCs/>
          <w:u w:val="single"/>
          <w:lang w:val="en-US"/>
        </w:rPr>
        <w:t>Date Standardization</w:t>
      </w:r>
      <w:r w:rsidRPr="007871B7">
        <w:rPr>
          <w:lang w:val="en-US"/>
        </w:rPr>
        <w:t>: Inconsistent date formats can lead to misinterpretations. To avoid this pitfall, all dates in the dataset were harmonized into a single, standardized format, paving the way for more accurate temporal analyses.</w:t>
      </w:r>
    </w:p>
    <w:p w14:paraId="275005D0" w14:textId="044D47C4" w:rsidR="007871B7" w:rsidRPr="007871B7" w:rsidRDefault="007871B7" w:rsidP="007871B7">
      <w:pPr>
        <w:rPr>
          <w:lang w:val="en-US"/>
        </w:rPr>
      </w:pPr>
      <w:r w:rsidRPr="007871B7">
        <w:rPr>
          <w:i/>
          <w:iCs/>
          <w:u w:val="single"/>
          <w:lang w:val="en-US"/>
        </w:rPr>
        <w:t>Currency Consistency</w:t>
      </w:r>
      <w:r w:rsidRPr="007871B7">
        <w:rPr>
          <w:lang w:val="en-US"/>
        </w:rPr>
        <w:t>: Financial data, especially in a supermarket context, often involves various monetary values. To ensure clarity, the dollar symbol was uniformly applied wherever monetary values were indicated, providing a consistent visual cue.</w:t>
      </w:r>
    </w:p>
    <w:p w14:paraId="2EC1C613" w14:textId="77777777" w:rsidR="007871B7" w:rsidRPr="007871B7" w:rsidRDefault="007871B7" w:rsidP="007871B7">
      <w:pPr>
        <w:rPr>
          <w:lang w:val="en-US"/>
        </w:rPr>
      </w:pPr>
      <w:r w:rsidRPr="007871B7">
        <w:rPr>
          <w:i/>
          <w:iCs/>
          <w:u w:val="single"/>
          <w:lang w:val="en-US"/>
        </w:rPr>
        <w:t>Blank Space Rectification</w:t>
      </w:r>
      <w:r w:rsidRPr="007871B7">
        <w:rPr>
          <w:lang w:val="en-US"/>
        </w:rPr>
        <w:t>: Blank spaces, often overlooked, can introduce inaccuracies in data analysis. A thorough scan was conducted to identify and subsequently address these blank entries, ensuring a complete dataset.</w:t>
      </w:r>
    </w:p>
    <w:p w14:paraId="4264F8AA" w14:textId="77777777" w:rsidR="007871B7" w:rsidRPr="007871B7" w:rsidRDefault="007871B7" w:rsidP="007871B7">
      <w:pPr>
        <w:rPr>
          <w:lang w:val="en-US"/>
        </w:rPr>
      </w:pPr>
      <w:r w:rsidRPr="007871B7">
        <w:rPr>
          <w:i/>
          <w:iCs/>
          <w:u w:val="single"/>
          <w:lang w:val="en-US"/>
        </w:rPr>
        <w:t>Decimal Point Standardization</w:t>
      </w:r>
      <w:r w:rsidRPr="007871B7">
        <w:rPr>
          <w:lang w:val="en-US"/>
        </w:rPr>
        <w:t>: To maintain a consistent level of precision, all decimal values were adjusted to exhibit two decimal places. This not only aids in visual consistency but also ensures that all financial figures are compared at the same level of detail.</w:t>
      </w:r>
    </w:p>
    <w:p w14:paraId="5A64F969" w14:textId="77777777" w:rsidR="007871B7" w:rsidRPr="007871B7" w:rsidRDefault="007871B7" w:rsidP="007871B7">
      <w:pPr>
        <w:rPr>
          <w:lang w:val="en-US"/>
        </w:rPr>
      </w:pPr>
      <w:r w:rsidRPr="007871B7">
        <w:rPr>
          <w:i/>
          <w:iCs/>
          <w:u w:val="single"/>
          <w:lang w:val="en-US"/>
        </w:rPr>
        <w:t>Gender Data Harmonization</w:t>
      </w:r>
      <w:r w:rsidRPr="007871B7">
        <w:rPr>
          <w:lang w:val="en-US"/>
        </w:rPr>
        <w:t>: The gender column exhibited variations like 'Male', 'Female', 'F', and 'M'. To avoid potential ambiguities, these were harmonized. Such a step ensures that gender-based analyses remain accurate and unequivocal.</w:t>
      </w:r>
    </w:p>
    <w:p w14:paraId="5C9D8D0F" w14:textId="77777777" w:rsidR="007871B7" w:rsidRDefault="007871B7" w:rsidP="007871B7">
      <w:pPr>
        <w:rPr>
          <w:b/>
          <w:bCs/>
          <w:u w:val="single"/>
          <w:lang w:val="en-US"/>
        </w:rPr>
      </w:pPr>
    </w:p>
    <w:p w14:paraId="01F41303" w14:textId="1C78AD50" w:rsidR="007871B7" w:rsidRPr="007871B7" w:rsidRDefault="007871B7" w:rsidP="007871B7">
      <w:pPr>
        <w:rPr>
          <w:b/>
          <w:bCs/>
          <w:u w:val="single"/>
          <w:lang w:val="en-US"/>
        </w:rPr>
      </w:pPr>
      <w:r w:rsidRPr="007871B7">
        <w:rPr>
          <w:b/>
          <w:bCs/>
          <w:u w:val="single"/>
          <w:lang w:val="en-US"/>
        </w:rPr>
        <w:t>Advanced Data Analysis Techniques:</w:t>
      </w:r>
    </w:p>
    <w:p w14:paraId="0B8A0A46" w14:textId="77777777" w:rsidR="007871B7" w:rsidRPr="007871B7" w:rsidRDefault="007871B7" w:rsidP="007871B7">
      <w:pPr>
        <w:rPr>
          <w:lang w:val="en-US"/>
        </w:rPr>
      </w:pPr>
      <w:r w:rsidRPr="007871B7">
        <w:rPr>
          <w:lang w:val="en-US"/>
        </w:rPr>
        <w:t>With the data cleaned and standardized, the next phase involved diving deeper into the data for insights:</w:t>
      </w:r>
    </w:p>
    <w:p w14:paraId="51522486" w14:textId="77777777" w:rsidR="007871B7" w:rsidRPr="007871B7" w:rsidRDefault="007871B7" w:rsidP="007871B7">
      <w:pPr>
        <w:rPr>
          <w:lang w:val="en-US"/>
        </w:rPr>
      </w:pPr>
      <w:r w:rsidRPr="007871B7">
        <w:rPr>
          <w:i/>
          <w:iCs/>
          <w:u w:val="single"/>
          <w:lang w:val="en-US"/>
        </w:rPr>
        <w:t>Temporal Dissection</w:t>
      </w:r>
      <w:r w:rsidRPr="007871B7">
        <w:rPr>
          <w:lang w:val="en-US"/>
        </w:rPr>
        <w:t>: The date column, rich in information, was further broken down. Days, day names, and months were extracted, enabling a granular analysis of sales patterns. Such an approach provides insights into daily, weekly, and monthly sales trends.</w:t>
      </w:r>
    </w:p>
    <w:p w14:paraId="3720D016" w14:textId="77777777" w:rsidR="007871B7" w:rsidRPr="007871B7" w:rsidRDefault="007871B7" w:rsidP="007871B7">
      <w:pPr>
        <w:rPr>
          <w:lang w:val="en-US"/>
        </w:rPr>
      </w:pPr>
      <w:r w:rsidRPr="007871B7">
        <w:rPr>
          <w:i/>
          <w:iCs/>
          <w:u w:val="single"/>
          <w:lang w:val="en-US"/>
        </w:rPr>
        <w:t>Data Retrieval Functions</w:t>
      </w:r>
      <w:r w:rsidRPr="007871B7">
        <w:rPr>
          <w:lang w:val="en-US"/>
        </w:rPr>
        <w:t xml:space="preserve">: Techniques such as the VLOOKUP and XLOOKUP functions were employed. These powerful Excel functions enable specific data points to be retrieved based on </w:t>
      </w:r>
      <w:proofErr w:type="gramStart"/>
      <w:r w:rsidRPr="007871B7">
        <w:rPr>
          <w:lang w:val="en-US"/>
        </w:rPr>
        <w:t>particular criteria</w:t>
      </w:r>
      <w:proofErr w:type="gramEnd"/>
      <w:r w:rsidRPr="007871B7">
        <w:rPr>
          <w:lang w:val="en-US"/>
        </w:rPr>
        <w:t>, facilitating more targeted analyses.</w:t>
      </w:r>
    </w:p>
    <w:p w14:paraId="08E9B1E6" w14:textId="77777777" w:rsidR="007871B7" w:rsidRPr="007871B7" w:rsidRDefault="007871B7" w:rsidP="007871B7">
      <w:pPr>
        <w:rPr>
          <w:lang w:val="en-US"/>
        </w:rPr>
      </w:pPr>
      <w:r w:rsidRPr="007871B7">
        <w:rPr>
          <w:i/>
          <w:iCs/>
          <w:u w:val="single"/>
          <w:lang w:val="en-US"/>
        </w:rPr>
        <w:t>KPI Calculation</w:t>
      </w:r>
      <w:r w:rsidRPr="007871B7">
        <w:rPr>
          <w:lang w:val="en-US"/>
        </w:rPr>
        <w:t>: Key performance indicators, the bedrock of any business analysis, were diligently computed, providing a snapshot of the supermarket's overall performance.</w:t>
      </w:r>
    </w:p>
    <w:p w14:paraId="085A73D7" w14:textId="77777777" w:rsidR="007871B7" w:rsidRPr="007871B7" w:rsidRDefault="007871B7" w:rsidP="007871B7">
      <w:pPr>
        <w:rPr>
          <w:lang w:val="en-US"/>
        </w:rPr>
      </w:pPr>
    </w:p>
    <w:p w14:paraId="111AAF53" w14:textId="77777777" w:rsidR="007871B7" w:rsidRPr="007871B7" w:rsidRDefault="007871B7" w:rsidP="007871B7">
      <w:pPr>
        <w:rPr>
          <w:lang w:val="en-US"/>
        </w:rPr>
      </w:pPr>
      <w:r w:rsidRPr="007871B7">
        <w:rPr>
          <w:b/>
          <w:bCs/>
          <w:u w:val="single"/>
          <w:lang w:val="en-US"/>
        </w:rPr>
        <w:t>Pivotal Insights</w:t>
      </w:r>
      <w:r w:rsidRPr="007871B7">
        <w:rPr>
          <w:lang w:val="en-US"/>
        </w:rPr>
        <w:t>:</w:t>
      </w:r>
    </w:p>
    <w:p w14:paraId="47C4C56D" w14:textId="77777777" w:rsidR="007871B7" w:rsidRPr="007871B7" w:rsidRDefault="007871B7" w:rsidP="007871B7">
      <w:pPr>
        <w:rPr>
          <w:lang w:val="en-US"/>
        </w:rPr>
      </w:pPr>
      <w:r w:rsidRPr="007871B7">
        <w:rPr>
          <w:lang w:val="en-US"/>
        </w:rPr>
        <w:t>Drawing from the cleaned and analyzed data, several critical insights emerged:</w:t>
      </w:r>
    </w:p>
    <w:p w14:paraId="287574D4" w14:textId="77777777" w:rsidR="007871B7" w:rsidRDefault="007871B7" w:rsidP="007871B7">
      <w:pPr>
        <w:rPr>
          <w:lang w:val="en-US"/>
        </w:rPr>
      </w:pPr>
      <w:r w:rsidRPr="007871B7">
        <w:rPr>
          <w:lang w:val="en-US"/>
        </w:rPr>
        <w:t>Monthly Performance: January emerged as the frontrunner in terms of sales revenue and gross import. March followed closely, with February trailing. Such insights are invaluable for inventory planning and marketing strategies.</w:t>
      </w:r>
    </w:p>
    <w:p w14:paraId="7FFB2191" w14:textId="6AF3DD16" w:rsidR="007871B7" w:rsidRPr="007871B7" w:rsidRDefault="007871B7" w:rsidP="007871B7">
      <w:pPr>
        <w:rPr>
          <w:lang w:val="en-US"/>
        </w:rPr>
      </w:pPr>
      <w:r w:rsidRPr="007871B7">
        <w:rPr>
          <w:i/>
          <w:iCs/>
          <w:u w:val="single"/>
          <w:lang w:val="en-US"/>
        </w:rPr>
        <w:lastRenderedPageBreak/>
        <w:t>Product Category Analysis</w:t>
      </w:r>
      <w:r w:rsidRPr="007871B7">
        <w:rPr>
          <w:lang w:val="en-US"/>
        </w:rPr>
        <w:t>: The Food and Beverages sector demonstrated its dominance, registering the highest sales. Sports and Travel categories were also significant contributors, indicating diverse consumer interests.</w:t>
      </w:r>
    </w:p>
    <w:p w14:paraId="214280DE" w14:textId="77777777" w:rsidR="007871B7" w:rsidRPr="007871B7" w:rsidRDefault="007871B7" w:rsidP="007871B7">
      <w:pPr>
        <w:rPr>
          <w:lang w:val="en-US"/>
        </w:rPr>
      </w:pPr>
      <w:r w:rsidRPr="007871B7">
        <w:rPr>
          <w:i/>
          <w:iCs/>
          <w:u w:val="single"/>
          <w:lang w:val="en-US"/>
        </w:rPr>
        <w:t>Customer Loyalty</w:t>
      </w:r>
      <w:r w:rsidRPr="007871B7">
        <w:rPr>
          <w:lang w:val="en-US"/>
        </w:rPr>
        <w:t>: Members, with their commitment, contributed a significant 51% of the total revenue. This slight edge over non-member customers underscores the importance of loyalty programs.</w:t>
      </w:r>
    </w:p>
    <w:p w14:paraId="0439CA91" w14:textId="77777777" w:rsidR="007871B7" w:rsidRPr="007871B7" w:rsidRDefault="007871B7" w:rsidP="007871B7">
      <w:pPr>
        <w:rPr>
          <w:lang w:val="en-US"/>
        </w:rPr>
      </w:pPr>
      <w:r w:rsidRPr="007871B7">
        <w:rPr>
          <w:i/>
          <w:iCs/>
          <w:u w:val="single"/>
          <w:lang w:val="en-US"/>
        </w:rPr>
        <w:t>Payment Preferences</w:t>
      </w:r>
      <w:r w:rsidRPr="007871B7">
        <w:rPr>
          <w:lang w:val="en-US"/>
        </w:rPr>
        <w:t>: In a digital age, it was intriguing to note that cash remained the most favored payment mode. This insight can guide payment infrastructure decisions.</w:t>
      </w:r>
    </w:p>
    <w:p w14:paraId="44D4950E" w14:textId="77777777" w:rsidR="007871B7" w:rsidRPr="007871B7" w:rsidRDefault="007871B7" w:rsidP="007871B7">
      <w:pPr>
        <w:rPr>
          <w:lang w:val="en-US"/>
        </w:rPr>
      </w:pPr>
      <w:r w:rsidRPr="007871B7">
        <w:rPr>
          <w:i/>
          <w:iCs/>
          <w:u w:val="single"/>
          <w:lang w:val="en-US"/>
        </w:rPr>
        <w:t>Sales Trends</w:t>
      </w:r>
      <w:r w:rsidRPr="007871B7">
        <w:rPr>
          <w:lang w:val="en-US"/>
        </w:rPr>
        <w:t>: A discernible pattern emerged with sales peaking mid-month, especially between the 15th and 19th. Such patterns can guide promotional strategies.</w:t>
      </w:r>
    </w:p>
    <w:p w14:paraId="4F885BDD" w14:textId="77777777" w:rsidR="007871B7" w:rsidRPr="007871B7" w:rsidRDefault="007871B7" w:rsidP="007871B7">
      <w:pPr>
        <w:rPr>
          <w:lang w:val="en-US"/>
        </w:rPr>
      </w:pPr>
      <w:r w:rsidRPr="007871B7">
        <w:rPr>
          <w:i/>
          <w:iCs/>
          <w:u w:val="single"/>
          <w:lang w:val="en-US"/>
        </w:rPr>
        <w:t>Weekday Sales Analysis</w:t>
      </w:r>
      <w:r w:rsidRPr="007871B7">
        <w:rPr>
          <w:lang w:val="en-US"/>
        </w:rPr>
        <w:t>: Saturdays and Tuesdays stood out, registering the highest sales, highlighting consumer shopping preferences.</w:t>
      </w:r>
    </w:p>
    <w:p w14:paraId="10F432A1" w14:textId="512EF8A6" w:rsidR="00CB7EAF" w:rsidRPr="007871B7" w:rsidRDefault="007871B7" w:rsidP="007871B7">
      <w:pPr>
        <w:rPr>
          <w:lang w:val="en-US"/>
        </w:rPr>
      </w:pPr>
      <w:r w:rsidRPr="007871B7">
        <w:rPr>
          <w:i/>
          <w:iCs/>
          <w:u w:val="single"/>
          <w:lang w:val="en-US"/>
        </w:rPr>
        <w:t>Product Ratings:</w:t>
      </w:r>
      <w:r w:rsidRPr="007871B7">
        <w:rPr>
          <w:lang w:val="en-US"/>
        </w:rPr>
        <w:t xml:space="preserve"> In terms of customer feedback, the Food and Beverages category excelled, receiving the most favorable ratings. Such feedback can inform product placement and promotion strategies.</w:t>
      </w:r>
    </w:p>
    <w:sectPr w:rsidR="00CB7EAF" w:rsidRPr="00787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AD7"/>
    <w:multiLevelType w:val="hybridMultilevel"/>
    <w:tmpl w:val="57A4B5F8"/>
    <w:lvl w:ilvl="0" w:tplc="8858190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F9613C"/>
    <w:multiLevelType w:val="hybridMultilevel"/>
    <w:tmpl w:val="3C18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295272">
    <w:abstractNumId w:val="1"/>
  </w:num>
  <w:num w:numId="2" w16cid:durableId="60412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0F39"/>
    <w:rsid w:val="002D0F39"/>
    <w:rsid w:val="004F6344"/>
    <w:rsid w:val="005A6636"/>
    <w:rsid w:val="007871B7"/>
    <w:rsid w:val="00CB7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003F"/>
  <w15:docId w15:val="{3E275E59-CEDD-426A-9B46-065038D2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Pamula Sreshta (Student)</dc:creator>
  <cp:keywords/>
  <dc:description/>
  <cp:lastModifiedBy>Pamula Sreshta (Student)</cp:lastModifiedBy>
  <cp:revision>2</cp:revision>
  <dcterms:created xsi:type="dcterms:W3CDTF">2023-09-28T21:38:00Z</dcterms:created>
  <dcterms:modified xsi:type="dcterms:W3CDTF">2023-10-10T16:51:00Z</dcterms:modified>
</cp:coreProperties>
</file>