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4822360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IN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48317E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491F451BCD6442DAE2B0C0A4CB496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317E" w:rsidRDefault="0048317E" w:rsidP="0048317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IN"/>
                      </w:rPr>
                      <w:t>Private</w:t>
                    </w:r>
                  </w:p>
                </w:tc>
              </w:sdtContent>
            </w:sdt>
          </w:tr>
          <w:tr w:rsidR="0048317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2229B6EBE3541EDA28CAFE57FF60FE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317E" w:rsidRDefault="0048317E" w:rsidP="0048317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Functional Specification Document</w:t>
                    </w:r>
                  </w:p>
                </w:sdtContent>
              </w:sdt>
            </w:tc>
          </w:tr>
          <w:tr w:rsidR="0048317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1AC8881DC344573898D119CDE44C8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317E" w:rsidRDefault="0048317E" w:rsidP="0048317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Qzine mobile application</w:t>
                    </w:r>
                  </w:p>
                </w:tc>
              </w:sdtContent>
            </w:sdt>
          </w:tr>
        </w:tbl>
        <w:p w:rsidR="0048317E" w:rsidRDefault="0048317E"/>
        <w:p w:rsidR="0048317E" w:rsidRDefault="0048317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48317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013A41F3C9624EFFB86E7C5BC78915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8317E" w:rsidRDefault="0048317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N"/>
                      </w:rPr>
                      <w:t>Sathe, Manish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31005EA2E1543FA831B6BFA0AEFEF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8317E" w:rsidRDefault="001A06B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4/16/2014</w:t>
                    </w:r>
                  </w:p>
                </w:sdtContent>
              </w:sdt>
              <w:p w:rsidR="0048317E" w:rsidRDefault="0048317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8317E" w:rsidRDefault="0048317E"/>
        <w:p w:rsidR="0048317E" w:rsidRDefault="0048317E">
          <w:r>
            <w:br w:type="page"/>
          </w:r>
        </w:p>
      </w:sdtContent>
    </w:sdt>
    <w:sdt>
      <w:sdtPr>
        <w:id w:val="1429157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B0512F" w:rsidRDefault="00B0512F">
          <w:pPr>
            <w:pStyle w:val="TOCHeading"/>
          </w:pPr>
          <w:r>
            <w:t>Table of Contents</w:t>
          </w:r>
        </w:p>
        <w:p w:rsidR="002551FF" w:rsidRDefault="00B051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27825" w:history="1">
            <w:r w:rsidR="002551FF" w:rsidRPr="006659A9">
              <w:rPr>
                <w:rStyle w:val="Hyperlink"/>
                <w:noProof/>
              </w:rPr>
              <w:t>1.</w:t>
            </w:r>
            <w:r w:rsidR="002551FF">
              <w:rPr>
                <w:rFonts w:eastAsiaTheme="minorEastAsia"/>
                <w:noProof/>
                <w:lang w:eastAsia="en-IN"/>
              </w:rPr>
              <w:tab/>
            </w:r>
            <w:r w:rsidR="002551FF" w:rsidRPr="006659A9">
              <w:rPr>
                <w:rStyle w:val="Hyperlink"/>
                <w:noProof/>
              </w:rPr>
              <w:t>Introduction</w:t>
            </w:r>
            <w:r w:rsidR="002551FF">
              <w:rPr>
                <w:noProof/>
                <w:webHidden/>
              </w:rPr>
              <w:tab/>
            </w:r>
            <w:r w:rsidR="002551FF">
              <w:rPr>
                <w:noProof/>
                <w:webHidden/>
              </w:rPr>
              <w:fldChar w:fldCharType="begin"/>
            </w:r>
            <w:r w:rsidR="002551FF">
              <w:rPr>
                <w:noProof/>
                <w:webHidden/>
              </w:rPr>
              <w:instrText xml:space="preserve"> PAGEREF _Toc385427825 \h </w:instrText>
            </w:r>
            <w:r w:rsidR="002551FF">
              <w:rPr>
                <w:noProof/>
                <w:webHidden/>
              </w:rPr>
            </w:r>
            <w:r w:rsidR="002551FF">
              <w:rPr>
                <w:noProof/>
                <w:webHidden/>
              </w:rPr>
              <w:fldChar w:fldCharType="separate"/>
            </w:r>
            <w:r w:rsidR="002551FF">
              <w:rPr>
                <w:noProof/>
                <w:webHidden/>
              </w:rPr>
              <w:t>2</w:t>
            </w:r>
            <w:r w:rsidR="002551FF"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26" w:history="1">
            <w:r w:rsidRPr="006659A9">
              <w:rPr>
                <w:rStyle w:val="Hyperlink"/>
                <w:noProof/>
              </w:rPr>
              <w:t>1.1.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27" w:history="1">
            <w:r w:rsidRPr="006659A9">
              <w:rPr>
                <w:rStyle w:val="Hyperlink"/>
                <w:noProof/>
              </w:rPr>
              <w:t>1.2.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28" w:history="1">
            <w:r w:rsidRPr="006659A9">
              <w:rPr>
                <w:rStyle w:val="Hyperlink"/>
                <w:noProof/>
              </w:rPr>
              <w:t>1.3.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29" w:history="1">
            <w:r w:rsidRPr="006659A9">
              <w:rPr>
                <w:rStyle w:val="Hyperlink"/>
                <w:noProof/>
              </w:rPr>
              <w:t>1.4.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5427830" w:history="1">
            <w:r w:rsidRPr="006659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659A9">
              <w:rPr>
                <w:rStyle w:val="Hyperlink"/>
                <w:noProof/>
              </w:rPr>
              <w:t>Functional and 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31" w:history="1">
            <w:r w:rsidRPr="006659A9">
              <w:rPr>
                <w:rStyle w:val="Hyperlink"/>
                <w:noProof/>
              </w:rPr>
              <w:t>2.1.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First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FF" w:rsidRDefault="002551F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N" w:eastAsia="en-IN"/>
            </w:rPr>
          </w:pPr>
          <w:hyperlink w:anchor="_Toc385427832" w:history="1">
            <w:r w:rsidRPr="006659A9">
              <w:rPr>
                <w:rStyle w:val="Hyperlink"/>
                <w:noProof/>
              </w:rPr>
              <w:t>2.2.</w:t>
            </w:r>
            <w:r>
              <w:rPr>
                <w:noProof/>
                <w:lang w:val="en-IN" w:eastAsia="en-IN"/>
              </w:rPr>
              <w:tab/>
            </w:r>
            <w:r w:rsidRPr="006659A9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2F" w:rsidRDefault="00B0512F">
          <w:r>
            <w:rPr>
              <w:b/>
              <w:bCs/>
              <w:noProof/>
            </w:rPr>
            <w:fldChar w:fldCharType="end"/>
          </w:r>
        </w:p>
      </w:sdtContent>
    </w:sdt>
    <w:p w:rsidR="00850EE9" w:rsidRDefault="00311ED4"/>
    <w:p w:rsidR="00A26792" w:rsidRDefault="00A267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56B05" w:rsidRDefault="00F63B71" w:rsidP="00A17D71">
      <w:pPr>
        <w:pStyle w:val="Heading1"/>
        <w:numPr>
          <w:ilvl w:val="0"/>
          <w:numId w:val="2"/>
        </w:numPr>
      </w:pPr>
      <w:bookmarkStart w:id="0" w:name="_Toc385427825"/>
      <w:r>
        <w:lastRenderedPageBreak/>
        <w:t>Introduction</w:t>
      </w:r>
      <w:bookmarkEnd w:id="0"/>
    </w:p>
    <w:p w:rsidR="00A17D71" w:rsidRDefault="00272409" w:rsidP="00272409">
      <w:pPr>
        <w:pStyle w:val="Heading2"/>
        <w:numPr>
          <w:ilvl w:val="1"/>
          <w:numId w:val="2"/>
        </w:numPr>
      </w:pPr>
      <w:bookmarkStart w:id="1" w:name="_Toc385427826"/>
      <w:r>
        <w:t>Purpose</w:t>
      </w:r>
      <w:bookmarkEnd w:id="1"/>
    </w:p>
    <w:p w:rsidR="0081644B" w:rsidRDefault="0081644B" w:rsidP="00532BE2">
      <w:pPr>
        <w:ind w:left="360"/>
      </w:pPr>
      <w:r>
        <w:t xml:space="preserve">The purpose of this document is to provide the design and functional specifications required for the development of the </w:t>
      </w:r>
      <w:r w:rsidR="00DC6259">
        <w:t>Qzine mobile application</w:t>
      </w:r>
      <w:r>
        <w:t xml:space="preserve">. This document </w:t>
      </w:r>
      <w:r w:rsidR="002E34D5">
        <w:t>will define the road map for development of the application.</w:t>
      </w:r>
    </w:p>
    <w:p w:rsidR="005D4EB1" w:rsidRPr="0081644B" w:rsidRDefault="005D4EB1" w:rsidP="00532BE2">
      <w:pPr>
        <w:ind w:left="360"/>
      </w:pPr>
    </w:p>
    <w:p w:rsidR="00F04A08" w:rsidRDefault="00F04A08" w:rsidP="00F04A08">
      <w:pPr>
        <w:pStyle w:val="Heading2"/>
        <w:numPr>
          <w:ilvl w:val="1"/>
          <w:numId w:val="2"/>
        </w:numPr>
      </w:pPr>
      <w:bookmarkStart w:id="2" w:name="_Toc306038963"/>
      <w:bookmarkStart w:id="3" w:name="_Toc385427827"/>
      <w:r>
        <w:t>Definitions, Acronyms, Abbreviations</w:t>
      </w:r>
      <w:bookmarkEnd w:id="2"/>
      <w:bookmarkEnd w:id="3"/>
    </w:p>
    <w:p w:rsidR="002E34D5" w:rsidRDefault="002E34D5" w:rsidP="00311404">
      <w:pPr>
        <w:pStyle w:val="ListParagraph"/>
        <w:numPr>
          <w:ilvl w:val="1"/>
          <w:numId w:val="5"/>
        </w:numPr>
      </w:pPr>
      <w:r>
        <w:t>CSS – Cascade Style Sheet</w:t>
      </w:r>
    </w:p>
    <w:p w:rsidR="002E34D5" w:rsidRDefault="002E34D5" w:rsidP="00311404">
      <w:pPr>
        <w:pStyle w:val="ListParagraph"/>
        <w:numPr>
          <w:ilvl w:val="1"/>
          <w:numId w:val="5"/>
        </w:numPr>
      </w:pPr>
      <w:r>
        <w:t>UI – User Interface</w:t>
      </w:r>
    </w:p>
    <w:p w:rsidR="002E34D5" w:rsidRDefault="002E34D5" w:rsidP="00311404">
      <w:pPr>
        <w:pStyle w:val="ListParagraph"/>
        <w:numPr>
          <w:ilvl w:val="1"/>
          <w:numId w:val="5"/>
        </w:numPr>
      </w:pPr>
      <w:r>
        <w:t>JQuery – JavaScript plugin</w:t>
      </w:r>
    </w:p>
    <w:p w:rsidR="002E34D5" w:rsidRDefault="002E34D5" w:rsidP="002E34D5">
      <w:pPr>
        <w:pStyle w:val="ListParagraph"/>
        <w:numPr>
          <w:ilvl w:val="1"/>
          <w:numId w:val="5"/>
        </w:numPr>
      </w:pPr>
      <w:r>
        <w:t>HTML – Hypertext mark-up language</w:t>
      </w:r>
    </w:p>
    <w:p w:rsidR="00DD511E" w:rsidRDefault="00DD511E" w:rsidP="00DD511E">
      <w:pPr>
        <w:pStyle w:val="ListParagraph"/>
        <w:numPr>
          <w:ilvl w:val="1"/>
          <w:numId w:val="5"/>
        </w:numPr>
      </w:pPr>
      <w:proofErr w:type="gramStart"/>
      <w:r>
        <w:t>iOS</w:t>
      </w:r>
      <w:proofErr w:type="gramEnd"/>
      <w:r>
        <w:t xml:space="preserve"> – iPhone Operating Systems developed by Apple.</w:t>
      </w:r>
    </w:p>
    <w:p w:rsidR="005D4EB1" w:rsidRPr="002E34D5" w:rsidRDefault="005D4EB1" w:rsidP="005D4EB1">
      <w:pPr>
        <w:pStyle w:val="ListParagraph"/>
        <w:ind w:left="792"/>
      </w:pPr>
    </w:p>
    <w:p w:rsidR="00F04A08" w:rsidRDefault="00F04A08" w:rsidP="00F04A08">
      <w:pPr>
        <w:pStyle w:val="Heading2"/>
        <w:numPr>
          <w:ilvl w:val="1"/>
          <w:numId w:val="2"/>
        </w:numPr>
      </w:pPr>
      <w:bookmarkStart w:id="4" w:name="_Toc306038964"/>
      <w:bookmarkStart w:id="5" w:name="_Toc385427828"/>
      <w:r>
        <w:t>Requirements</w:t>
      </w:r>
      <w:bookmarkEnd w:id="4"/>
      <w:bookmarkEnd w:id="5"/>
    </w:p>
    <w:p w:rsidR="000A1D9B" w:rsidRDefault="00DD511E" w:rsidP="000E775B">
      <w:pPr>
        <w:ind w:left="360"/>
      </w:pPr>
      <w:r>
        <w:t>The entire development of the application is divided into different phases; the following are the development phases.</w:t>
      </w:r>
    </w:p>
    <w:p w:rsidR="00DD511E" w:rsidRDefault="00DD511E" w:rsidP="001E7FCB">
      <w:pPr>
        <w:pStyle w:val="ListParagraph"/>
        <w:numPr>
          <w:ilvl w:val="1"/>
          <w:numId w:val="8"/>
        </w:numPr>
      </w:pPr>
      <w:r>
        <w:t>Phase 1 – Designing of the application layouts</w:t>
      </w:r>
      <w:r w:rsidR="00003040">
        <w:t>.</w:t>
      </w:r>
    </w:p>
    <w:p w:rsidR="00DD511E" w:rsidRDefault="00DD511E" w:rsidP="001E7FCB">
      <w:pPr>
        <w:pStyle w:val="ListParagraph"/>
        <w:numPr>
          <w:ilvl w:val="1"/>
          <w:numId w:val="8"/>
        </w:numPr>
      </w:pPr>
      <w:r>
        <w:t>Phase 2 – Development of iOS version of the application for iPhone.</w:t>
      </w:r>
    </w:p>
    <w:p w:rsidR="00DD511E" w:rsidRDefault="00DD511E" w:rsidP="001E7FCB">
      <w:pPr>
        <w:pStyle w:val="ListParagraph"/>
        <w:numPr>
          <w:ilvl w:val="1"/>
          <w:numId w:val="8"/>
        </w:numPr>
      </w:pPr>
      <w:r>
        <w:t>Phase 3 – Development of the web application (backend server)</w:t>
      </w:r>
      <w:r w:rsidR="00003040">
        <w:t>.</w:t>
      </w:r>
    </w:p>
    <w:p w:rsidR="00003040" w:rsidRDefault="00003040" w:rsidP="001E7FCB">
      <w:pPr>
        <w:pStyle w:val="ListParagraph"/>
        <w:numPr>
          <w:ilvl w:val="1"/>
          <w:numId w:val="8"/>
        </w:numPr>
      </w:pPr>
      <w:r>
        <w:t>Phase 4 – Development of the mobile app for Android (or any other) Mobile.</w:t>
      </w:r>
    </w:p>
    <w:p w:rsidR="00051CFA" w:rsidRPr="000A1D9B" w:rsidRDefault="00051CFA" w:rsidP="00051CFA"/>
    <w:p w:rsidR="00505383" w:rsidRDefault="00505383" w:rsidP="00505383">
      <w:pPr>
        <w:pStyle w:val="Heading2"/>
        <w:numPr>
          <w:ilvl w:val="1"/>
          <w:numId w:val="2"/>
        </w:numPr>
      </w:pPr>
      <w:bookmarkStart w:id="6" w:name="_Toc306038965"/>
      <w:bookmarkStart w:id="7" w:name="_Toc385427829"/>
      <w:r>
        <w:t>Assumptions</w:t>
      </w:r>
      <w:bookmarkEnd w:id="6"/>
      <w:bookmarkEnd w:id="7"/>
    </w:p>
    <w:p w:rsidR="00A810DA" w:rsidRPr="00A810DA" w:rsidRDefault="00A810DA" w:rsidP="00A810DA"/>
    <w:p w:rsidR="006E03C0" w:rsidRDefault="006E03C0" w:rsidP="006E03C0">
      <w:pPr>
        <w:pStyle w:val="Heading1"/>
        <w:numPr>
          <w:ilvl w:val="0"/>
          <w:numId w:val="2"/>
        </w:numPr>
      </w:pPr>
      <w:bookmarkStart w:id="8" w:name="_Toc306038966"/>
      <w:bookmarkStart w:id="9" w:name="_Toc385427830"/>
      <w:r w:rsidRPr="001E5A75">
        <w:lastRenderedPageBreak/>
        <w:t xml:space="preserve">Functional </w:t>
      </w:r>
      <w:r>
        <w:t xml:space="preserve">and Design </w:t>
      </w:r>
      <w:r w:rsidRPr="001E5A75">
        <w:t>Specifications</w:t>
      </w:r>
      <w:bookmarkEnd w:id="8"/>
      <w:bookmarkEnd w:id="9"/>
      <w:r w:rsidRPr="001E5A75">
        <w:t xml:space="preserve"> </w:t>
      </w:r>
    </w:p>
    <w:p w:rsidR="00383379" w:rsidRDefault="00383379" w:rsidP="00383379">
      <w:pPr>
        <w:pStyle w:val="Heading2"/>
        <w:numPr>
          <w:ilvl w:val="1"/>
          <w:numId w:val="2"/>
        </w:numPr>
      </w:pPr>
      <w:bookmarkStart w:id="10" w:name="_Toc385427831"/>
      <w:r>
        <w:t xml:space="preserve">First </w:t>
      </w:r>
      <w:r w:rsidRPr="00383379">
        <w:t>Layout</w:t>
      </w:r>
      <w:bookmarkEnd w:id="10"/>
    </w:p>
    <w:p w:rsidR="00383379" w:rsidRDefault="00383379" w:rsidP="00383379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62359649" wp14:editId="3CD35D31">
            <wp:extent cx="40767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83" w:rsidRPr="00505383" w:rsidRDefault="00383379" w:rsidP="003A193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518">
        <w:rPr>
          <w:noProof/>
        </w:rPr>
        <w:t>1</w:t>
      </w:r>
      <w:r>
        <w:fldChar w:fldCharType="end"/>
      </w:r>
    </w:p>
    <w:tbl>
      <w:tblPr>
        <w:tblStyle w:val="LightList-Accent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1575"/>
        <w:gridCol w:w="1030"/>
        <w:gridCol w:w="839"/>
        <w:gridCol w:w="3119"/>
        <w:gridCol w:w="2383"/>
      </w:tblGrid>
      <w:tr w:rsidR="00AC2BE9" w:rsidRPr="00D0077D" w:rsidTr="00CA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AC2BE9" w:rsidRPr="00D0077D" w:rsidRDefault="00AC2BE9" w:rsidP="006C0A07">
            <w:pPr>
              <w:jc w:val="center"/>
              <w:rPr>
                <w:sz w:val="18"/>
              </w:rPr>
            </w:pPr>
            <w:r w:rsidRPr="00D0077D">
              <w:rPr>
                <w:sz w:val="18"/>
              </w:rPr>
              <w:t>Element Number</w:t>
            </w:r>
          </w:p>
        </w:tc>
        <w:tc>
          <w:tcPr>
            <w:tcW w:w="1575" w:type="dxa"/>
          </w:tcPr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Element Name</w:t>
            </w:r>
          </w:p>
        </w:tc>
        <w:tc>
          <w:tcPr>
            <w:tcW w:w="1030" w:type="dxa"/>
          </w:tcPr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Description</w:t>
            </w:r>
          </w:p>
        </w:tc>
        <w:tc>
          <w:tcPr>
            <w:tcW w:w="839" w:type="dxa"/>
          </w:tcPr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Default state and value</w:t>
            </w:r>
          </w:p>
        </w:tc>
        <w:tc>
          <w:tcPr>
            <w:tcW w:w="3119" w:type="dxa"/>
          </w:tcPr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Rules</w:t>
            </w:r>
          </w:p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D41D7D">
              <w:rPr>
                <w:b w:val="0"/>
                <w:i/>
                <w:sz w:val="16"/>
                <w:lang w:val="en-US"/>
              </w:rPr>
              <w:t>(Functionality related guidelines/specifications)</w:t>
            </w:r>
          </w:p>
        </w:tc>
        <w:tc>
          <w:tcPr>
            <w:tcW w:w="2383" w:type="dxa"/>
          </w:tcPr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Requirement Type</w:t>
            </w:r>
          </w:p>
          <w:p w:rsidR="00AC2BE9" w:rsidRPr="00D0077D" w:rsidRDefault="00AC2BE9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</w:rPr>
            </w:pPr>
            <w:r w:rsidRPr="00D41D7D">
              <w:rPr>
                <w:b w:val="0"/>
                <w:i/>
                <w:sz w:val="16"/>
              </w:rPr>
              <w:t>(Function/Non Functional)</w:t>
            </w:r>
          </w:p>
        </w:tc>
      </w:tr>
      <w:tr w:rsidR="000C3E17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3E17" w:rsidRPr="00E96099" w:rsidRDefault="000C3E17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w="1575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0C3E17" w:rsidRPr="00E96099" w:rsidRDefault="000C3E17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Logo</w:t>
            </w:r>
          </w:p>
        </w:tc>
        <w:tc>
          <w:tcPr>
            <w:tcW w:w="1030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0C3E17" w:rsidRPr="00E96099" w:rsidRDefault="000C3E17" w:rsidP="003B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This area will display the </w:t>
            </w:r>
            <w:r>
              <w:rPr>
                <w:sz w:val="16"/>
              </w:rPr>
              <w:t>Qzine</w:t>
            </w:r>
            <w:r>
              <w:rPr>
                <w:sz w:val="16"/>
              </w:rPr>
              <w:t xml:space="preserve"> logo.</w:t>
            </w:r>
          </w:p>
        </w:tc>
        <w:tc>
          <w:tcPr>
            <w:tcW w:w="83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0C3E17" w:rsidRPr="00E96099" w:rsidRDefault="000C3E17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0C3E17" w:rsidRPr="00B316EA" w:rsidRDefault="000C3E17" w:rsidP="003A193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PNG image of the logo.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3E17" w:rsidRPr="00E96099" w:rsidRDefault="000C3E17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Non Functional</w:t>
            </w:r>
          </w:p>
        </w:tc>
      </w:tr>
      <w:tr w:rsidR="000C3E17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0C3E17" w:rsidRDefault="000C3E17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</w:tcPr>
          <w:p w:rsidR="000C3E17" w:rsidRDefault="000C3E17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0C3E17" w:rsidRDefault="000C3E17" w:rsidP="003B7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0C3E17" w:rsidRDefault="000C3E17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0C3E17" w:rsidRDefault="000C3E17" w:rsidP="003B741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logo image will always centre aligned.</w:t>
            </w:r>
          </w:p>
        </w:tc>
        <w:tc>
          <w:tcPr>
            <w:tcW w:w="2383" w:type="dxa"/>
          </w:tcPr>
          <w:p w:rsidR="000C3E17" w:rsidRDefault="000C3E17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Non Functional</w:t>
            </w:r>
          </w:p>
        </w:tc>
      </w:tr>
      <w:tr w:rsidR="00E56170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6170" w:rsidRPr="00511FF8" w:rsidRDefault="00E56170" w:rsidP="006C0A07">
            <w:pPr>
              <w:rPr>
                <w:b w:val="0"/>
                <w:sz w:val="16"/>
              </w:rPr>
            </w:pPr>
            <w:r w:rsidRPr="00511FF8">
              <w:rPr>
                <w:b w:val="0"/>
                <w:sz w:val="16"/>
              </w:rPr>
              <w:t>2</w:t>
            </w:r>
          </w:p>
        </w:tc>
        <w:tc>
          <w:tcPr>
            <w:tcW w:w="1575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56170" w:rsidRPr="00511FF8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Textbox “I am hungry for…”</w:t>
            </w:r>
          </w:p>
        </w:tc>
        <w:tc>
          <w:tcPr>
            <w:tcW w:w="1030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56170" w:rsidRPr="00511FF8" w:rsidRDefault="00E56170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the watermark “I am hungry for…</w:t>
            </w:r>
            <w:proofErr w:type="gramStart"/>
            <w:r>
              <w:rPr>
                <w:sz w:val="16"/>
              </w:rPr>
              <w:t>”</w:t>
            </w:r>
            <w:r w:rsidR="00633832">
              <w:rPr>
                <w:sz w:val="16"/>
              </w:rPr>
              <w:t>,</w:t>
            </w:r>
            <w:proofErr w:type="gramEnd"/>
            <w:r w:rsidR="00633832">
              <w:rPr>
                <w:sz w:val="16"/>
              </w:rPr>
              <w:t xml:space="preserve"> The textbox will allow user to input the item that he/she would like to eat.</w:t>
            </w:r>
          </w:p>
        </w:tc>
        <w:tc>
          <w:tcPr>
            <w:tcW w:w="83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56170" w:rsidRPr="00511FF8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E56170" w:rsidRPr="00511FF8" w:rsidRDefault="00E56170" w:rsidP="00511F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a water mark “I am hungry for…”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6170" w:rsidRPr="00511FF8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E56170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E56170" w:rsidRPr="00511FF8" w:rsidRDefault="00E56170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E56170" w:rsidRDefault="00E56170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E56170" w:rsidRDefault="00E56170" w:rsidP="00511FF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disappear when the user tap on the textbox</w:t>
            </w:r>
          </w:p>
        </w:tc>
        <w:tc>
          <w:tcPr>
            <w:tcW w:w="2383" w:type="dxa"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E56170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6170" w:rsidRPr="00511FF8" w:rsidRDefault="00E56170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511F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textbox will accept alphanumeric characters and special characters.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E56170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E56170" w:rsidRPr="00511FF8" w:rsidRDefault="00E56170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E56170" w:rsidRDefault="00E56170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E56170" w:rsidRDefault="00E56170" w:rsidP="00511FF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max length will be 20 characters.</w:t>
            </w:r>
          </w:p>
        </w:tc>
        <w:tc>
          <w:tcPr>
            <w:tcW w:w="2383" w:type="dxa"/>
          </w:tcPr>
          <w:p w:rsidR="00E56170" w:rsidRDefault="00E56170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E56170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6170" w:rsidRPr="00511FF8" w:rsidRDefault="00E56170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E56170" w:rsidRDefault="00E56170" w:rsidP="00511F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be displayed if the text box is empty and not in focus.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6170" w:rsidRDefault="00E56170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2C5403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</w:tcPr>
          <w:p w:rsidR="002C5403" w:rsidRPr="00511FF8" w:rsidRDefault="002C5403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lastRenderedPageBreak/>
              <w:t>3</w:t>
            </w:r>
          </w:p>
        </w:tc>
        <w:tc>
          <w:tcPr>
            <w:tcW w:w="1575" w:type="dxa"/>
            <w:vMerge w:val="restart"/>
          </w:tcPr>
          <w:p w:rsidR="002C5403" w:rsidRPr="00511FF8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Textbox “I am at...”</w:t>
            </w:r>
          </w:p>
        </w:tc>
        <w:tc>
          <w:tcPr>
            <w:tcW w:w="1030" w:type="dxa"/>
            <w:vMerge w:val="restart"/>
          </w:tcPr>
          <w:p w:rsidR="002C5403" w:rsidRPr="00511FF8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the watermark “I am at…</w:t>
            </w:r>
            <w:r w:rsidR="00FC7BAE">
              <w:rPr>
                <w:sz w:val="16"/>
              </w:rPr>
              <w:t>”</w:t>
            </w:r>
            <w:r w:rsidR="00633832">
              <w:rPr>
                <w:sz w:val="16"/>
              </w:rPr>
              <w:t xml:space="preserve"> This textbox will allow user to enter his/her location.</w:t>
            </w:r>
          </w:p>
        </w:tc>
        <w:tc>
          <w:tcPr>
            <w:tcW w:w="839" w:type="dxa"/>
            <w:vMerge w:val="restart"/>
          </w:tcPr>
          <w:p w:rsidR="002C5403" w:rsidRPr="00511FF8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</w:tcPr>
          <w:p w:rsidR="002C5403" w:rsidRPr="00511FF8" w:rsidRDefault="002C5403" w:rsidP="000C293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a water mark “I am at…”</w:t>
            </w:r>
          </w:p>
        </w:tc>
        <w:tc>
          <w:tcPr>
            <w:tcW w:w="2383" w:type="dxa"/>
          </w:tcPr>
          <w:p w:rsidR="002C5403" w:rsidRPr="00511FF8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2C5403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C5403" w:rsidRDefault="002C5403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0C293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disappear when the user tap on the textbox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5403" w:rsidRDefault="002C5403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2C5403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2C5403" w:rsidRDefault="002C5403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2C5403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2C5403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2C5403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2C5403" w:rsidRDefault="002C5403" w:rsidP="000C293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textbox will accept alphanumeric characters and special characters.</w:t>
            </w:r>
          </w:p>
        </w:tc>
        <w:tc>
          <w:tcPr>
            <w:tcW w:w="2383" w:type="dxa"/>
          </w:tcPr>
          <w:p w:rsidR="002C5403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2C5403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C5403" w:rsidRDefault="002C5403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2C5403" w:rsidRDefault="002C5403" w:rsidP="000C293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max length will be 20 characters.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5403" w:rsidRDefault="002C5403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2C5403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2C5403" w:rsidRDefault="002C5403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2C5403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2C5403" w:rsidRDefault="002C5403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2C5403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2C5403" w:rsidRDefault="002C5403" w:rsidP="000A368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be displayed if the text box is empty and not in focus.</w:t>
            </w:r>
          </w:p>
        </w:tc>
        <w:tc>
          <w:tcPr>
            <w:tcW w:w="2383" w:type="dxa"/>
          </w:tcPr>
          <w:p w:rsidR="002C5403" w:rsidRDefault="002C5403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633832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3832" w:rsidRDefault="00633832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w="1575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“Go” Button</w:t>
            </w:r>
          </w:p>
        </w:tc>
        <w:tc>
          <w:tcPr>
            <w:tcW w:w="1030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33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start searching lunch trucks based on item or location</w:t>
            </w:r>
          </w:p>
        </w:tc>
        <w:tc>
          <w:tcPr>
            <w:tcW w:w="83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Visible, Disabled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3383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be enabled only if “I am hungry for…” or “I am at…” textbox has content.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3832" w:rsidRDefault="00633832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633832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633832" w:rsidRDefault="00633832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633832" w:rsidRDefault="00633832" w:rsidP="0051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633832" w:rsidRDefault="00633832" w:rsidP="00633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633832" w:rsidRDefault="00633832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633832" w:rsidRDefault="00633832" w:rsidP="0063383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taping: - the application will start searching the lunch truck and navigation to next layout.</w:t>
            </w:r>
          </w:p>
        </w:tc>
        <w:tc>
          <w:tcPr>
            <w:tcW w:w="2383" w:type="dxa"/>
          </w:tcPr>
          <w:p w:rsidR="00633832" w:rsidRDefault="00633832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633832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3832" w:rsidRDefault="00633832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w="1575" w:type="dxa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51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“Login” button</w:t>
            </w:r>
          </w:p>
        </w:tc>
        <w:tc>
          <w:tcPr>
            <w:tcW w:w="1030" w:type="dxa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33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take the user to login screen</w:t>
            </w:r>
          </w:p>
        </w:tc>
        <w:tc>
          <w:tcPr>
            <w:tcW w:w="839" w:type="dxa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633832" w:rsidRDefault="00633832" w:rsidP="0063383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taping:- the user will be taken to “Login” screen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3832" w:rsidRDefault="00633832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633832" w:rsidRPr="00E96099" w:rsidTr="00CA36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633832" w:rsidRDefault="00633832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6</w:t>
            </w:r>
          </w:p>
        </w:tc>
        <w:tc>
          <w:tcPr>
            <w:tcW w:w="1575" w:type="dxa"/>
          </w:tcPr>
          <w:p w:rsidR="00633832" w:rsidRDefault="00633832" w:rsidP="00633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“Sign Up” button</w:t>
            </w:r>
          </w:p>
        </w:tc>
        <w:tc>
          <w:tcPr>
            <w:tcW w:w="1030" w:type="dxa"/>
          </w:tcPr>
          <w:p w:rsidR="00633832" w:rsidRDefault="00633832" w:rsidP="00633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take the user of signup screen</w:t>
            </w:r>
          </w:p>
        </w:tc>
        <w:tc>
          <w:tcPr>
            <w:tcW w:w="839" w:type="dxa"/>
          </w:tcPr>
          <w:p w:rsidR="00633832" w:rsidRDefault="00633832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</w:tcPr>
          <w:p w:rsidR="00633832" w:rsidRDefault="00633832" w:rsidP="0063383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taping:- the user will be taken to “Sign up” screen</w:t>
            </w:r>
          </w:p>
        </w:tc>
        <w:tc>
          <w:tcPr>
            <w:tcW w:w="2383" w:type="dxa"/>
          </w:tcPr>
          <w:p w:rsidR="00633832" w:rsidRDefault="00633832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</w:tbl>
    <w:p w:rsidR="00F04A08" w:rsidRPr="00F04A08" w:rsidRDefault="00F04A08" w:rsidP="00F04A08"/>
    <w:p w:rsidR="00F04A08" w:rsidRDefault="00BA60FE" w:rsidP="00BA60FE">
      <w:pPr>
        <w:pStyle w:val="Heading2"/>
        <w:numPr>
          <w:ilvl w:val="1"/>
          <w:numId w:val="2"/>
        </w:numPr>
      </w:pPr>
      <w:bookmarkStart w:id="11" w:name="_Toc385427832"/>
      <w:r>
        <w:t>Login screen</w:t>
      </w:r>
      <w:bookmarkEnd w:id="11"/>
    </w:p>
    <w:p w:rsidR="00AB1518" w:rsidRDefault="00BA60FE" w:rsidP="00AB1518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65BA2740" wp14:editId="3180ABE6">
            <wp:extent cx="3663839" cy="3950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03" cy="39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FE" w:rsidRDefault="00AB1518" w:rsidP="00AB15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LightList-Accent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1575"/>
        <w:gridCol w:w="1030"/>
        <w:gridCol w:w="839"/>
        <w:gridCol w:w="3119"/>
        <w:gridCol w:w="2383"/>
      </w:tblGrid>
      <w:tr w:rsidR="00AB1518" w:rsidRPr="00D0077D" w:rsidTr="0055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AB1518" w:rsidRPr="00D0077D" w:rsidRDefault="00AB1518" w:rsidP="006C0A07">
            <w:pPr>
              <w:jc w:val="center"/>
              <w:rPr>
                <w:sz w:val="18"/>
              </w:rPr>
            </w:pPr>
            <w:r w:rsidRPr="00D0077D">
              <w:rPr>
                <w:sz w:val="18"/>
              </w:rPr>
              <w:lastRenderedPageBreak/>
              <w:t>Element Number</w:t>
            </w:r>
          </w:p>
        </w:tc>
        <w:tc>
          <w:tcPr>
            <w:tcW w:w="1575" w:type="dxa"/>
          </w:tcPr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Element Name</w:t>
            </w:r>
          </w:p>
        </w:tc>
        <w:tc>
          <w:tcPr>
            <w:tcW w:w="1030" w:type="dxa"/>
          </w:tcPr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Description</w:t>
            </w:r>
          </w:p>
        </w:tc>
        <w:tc>
          <w:tcPr>
            <w:tcW w:w="839" w:type="dxa"/>
          </w:tcPr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Default state and value</w:t>
            </w:r>
          </w:p>
        </w:tc>
        <w:tc>
          <w:tcPr>
            <w:tcW w:w="3119" w:type="dxa"/>
          </w:tcPr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Rules</w:t>
            </w:r>
          </w:p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D41D7D">
              <w:rPr>
                <w:b w:val="0"/>
                <w:i/>
                <w:sz w:val="16"/>
                <w:lang w:val="en-US"/>
              </w:rPr>
              <w:t>(Functionality related guidelines/specifications)</w:t>
            </w:r>
          </w:p>
        </w:tc>
        <w:tc>
          <w:tcPr>
            <w:tcW w:w="2383" w:type="dxa"/>
          </w:tcPr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0077D">
              <w:rPr>
                <w:sz w:val="18"/>
              </w:rPr>
              <w:t>Requirement Type</w:t>
            </w:r>
          </w:p>
          <w:p w:rsidR="00AB1518" w:rsidRPr="00D0077D" w:rsidRDefault="00AB1518" w:rsidP="006C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</w:rPr>
            </w:pPr>
            <w:r w:rsidRPr="00D41D7D">
              <w:rPr>
                <w:b w:val="0"/>
                <w:i/>
                <w:sz w:val="16"/>
              </w:rPr>
              <w:t>(Function/Non Functional)</w:t>
            </w:r>
          </w:p>
        </w:tc>
      </w:tr>
      <w:tr w:rsidR="00AB1518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518" w:rsidRPr="00511FF8" w:rsidRDefault="0061125A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w="1575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B1518" w:rsidRPr="00511FF8" w:rsidRDefault="00AB1518" w:rsidP="00611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Textbox “</w:t>
            </w:r>
            <w:r w:rsidR="0061125A">
              <w:rPr>
                <w:sz w:val="16"/>
              </w:rPr>
              <w:t>Username”</w:t>
            </w:r>
          </w:p>
        </w:tc>
        <w:tc>
          <w:tcPr>
            <w:tcW w:w="1030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B1518" w:rsidRPr="00511FF8" w:rsidRDefault="00AB1518" w:rsidP="00DF2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the watermark “I am hungry for…</w:t>
            </w:r>
            <w:r w:rsidR="00B71EFA">
              <w:rPr>
                <w:sz w:val="16"/>
              </w:rPr>
              <w:t>”</w:t>
            </w:r>
            <w:r>
              <w:rPr>
                <w:sz w:val="16"/>
              </w:rPr>
              <w:t xml:space="preserve"> The textbox will allow user to input </w:t>
            </w:r>
            <w:r w:rsidR="00DF2641">
              <w:rPr>
                <w:sz w:val="16"/>
              </w:rPr>
              <w:t>username.</w:t>
            </w:r>
          </w:p>
        </w:tc>
        <w:tc>
          <w:tcPr>
            <w:tcW w:w="839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B1518" w:rsidRPr="00511FF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AB1518" w:rsidRPr="00511FF8" w:rsidRDefault="00AB1518" w:rsidP="005508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a water mark “</w:t>
            </w:r>
            <w:r w:rsidR="00B71EFA">
              <w:rPr>
                <w:sz w:val="16"/>
              </w:rPr>
              <w:t>Username”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518" w:rsidRPr="00511FF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AB1518" w:rsidRPr="00511FF8" w:rsidRDefault="00AB1518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AB1518" w:rsidRDefault="00AB1518" w:rsidP="0055085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disappear when the user tap on the textbox</w:t>
            </w:r>
          </w:p>
        </w:tc>
        <w:tc>
          <w:tcPr>
            <w:tcW w:w="2383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518" w:rsidRPr="00511FF8" w:rsidRDefault="00AB1518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5508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textbox will accept alphanumeric characters and special characters.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AB1518" w:rsidRPr="00511FF8" w:rsidRDefault="00AB1518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AB1518" w:rsidRDefault="00AB1518" w:rsidP="0055085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max length will be 20 characters.</w:t>
            </w:r>
          </w:p>
        </w:tc>
        <w:tc>
          <w:tcPr>
            <w:tcW w:w="2383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518" w:rsidRPr="00511FF8" w:rsidRDefault="00AB1518" w:rsidP="006C0A07">
            <w:pPr>
              <w:rPr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5508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be displayed if the text box is empty and not in focus.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</w:tcPr>
          <w:p w:rsidR="00AB1518" w:rsidRPr="00511FF8" w:rsidRDefault="00550856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w="1575" w:type="dxa"/>
            <w:vMerge w:val="restart"/>
          </w:tcPr>
          <w:p w:rsidR="00AB1518" w:rsidRPr="00511FF8" w:rsidRDefault="00AB1518" w:rsidP="00B71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Textbox “</w:t>
            </w:r>
            <w:r w:rsidR="00B71EFA">
              <w:rPr>
                <w:sz w:val="16"/>
              </w:rPr>
              <w:t>Password”</w:t>
            </w:r>
          </w:p>
        </w:tc>
        <w:tc>
          <w:tcPr>
            <w:tcW w:w="1030" w:type="dxa"/>
            <w:vMerge w:val="restart"/>
          </w:tcPr>
          <w:p w:rsidR="00AB1518" w:rsidRPr="00511FF8" w:rsidRDefault="00AB1518" w:rsidP="009D6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the watermark “</w:t>
            </w:r>
            <w:r w:rsidR="00B71EFA">
              <w:rPr>
                <w:sz w:val="16"/>
              </w:rPr>
              <w:t>Password”</w:t>
            </w:r>
            <w:r>
              <w:rPr>
                <w:sz w:val="16"/>
              </w:rPr>
              <w:t xml:space="preserve"> This textbox will allow user to enter his/her </w:t>
            </w:r>
            <w:r w:rsidR="009D6A29">
              <w:rPr>
                <w:sz w:val="16"/>
              </w:rPr>
              <w:t>password.</w:t>
            </w:r>
          </w:p>
        </w:tc>
        <w:tc>
          <w:tcPr>
            <w:tcW w:w="839" w:type="dxa"/>
            <w:vMerge w:val="restart"/>
          </w:tcPr>
          <w:p w:rsidR="00AB1518" w:rsidRPr="00511FF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</w:tcPr>
          <w:p w:rsidR="00AB1518" w:rsidRPr="00511FF8" w:rsidRDefault="00AB1518" w:rsidP="005508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will be a textbox with a water mark “</w:t>
            </w:r>
            <w:r w:rsidR="009D6A29">
              <w:rPr>
                <w:sz w:val="16"/>
              </w:rPr>
              <w:t>Password”.</w:t>
            </w:r>
          </w:p>
        </w:tc>
        <w:tc>
          <w:tcPr>
            <w:tcW w:w="2383" w:type="dxa"/>
          </w:tcPr>
          <w:p w:rsidR="00AB1518" w:rsidRPr="00511FF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55085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disappear when the user tap on the textbox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AB1518" w:rsidRDefault="00AB1518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AB1518" w:rsidRDefault="00AB1518" w:rsidP="005508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textbox will accept alphanumeric characters and special characters.</w:t>
            </w:r>
          </w:p>
        </w:tc>
        <w:tc>
          <w:tcPr>
            <w:tcW w:w="2383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AB1518" w:rsidRDefault="00AB1518" w:rsidP="0055085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max length will be 20 characters.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518" w:rsidRDefault="00AB1518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AB1518" w:rsidRDefault="00AB1518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AB1518" w:rsidRDefault="00AB1518" w:rsidP="0055085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The watermark will be displayed if the text box is empty and not in focus.</w:t>
            </w:r>
          </w:p>
        </w:tc>
        <w:tc>
          <w:tcPr>
            <w:tcW w:w="2383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550856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0856" w:rsidRDefault="00550856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w="1575" w:type="dxa"/>
            <w:tcBorders>
              <w:top w:val="none" w:sz="0" w:space="0" w:color="auto"/>
              <w:bottom w:val="none" w:sz="0" w:space="0" w:color="auto"/>
            </w:tcBorders>
          </w:tcPr>
          <w:p w:rsidR="00550856" w:rsidRDefault="0055085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“Forgot Password” button</w:t>
            </w:r>
          </w:p>
        </w:tc>
        <w:tc>
          <w:tcPr>
            <w:tcW w:w="1030" w:type="dxa"/>
            <w:tcBorders>
              <w:top w:val="none" w:sz="0" w:space="0" w:color="auto"/>
              <w:bottom w:val="none" w:sz="0" w:space="0" w:color="auto"/>
            </w:tcBorders>
          </w:tcPr>
          <w:p w:rsidR="00550856" w:rsidRDefault="0055085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display the forgot password screen</w:t>
            </w:r>
          </w:p>
        </w:tc>
        <w:tc>
          <w:tcPr>
            <w:tcW w:w="839" w:type="dxa"/>
            <w:tcBorders>
              <w:top w:val="none" w:sz="0" w:space="0" w:color="auto"/>
              <w:bottom w:val="none" w:sz="0" w:space="0" w:color="auto"/>
            </w:tcBorders>
          </w:tcPr>
          <w:p w:rsidR="00550856" w:rsidRDefault="0055085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550856" w:rsidRDefault="00550856" w:rsidP="0055085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On </w:t>
            </w:r>
            <w:r w:rsidR="004A1E86">
              <w:rPr>
                <w:sz w:val="16"/>
              </w:rPr>
              <w:t>taping: - T</w:t>
            </w:r>
            <w:r>
              <w:rPr>
                <w:sz w:val="16"/>
              </w:rPr>
              <w:t>he forgot password la</w:t>
            </w:r>
            <w:bookmarkStart w:id="12" w:name="_GoBack"/>
            <w:bookmarkEnd w:id="12"/>
            <w:r>
              <w:rPr>
                <w:sz w:val="16"/>
              </w:rPr>
              <w:t>yout will be displayed.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0856" w:rsidRDefault="0055085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816F66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 w:val="restart"/>
          </w:tcPr>
          <w:p w:rsidR="00816F66" w:rsidRDefault="00816F66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w="1575" w:type="dxa"/>
            <w:vMerge w:val="restart"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“Go” Button</w:t>
            </w:r>
          </w:p>
        </w:tc>
        <w:tc>
          <w:tcPr>
            <w:tcW w:w="1030" w:type="dxa"/>
            <w:vMerge w:val="restart"/>
          </w:tcPr>
          <w:p w:rsidR="00816F66" w:rsidRDefault="00816F66" w:rsidP="0055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This button will start </w:t>
            </w:r>
            <w:r>
              <w:rPr>
                <w:sz w:val="16"/>
              </w:rPr>
              <w:t>login process</w:t>
            </w:r>
          </w:p>
        </w:tc>
        <w:tc>
          <w:tcPr>
            <w:tcW w:w="839" w:type="dxa"/>
            <w:vMerge w:val="restart"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Visible, Disabled</w:t>
            </w:r>
          </w:p>
        </w:tc>
        <w:tc>
          <w:tcPr>
            <w:tcW w:w="3119" w:type="dxa"/>
          </w:tcPr>
          <w:p w:rsidR="00816F66" w:rsidRDefault="00816F66" w:rsidP="0055085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This button will be enabled only if “</w:t>
            </w:r>
            <w:r>
              <w:rPr>
                <w:sz w:val="16"/>
              </w:rPr>
              <w:t>username</w:t>
            </w:r>
            <w:r>
              <w:rPr>
                <w:sz w:val="16"/>
              </w:rPr>
              <w:t>”</w:t>
            </w:r>
            <w:r>
              <w:rPr>
                <w:sz w:val="16"/>
              </w:rPr>
              <w:t xml:space="preserve"> and</w:t>
            </w:r>
            <w:r>
              <w:rPr>
                <w:sz w:val="16"/>
              </w:rPr>
              <w:t xml:space="preserve"> “</w:t>
            </w:r>
            <w:r>
              <w:rPr>
                <w:sz w:val="16"/>
              </w:rPr>
              <w:t xml:space="preserve">password” </w:t>
            </w:r>
            <w:r>
              <w:rPr>
                <w:sz w:val="16"/>
              </w:rPr>
              <w:t>textbox has content.</w:t>
            </w:r>
          </w:p>
        </w:tc>
        <w:tc>
          <w:tcPr>
            <w:tcW w:w="2383" w:type="dxa"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816F66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550856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On taping: - </w:t>
            </w:r>
            <w:r>
              <w:rPr>
                <w:sz w:val="16"/>
              </w:rPr>
              <w:t>the application will authenticate the username and password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816F66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</w:tcPr>
          <w:p w:rsidR="00816F66" w:rsidRDefault="00816F66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</w:tcPr>
          <w:p w:rsidR="00816F66" w:rsidRDefault="00816F66" w:rsidP="0055085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success:- the user will be taken to the home screen</w:t>
            </w:r>
          </w:p>
        </w:tc>
        <w:tc>
          <w:tcPr>
            <w:tcW w:w="2383" w:type="dxa"/>
          </w:tcPr>
          <w:p w:rsidR="00816F66" w:rsidRDefault="00816F66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816F66" w:rsidRPr="00E96099" w:rsidTr="002B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rPr>
                <w:b w:val="0"/>
                <w:sz w:val="16"/>
              </w:rPr>
            </w:pPr>
          </w:p>
        </w:tc>
        <w:tc>
          <w:tcPr>
            <w:tcW w:w="157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03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839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119" w:type="dxa"/>
            <w:tcBorders>
              <w:top w:val="none" w:sz="0" w:space="0" w:color="auto"/>
              <w:bottom w:val="none" w:sz="0" w:space="0" w:color="auto"/>
            </w:tcBorders>
          </w:tcPr>
          <w:p w:rsidR="00816F66" w:rsidRDefault="00816F66" w:rsidP="00550856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error:- the user will be displayed with the error message saying “Invalid username and password”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F66" w:rsidRDefault="00816F66" w:rsidP="006C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  <w:tr w:rsidR="00AB1518" w:rsidRPr="00E96099" w:rsidTr="006C0A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:rsidR="00AB1518" w:rsidRDefault="00AB1518" w:rsidP="006C0A07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w="1575" w:type="dxa"/>
          </w:tcPr>
          <w:p w:rsidR="00AB1518" w:rsidRDefault="00AB1518" w:rsidP="00A7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“</w:t>
            </w:r>
            <w:r w:rsidR="00A728EB">
              <w:rPr>
                <w:sz w:val="16"/>
              </w:rPr>
              <w:t>Back to home screen</w:t>
            </w:r>
            <w:r>
              <w:rPr>
                <w:sz w:val="16"/>
              </w:rPr>
              <w:t>” button</w:t>
            </w:r>
          </w:p>
        </w:tc>
        <w:tc>
          <w:tcPr>
            <w:tcW w:w="1030" w:type="dxa"/>
          </w:tcPr>
          <w:p w:rsidR="00AB1518" w:rsidRDefault="00AB1518" w:rsidP="00367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This button will take the user </w:t>
            </w:r>
            <w:r w:rsidR="0036768F">
              <w:rPr>
                <w:sz w:val="16"/>
              </w:rPr>
              <w:t>to first layout</w:t>
            </w:r>
          </w:p>
        </w:tc>
        <w:tc>
          <w:tcPr>
            <w:tcW w:w="839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Visible</w:t>
            </w:r>
          </w:p>
        </w:tc>
        <w:tc>
          <w:tcPr>
            <w:tcW w:w="3119" w:type="dxa"/>
          </w:tcPr>
          <w:p w:rsidR="00AB1518" w:rsidRDefault="00AB1518" w:rsidP="003676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On taping:- the user will be taken to “</w:t>
            </w:r>
            <w:r w:rsidR="0036768F">
              <w:rPr>
                <w:sz w:val="16"/>
              </w:rPr>
              <w:t>First layout</w:t>
            </w:r>
            <w:r>
              <w:rPr>
                <w:sz w:val="16"/>
              </w:rPr>
              <w:t>” screen</w:t>
            </w:r>
          </w:p>
        </w:tc>
        <w:tc>
          <w:tcPr>
            <w:tcW w:w="2383" w:type="dxa"/>
          </w:tcPr>
          <w:p w:rsidR="00AB1518" w:rsidRDefault="00AB1518" w:rsidP="006C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</w:tr>
    </w:tbl>
    <w:p w:rsidR="00AB1518" w:rsidRPr="00AB1518" w:rsidRDefault="00AB1518" w:rsidP="00AB1518"/>
    <w:sectPr w:rsidR="00AB1518" w:rsidRPr="00AB1518" w:rsidSect="0048317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D4" w:rsidRDefault="00311ED4" w:rsidP="0023386A">
      <w:pPr>
        <w:spacing w:after="0" w:line="240" w:lineRule="auto"/>
      </w:pPr>
      <w:r>
        <w:separator/>
      </w:r>
    </w:p>
  </w:endnote>
  <w:endnote w:type="continuationSeparator" w:id="0">
    <w:p w:rsidR="00311ED4" w:rsidRDefault="00311ED4" w:rsidP="0023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6A" w:rsidRDefault="002338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Confidential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A1E86" w:rsidRPr="004A1E8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3386A" w:rsidRDefault="002338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D4" w:rsidRDefault="00311ED4" w:rsidP="0023386A">
      <w:pPr>
        <w:spacing w:after="0" w:line="240" w:lineRule="auto"/>
      </w:pPr>
      <w:r>
        <w:separator/>
      </w:r>
    </w:p>
  </w:footnote>
  <w:footnote w:type="continuationSeparator" w:id="0">
    <w:p w:rsidR="00311ED4" w:rsidRDefault="00311ED4" w:rsidP="00233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FA0"/>
    <w:multiLevelType w:val="hybridMultilevel"/>
    <w:tmpl w:val="1A1A9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623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A34CE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9836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5F2E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745A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846F1C"/>
    <w:multiLevelType w:val="multilevel"/>
    <w:tmpl w:val="B42EB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4D6290"/>
    <w:multiLevelType w:val="multilevel"/>
    <w:tmpl w:val="78249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48C3C93"/>
    <w:multiLevelType w:val="multilevel"/>
    <w:tmpl w:val="B42EB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9741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A3850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A369EE"/>
    <w:multiLevelType w:val="multilevel"/>
    <w:tmpl w:val="33C8F2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131FC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617F4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DA646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2E705B"/>
    <w:multiLevelType w:val="multilevel"/>
    <w:tmpl w:val="28583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27336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8459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5"/>
  </w:num>
  <w:num w:numId="8">
    <w:abstractNumId w:val="11"/>
  </w:num>
  <w:num w:numId="9">
    <w:abstractNumId w:val="7"/>
  </w:num>
  <w:num w:numId="10">
    <w:abstractNumId w:val="10"/>
  </w:num>
  <w:num w:numId="11">
    <w:abstractNumId w:val="1"/>
  </w:num>
  <w:num w:numId="12">
    <w:abstractNumId w:val="17"/>
  </w:num>
  <w:num w:numId="13">
    <w:abstractNumId w:val="5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EB"/>
    <w:rsid w:val="00003040"/>
    <w:rsid w:val="00051CFA"/>
    <w:rsid w:val="00053F43"/>
    <w:rsid w:val="000A1D9B"/>
    <w:rsid w:val="000A3681"/>
    <w:rsid w:val="000C2930"/>
    <w:rsid w:val="000C3E17"/>
    <w:rsid w:val="000E775B"/>
    <w:rsid w:val="001A06B9"/>
    <w:rsid w:val="001E7FCB"/>
    <w:rsid w:val="00224A51"/>
    <w:rsid w:val="0023386A"/>
    <w:rsid w:val="002551FF"/>
    <w:rsid w:val="00256B05"/>
    <w:rsid w:val="00272409"/>
    <w:rsid w:val="002B4EA9"/>
    <w:rsid w:val="002C5403"/>
    <w:rsid w:val="002E34D5"/>
    <w:rsid w:val="00311404"/>
    <w:rsid w:val="00311ED4"/>
    <w:rsid w:val="003258D3"/>
    <w:rsid w:val="00355964"/>
    <w:rsid w:val="00367398"/>
    <w:rsid w:val="0036768F"/>
    <w:rsid w:val="00383379"/>
    <w:rsid w:val="00397CEB"/>
    <w:rsid w:val="003A1930"/>
    <w:rsid w:val="003B7416"/>
    <w:rsid w:val="0047790C"/>
    <w:rsid w:val="0048317E"/>
    <w:rsid w:val="004A1E86"/>
    <w:rsid w:val="00505383"/>
    <w:rsid w:val="00511FF8"/>
    <w:rsid w:val="00532BE2"/>
    <w:rsid w:val="00550856"/>
    <w:rsid w:val="005D4EB1"/>
    <w:rsid w:val="0061125A"/>
    <w:rsid w:val="00633832"/>
    <w:rsid w:val="006B2C3A"/>
    <w:rsid w:val="006E03C0"/>
    <w:rsid w:val="00733613"/>
    <w:rsid w:val="0081644B"/>
    <w:rsid w:val="00816F66"/>
    <w:rsid w:val="008450F0"/>
    <w:rsid w:val="008C160E"/>
    <w:rsid w:val="009561C0"/>
    <w:rsid w:val="009D6A29"/>
    <w:rsid w:val="00A17D71"/>
    <w:rsid w:val="00A26792"/>
    <w:rsid w:val="00A728EB"/>
    <w:rsid w:val="00A810DA"/>
    <w:rsid w:val="00A87B5E"/>
    <w:rsid w:val="00AB018D"/>
    <w:rsid w:val="00AB1518"/>
    <w:rsid w:val="00AC2BE9"/>
    <w:rsid w:val="00B0512F"/>
    <w:rsid w:val="00B71EFA"/>
    <w:rsid w:val="00BA60FE"/>
    <w:rsid w:val="00BF14B9"/>
    <w:rsid w:val="00C163F6"/>
    <w:rsid w:val="00CA36A9"/>
    <w:rsid w:val="00DC6259"/>
    <w:rsid w:val="00DD511E"/>
    <w:rsid w:val="00DF2641"/>
    <w:rsid w:val="00E45C37"/>
    <w:rsid w:val="00E56170"/>
    <w:rsid w:val="00E70A58"/>
    <w:rsid w:val="00F04A08"/>
    <w:rsid w:val="00F63B71"/>
    <w:rsid w:val="00F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317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317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1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60E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3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6A"/>
  </w:style>
  <w:style w:type="paragraph" w:styleId="Footer">
    <w:name w:val="footer"/>
    <w:basedOn w:val="Normal"/>
    <w:link w:val="FooterChar"/>
    <w:uiPriority w:val="99"/>
    <w:unhideWhenUsed/>
    <w:rsid w:val="0023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6A"/>
  </w:style>
  <w:style w:type="paragraph" w:styleId="Title">
    <w:name w:val="Title"/>
    <w:basedOn w:val="Normal"/>
    <w:next w:val="Normal"/>
    <w:link w:val="TitleChar"/>
    <w:uiPriority w:val="10"/>
    <w:qFormat/>
    <w:rsid w:val="00BF1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73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3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12F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12F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2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6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33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3A19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355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355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A3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317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317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1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60E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3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6A"/>
  </w:style>
  <w:style w:type="paragraph" w:styleId="Footer">
    <w:name w:val="footer"/>
    <w:basedOn w:val="Normal"/>
    <w:link w:val="FooterChar"/>
    <w:uiPriority w:val="99"/>
    <w:unhideWhenUsed/>
    <w:rsid w:val="0023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6A"/>
  </w:style>
  <w:style w:type="paragraph" w:styleId="Title">
    <w:name w:val="Title"/>
    <w:basedOn w:val="Normal"/>
    <w:next w:val="Normal"/>
    <w:link w:val="TitleChar"/>
    <w:uiPriority w:val="10"/>
    <w:qFormat/>
    <w:rsid w:val="00BF1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73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3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12F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12F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2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6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33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3A19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355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355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A3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91F451BCD6442DAE2B0C0A4CB4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30852-8DA2-4BEC-9FCC-28BAFD9F883A}"/>
      </w:docPartPr>
      <w:docPartBody>
        <w:p w:rsidR="00000000" w:rsidRDefault="00FF4A14" w:rsidP="00FF4A14">
          <w:pPr>
            <w:pStyle w:val="E491F451BCD6442DAE2B0C0A4CB496E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2229B6EBE3541EDA28CAFE57FF60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F28D1-957D-4CE2-BC4B-02D9DD73DE18}"/>
      </w:docPartPr>
      <w:docPartBody>
        <w:p w:rsidR="00000000" w:rsidRDefault="00FF4A14" w:rsidP="00FF4A14">
          <w:pPr>
            <w:pStyle w:val="72229B6EBE3541EDA28CAFE57FF60FE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1AC8881DC344573898D119CDE44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40CF-A8A7-42A5-9F48-E01EEAC0B2D9}"/>
      </w:docPartPr>
      <w:docPartBody>
        <w:p w:rsidR="00000000" w:rsidRDefault="00FF4A14" w:rsidP="00FF4A14">
          <w:pPr>
            <w:pStyle w:val="21AC8881DC344573898D119CDE44C87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13A41F3C9624EFFB86E7C5BC789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832D-27A2-4989-B4C6-3360C4E475D6}"/>
      </w:docPartPr>
      <w:docPartBody>
        <w:p w:rsidR="00000000" w:rsidRDefault="00FF4A14" w:rsidP="00FF4A14">
          <w:pPr>
            <w:pStyle w:val="013A41F3C9624EFFB86E7C5BC7891580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D31005EA2E1543FA831B6BFA0AEFE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C9DF1-25BF-458D-B867-2FE8C4739928}"/>
      </w:docPartPr>
      <w:docPartBody>
        <w:p w:rsidR="00000000" w:rsidRDefault="00FF4A14" w:rsidP="00FF4A14">
          <w:pPr>
            <w:pStyle w:val="D31005EA2E1543FA831B6BFA0AEFEF89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14"/>
    <w:rsid w:val="00FC5147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1F451BCD6442DAE2B0C0A4CB496E1">
    <w:name w:val="E491F451BCD6442DAE2B0C0A4CB496E1"/>
    <w:rsid w:val="00FF4A14"/>
  </w:style>
  <w:style w:type="paragraph" w:customStyle="1" w:styleId="72229B6EBE3541EDA28CAFE57FF60FE7">
    <w:name w:val="72229B6EBE3541EDA28CAFE57FF60FE7"/>
    <w:rsid w:val="00FF4A14"/>
  </w:style>
  <w:style w:type="paragraph" w:customStyle="1" w:styleId="21AC8881DC344573898D119CDE44C87C">
    <w:name w:val="21AC8881DC344573898D119CDE44C87C"/>
    <w:rsid w:val="00FF4A14"/>
  </w:style>
  <w:style w:type="paragraph" w:customStyle="1" w:styleId="013A41F3C9624EFFB86E7C5BC7891580">
    <w:name w:val="013A41F3C9624EFFB86E7C5BC7891580"/>
    <w:rsid w:val="00FF4A14"/>
  </w:style>
  <w:style w:type="paragraph" w:customStyle="1" w:styleId="D31005EA2E1543FA831B6BFA0AEFEF89">
    <w:name w:val="D31005EA2E1543FA831B6BFA0AEFEF89"/>
    <w:rsid w:val="00FF4A14"/>
  </w:style>
  <w:style w:type="paragraph" w:customStyle="1" w:styleId="837A82DC5CB94C3A9CBDED2036F40E24">
    <w:name w:val="837A82DC5CB94C3A9CBDED2036F40E24"/>
    <w:rsid w:val="00FF4A14"/>
  </w:style>
  <w:style w:type="paragraph" w:customStyle="1" w:styleId="7180BE630F5B413D90BCE89F6545548C">
    <w:name w:val="7180BE630F5B413D90BCE89F6545548C"/>
    <w:rsid w:val="00FF4A14"/>
  </w:style>
  <w:style w:type="paragraph" w:customStyle="1" w:styleId="181D1E14129D4BED9D9DB19FA0922D2C">
    <w:name w:val="181D1E14129D4BED9D9DB19FA0922D2C"/>
    <w:rsid w:val="00FF4A14"/>
  </w:style>
  <w:style w:type="paragraph" w:customStyle="1" w:styleId="58EDDBCE2C85408C8E1584FE28904D13">
    <w:name w:val="58EDDBCE2C85408C8E1584FE28904D13"/>
    <w:rsid w:val="00FF4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1F451BCD6442DAE2B0C0A4CB496E1">
    <w:name w:val="E491F451BCD6442DAE2B0C0A4CB496E1"/>
    <w:rsid w:val="00FF4A14"/>
  </w:style>
  <w:style w:type="paragraph" w:customStyle="1" w:styleId="72229B6EBE3541EDA28CAFE57FF60FE7">
    <w:name w:val="72229B6EBE3541EDA28CAFE57FF60FE7"/>
    <w:rsid w:val="00FF4A14"/>
  </w:style>
  <w:style w:type="paragraph" w:customStyle="1" w:styleId="21AC8881DC344573898D119CDE44C87C">
    <w:name w:val="21AC8881DC344573898D119CDE44C87C"/>
    <w:rsid w:val="00FF4A14"/>
  </w:style>
  <w:style w:type="paragraph" w:customStyle="1" w:styleId="013A41F3C9624EFFB86E7C5BC7891580">
    <w:name w:val="013A41F3C9624EFFB86E7C5BC7891580"/>
    <w:rsid w:val="00FF4A14"/>
  </w:style>
  <w:style w:type="paragraph" w:customStyle="1" w:styleId="D31005EA2E1543FA831B6BFA0AEFEF89">
    <w:name w:val="D31005EA2E1543FA831B6BFA0AEFEF89"/>
    <w:rsid w:val="00FF4A14"/>
  </w:style>
  <w:style w:type="paragraph" w:customStyle="1" w:styleId="837A82DC5CB94C3A9CBDED2036F40E24">
    <w:name w:val="837A82DC5CB94C3A9CBDED2036F40E24"/>
    <w:rsid w:val="00FF4A14"/>
  </w:style>
  <w:style w:type="paragraph" w:customStyle="1" w:styleId="7180BE630F5B413D90BCE89F6545548C">
    <w:name w:val="7180BE630F5B413D90BCE89F6545548C"/>
    <w:rsid w:val="00FF4A14"/>
  </w:style>
  <w:style w:type="paragraph" w:customStyle="1" w:styleId="181D1E14129D4BED9D9DB19FA0922D2C">
    <w:name w:val="181D1E14129D4BED9D9DB19FA0922D2C"/>
    <w:rsid w:val="00FF4A14"/>
  </w:style>
  <w:style w:type="paragraph" w:customStyle="1" w:styleId="58EDDBCE2C85408C8E1584FE28904D13">
    <w:name w:val="58EDDBCE2C85408C8E1584FE28904D13"/>
    <w:rsid w:val="00FF4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37726-B129-41CE-95D4-2F060469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865</Words>
  <Characters>4937</Characters>
  <Application>Microsoft Office Word</Application>
  <DocSecurity>0</DocSecurity>
  <Lines>41</Lines>
  <Paragraphs>11</Paragraphs>
  <ScaleCrop>false</ScaleCrop>
  <Company>Private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</dc:title>
  <dc:subject>Qzine mobile application</dc:subject>
  <dc:creator>Sathe, Manish</dc:creator>
  <cp:lastModifiedBy>Sathe, Manish</cp:lastModifiedBy>
  <cp:revision>68</cp:revision>
  <dcterms:created xsi:type="dcterms:W3CDTF">2014-04-16T08:44:00Z</dcterms:created>
  <dcterms:modified xsi:type="dcterms:W3CDTF">2014-04-16T10:39:00Z</dcterms:modified>
</cp:coreProperties>
</file>