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br/>
        <w:t>ShopLocal — Part 2</w:t>
      </w:r>
    </w:p>
    <w:p>
      <w:pPr>
        <w:jc w:val="center"/>
      </w:pPr>
      <w:r>
        <w:rPr>
          <w:sz w:val="30"/>
        </w:rPr>
        <w:t>Platform Operations &amp; Architecture</w:t>
      </w:r>
    </w:p>
    <w:p>
      <w:pPr>
        <w:jc w:val="center"/>
      </w:pPr>
      <w:r>
        <w:rPr>
          <w:color w:val="666666"/>
          <w:sz w:val="22"/>
        </w:rPr>
        <w:t>Operated by StormGlide (stormglide.io) — July 2026</w:t>
      </w:r>
    </w:p>
    <w:p>
      <w:r>
        <w:rPr>
          <w:b w:val="0"/>
          <w:i w:val="0"/>
        </w:rPr>
        <w:t>This document extends the ShopLocal concept (Part 1) with the operational machinery: how domains, payments, verification, disputes, and tenant management actually work, how merchants access their portals securely, and how the public marketing site converts visitors into merchants.</w:t>
      </w:r>
    </w:p>
    <w:p>
      <w:pPr>
        <w:pStyle w:val="Heading1"/>
      </w:pPr>
      <w:r>
        <w:t>1. Domain &amp; Link Management</w:t>
      </w:r>
    </w:p>
    <w:p>
      <w:pPr>
        <w:pStyle w:val="Heading2"/>
      </w:pPr>
      <w:r>
        <w:t>Subdomains (every store, automatic)</w:t>
      </w:r>
    </w:p>
    <w:p>
      <w:pPr>
        <w:pStyle w:val="ListBullet"/>
      </w:pPr>
      <w:r>
        <w:t>The platform owns one storefront domain (e.g. shoplocal.app) with a wildcard DNS record (*.shoplocal.app) and a wildcard SSL certificate. When a merchant signs up, no DNS work happens at all — the application simply starts answering for amasfashion.shoplocal.app and looks up which tenant that name belongs to. Store creation is instant and free.</w:t>
      </w:r>
    </w:p>
    <w:p>
      <w:pPr>
        <w:pStyle w:val="ListBullet"/>
      </w:pPr>
      <w:r>
        <w:t>Store names are claimed first-come-first-served, filtered against a reserved list (admin, api, www, brand names) and a profanity list. Renaming is allowed once, with an automatic redirect from the old name for 90 days.</w:t>
      </w:r>
    </w:p>
    <w:p>
      <w:pPr>
        <w:pStyle w:val="Heading2"/>
      </w:pPr>
      <w:r>
        <w:t>Custom domains (Tier 2 and 3)</w:t>
      </w:r>
    </w:p>
    <w:p>
      <w:pPr>
        <w:pStyle w:val="ListNumber"/>
      </w:pPr>
      <w:r>
        <w:rPr>
          <w:b/>
        </w:rPr>
        <w:t>Add domain.</w:t>
      </w:r>
      <w:r>
        <w:t xml:space="preserve"> Merchant enters their domain (e.g. amasfashion.com) in their dashboard.</w:t>
      </w:r>
    </w:p>
    <w:p>
      <w:pPr>
        <w:pStyle w:val="ListNumber"/>
      </w:pPr>
      <w:r>
        <w:rPr>
          <w:b/>
        </w:rPr>
        <w:t>Point it.</w:t>
      </w:r>
      <w:r>
        <w:t xml:space="preserve"> We show them exactly one DNS instruction: create a CNAME record pointing to domains.shoplocal.app. The dashboard polls and shows a live 'waiting… verified' status.</w:t>
      </w:r>
    </w:p>
    <w:p>
      <w:pPr>
        <w:pStyle w:val="ListNumber"/>
      </w:pPr>
      <w:r>
        <w:rPr>
          <w:b/>
        </w:rPr>
        <w:t>Secure it.</w:t>
      </w:r>
      <w:r>
        <w:t xml:space="preserve"> SSL certificates are issued automatically (the 'Cloudflare for SaaS' / Caddy on-demand-TLS pattern — the industry standard for multi-tenant custom domains). The merchant never touches certificates.</w:t>
      </w:r>
    </w:p>
    <w:p>
      <w:pPr>
        <w:pStyle w:val="ListNumber"/>
      </w:pPr>
      <w:r>
        <w:rPr>
          <w:b/>
        </w:rPr>
        <w:t>Redirect.</w:t>
      </w:r>
      <w:r>
        <w:t xml:space="preserve"> The subdomain keeps working and 301-redirects to the custom domain, preserving links already shared on WhatsApp.</w:t>
      </w:r>
    </w:p>
    <w:p>
      <w:pPr>
        <w:pStyle w:val="ListBullet"/>
      </w:pPr>
      <w:r>
        <w:rPr>
          <w:b/>
        </w:rPr>
        <w:t xml:space="preserve">Domain purchase service. </w:t>
      </w:r>
      <w:r>
        <w:t>Most local merchants have never bought a domain. Offer 'Buy your domain through us' at cost + small margin (via a registrar reseller API), so the whole thing stays inside ShopLocal and becomes another small revenue line.</w:t>
      </w:r>
    </w:p>
    <w:p>
      <w:pPr>
        <w:pStyle w:val="ListBullet"/>
      </w:pPr>
      <w:r>
        <w:rPr>
          <w:b/>
        </w:rPr>
        <w:t xml:space="preserve">Link kit. </w:t>
      </w:r>
      <w:r>
        <w:t>Every store also gets a short link (shoplo.cl/amas) and a downloadable QR code poster for the physical shop.</w:t>
      </w:r>
    </w:p>
    <w:p>
      <w:pPr>
        <w:pStyle w:val="Heading1"/>
      </w:pPr>
      <w:r>
        <w:t>2. Payments: Paystack Integration Architecture</w:t>
      </w:r>
    </w:p>
    <w:p>
      <w:r>
        <w:rPr>
          <w:b w:val="0"/>
          <w:i w:val="0"/>
        </w:rPr>
        <w:t>The guiding rule: StormGlide must never hold merchant money. Holding and paying out funds makes you a payment service provider in the eyes of the Bank of Ghana and triggers licensing. Paystack's split-payment machinery lets us route money correctly at the moment of charge, so we stay a software company.</w:t>
      </w:r>
    </w:p>
    <w:p>
      <w:pPr>
        <w:pStyle w:val="Heading2"/>
      </w:pPr>
      <w:r>
        <w:t>How each piece maps to Paystack</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1F4E79"/>
          </w:tcPr>
          <w:p>
            <w:r/>
            <w:r>
              <w:rPr>
                <w:b/>
                <w:color w:val="FFFFFF"/>
                <w:sz w:val="20"/>
              </w:rPr>
              <w:t>Need</w:t>
            </w:r>
          </w:p>
        </w:tc>
        <w:tc>
          <w:tcPr>
            <w:tcW w:type="dxa" w:w="2448"/>
            <w:shd w:val="clear" w:fill="1F4E79"/>
          </w:tcPr>
          <w:p>
            <w:r/>
            <w:r>
              <w:rPr>
                <w:b/>
                <w:color w:val="FFFFFF"/>
                <w:sz w:val="20"/>
              </w:rPr>
              <w:t>Paystack feature</w:t>
            </w:r>
          </w:p>
        </w:tc>
        <w:tc>
          <w:tcPr>
            <w:tcW w:type="dxa" w:w="4896"/>
            <w:shd w:val="clear" w:fill="1F4E79"/>
          </w:tcPr>
          <w:p>
            <w:r/>
            <w:r>
              <w:rPr>
                <w:b/>
                <w:color w:val="FFFFFF"/>
                <w:sz w:val="20"/>
              </w:rPr>
              <w:t>How we use it</w:t>
            </w:r>
          </w:p>
        </w:tc>
      </w:tr>
      <w:tr>
        <w:tc>
          <w:tcPr>
            <w:tcW w:type="dxa" w:w="2448"/>
          </w:tcPr>
          <w:p>
            <w:r/>
            <w:r>
              <w:rPr>
                <w:b/>
                <w:sz w:val="20"/>
              </w:rPr>
              <w:t>Merchant receives their sales</w:t>
            </w:r>
          </w:p>
        </w:tc>
        <w:tc>
          <w:tcPr>
            <w:tcW w:type="dxa" w:w="2448"/>
          </w:tcPr>
          <w:p>
            <w:r/>
            <w:r>
              <w:rPr>
                <w:sz w:val="20"/>
              </w:rPr>
              <w:t>Subaccounts</w:t>
            </w:r>
          </w:p>
        </w:tc>
        <w:tc>
          <w:tcPr>
            <w:tcW w:type="dxa" w:w="4896"/>
          </w:tcPr>
          <w:p>
            <w:r/>
            <w:r>
              <w:rPr>
                <w:sz w:val="20"/>
              </w:rPr>
              <w:t>Each verified merchant gets a Paystack subaccount tied to their MoMo wallet or bank account, created via API during onboarding.</w:t>
            </w:r>
          </w:p>
        </w:tc>
      </w:tr>
      <w:tr>
        <w:tc>
          <w:tcPr>
            <w:tcW w:type="dxa" w:w="2448"/>
            <w:shd w:val="clear" w:fill="EAF0F6"/>
          </w:tcPr>
          <w:p>
            <w:r/>
            <w:r>
              <w:rPr>
                <w:b/>
                <w:sz w:val="20"/>
              </w:rPr>
              <w:t>Platform fee (2.5% / 1% / 0%)</w:t>
            </w:r>
          </w:p>
        </w:tc>
        <w:tc>
          <w:tcPr>
            <w:tcW w:type="dxa" w:w="2448"/>
            <w:shd w:val="clear" w:fill="EAF0F6"/>
          </w:tcPr>
          <w:p>
            <w:r/>
            <w:r>
              <w:rPr>
                <w:sz w:val="20"/>
              </w:rPr>
              <w:t>Transaction Splits</w:t>
            </w:r>
          </w:p>
        </w:tc>
        <w:tc>
          <w:tcPr>
            <w:tcW w:type="dxa" w:w="4896"/>
            <w:shd w:val="clear" w:fill="EAF0F6"/>
          </w:tcPr>
          <w:p>
            <w:r/>
            <w:r>
              <w:rPr>
                <w:sz w:val="20"/>
              </w:rPr>
              <w:t>Every checkout charge carries a split: merchant share to their subaccount, ShopLocal's percentage to the platform account — settled simultaneously, no invoicing, no chasing.</w:t>
            </w:r>
          </w:p>
        </w:tc>
      </w:tr>
      <w:tr>
        <w:tc>
          <w:tcPr>
            <w:tcW w:type="dxa" w:w="2448"/>
          </w:tcPr>
          <w:p>
            <w:r/>
            <w:r>
              <w:rPr>
                <w:b/>
                <w:sz w:val="20"/>
              </w:rPr>
              <w:t>Tier-based fee changes</w:t>
            </w:r>
          </w:p>
        </w:tc>
        <w:tc>
          <w:tcPr>
            <w:tcW w:type="dxa" w:w="2448"/>
          </w:tcPr>
          <w:p>
            <w:r/>
            <w:r>
              <w:rPr>
                <w:sz w:val="20"/>
              </w:rPr>
              <w:t>Split groups / dynamic splits</w:t>
            </w:r>
          </w:p>
        </w:tc>
        <w:tc>
          <w:tcPr>
            <w:tcW w:type="dxa" w:w="4896"/>
          </w:tcPr>
          <w:p>
            <w:r/>
            <w:r>
              <w:rPr>
                <w:sz w:val="20"/>
              </w:rPr>
              <w:t>The split percentage is set per-transaction from the merchant's current tier, so an upgrade takes effect on their very next sale.</w:t>
            </w:r>
          </w:p>
        </w:tc>
      </w:tr>
      <w:tr>
        <w:tc>
          <w:tcPr>
            <w:tcW w:type="dxa" w:w="2448"/>
            <w:shd w:val="clear" w:fill="EAF0F6"/>
          </w:tcPr>
          <w:p>
            <w:r/>
            <w:r>
              <w:rPr>
                <w:b/>
                <w:sz w:val="20"/>
              </w:rPr>
              <w:t>Checkout methods</w:t>
            </w:r>
          </w:p>
        </w:tc>
        <w:tc>
          <w:tcPr>
            <w:tcW w:type="dxa" w:w="2448"/>
            <w:shd w:val="clear" w:fill="EAF0F6"/>
          </w:tcPr>
          <w:p>
            <w:r/>
            <w:r>
              <w:rPr>
                <w:sz w:val="20"/>
              </w:rPr>
              <w:t>Charge API + channels</w:t>
            </w:r>
          </w:p>
        </w:tc>
        <w:tc>
          <w:tcPr>
            <w:tcW w:type="dxa" w:w="4896"/>
            <w:shd w:val="clear" w:fill="EAF0F6"/>
          </w:tcPr>
          <w:p>
            <w:r/>
            <w:r>
              <w:rPr>
                <w:sz w:val="20"/>
              </w:rPr>
              <w:t>MoMo (MTN, Telecel, AT), cards, and bank transfer offered in one checkout. Payment method availability can differ per vertical (e.g. deposits for salon bookings).</w:t>
            </w:r>
          </w:p>
        </w:tc>
      </w:tr>
      <w:tr>
        <w:tc>
          <w:tcPr>
            <w:tcW w:type="dxa" w:w="2448"/>
          </w:tcPr>
          <w:p>
            <w:r/>
            <w:r>
              <w:rPr>
                <w:b/>
                <w:sz w:val="20"/>
              </w:rPr>
              <w:t>Order confirmation</w:t>
            </w:r>
          </w:p>
        </w:tc>
        <w:tc>
          <w:tcPr>
            <w:tcW w:type="dxa" w:w="2448"/>
          </w:tcPr>
          <w:p>
            <w:r/>
            <w:r>
              <w:rPr>
                <w:sz w:val="20"/>
              </w:rPr>
              <w:t>Webhooks</w:t>
            </w:r>
          </w:p>
        </w:tc>
        <w:tc>
          <w:tcPr>
            <w:tcW w:type="dxa" w:w="4896"/>
          </w:tcPr>
          <w:p>
            <w:r/>
            <w:r>
              <w:rPr>
                <w:sz w:val="20"/>
              </w:rPr>
              <w:t>charge.success webhooks flip orders to 'paid', trigger merchant WhatsApp/SMS alerts, and write the ledger entry. Never trust the browser redirect alone.</w:t>
            </w:r>
          </w:p>
        </w:tc>
      </w:tr>
      <w:tr>
        <w:tc>
          <w:tcPr>
            <w:tcW w:type="dxa" w:w="2448"/>
            <w:shd w:val="clear" w:fill="EAF0F6"/>
          </w:tcPr>
          <w:p>
            <w:r/>
            <w:r>
              <w:rPr>
                <w:b/>
                <w:sz w:val="20"/>
              </w:rPr>
              <w:t>Refunds &amp; disputes</w:t>
            </w:r>
          </w:p>
        </w:tc>
        <w:tc>
          <w:tcPr>
            <w:tcW w:type="dxa" w:w="2448"/>
            <w:shd w:val="clear" w:fill="EAF0F6"/>
          </w:tcPr>
          <w:p>
            <w:r/>
            <w:r>
              <w:rPr>
                <w:sz w:val="20"/>
              </w:rPr>
              <w:t>Refunds API</w:t>
            </w:r>
          </w:p>
        </w:tc>
        <w:tc>
          <w:tcPr>
            <w:tcW w:type="dxa" w:w="4896"/>
            <w:shd w:val="clear" w:fill="EAF0F6"/>
          </w:tcPr>
          <w:p>
            <w:r/>
            <w:r>
              <w:rPr>
                <w:sz w:val="20"/>
              </w:rPr>
              <w:t>Refunds initiated from the dispute centre (Section 6) go through the API; partial refunds supported.</w:t>
            </w:r>
          </w:p>
        </w:tc>
      </w:tr>
      <w:tr>
        <w:tc>
          <w:tcPr>
            <w:tcW w:type="dxa" w:w="2448"/>
          </w:tcPr>
          <w:p>
            <w:r/>
            <w:r>
              <w:rPr>
                <w:b/>
                <w:sz w:val="20"/>
              </w:rPr>
              <w:t>Fraud control</w:t>
            </w:r>
          </w:p>
        </w:tc>
        <w:tc>
          <w:tcPr>
            <w:tcW w:type="dxa" w:w="2448"/>
          </w:tcPr>
          <w:p>
            <w:r/>
            <w:r>
              <w:rPr>
                <w:sz w:val="20"/>
              </w:rPr>
              <w:t>Subaccount verification</w:t>
            </w:r>
          </w:p>
        </w:tc>
        <w:tc>
          <w:tcPr>
            <w:tcW w:type="dxa" w:w="4896"/>
          </w:tcPr>
          <w:p>
            <w:r/>
            <w:r>
              <w:rPr>
                <w:sz w:val="20"/>
              </w:rPr>
              <w:t>Paystack delays the first payout to any new subaccount for review — this stacks with our own KYC gates.</w:t>
            </w:r>
          </w:p>
        </w:tc>
      </w:tr>
      <w:tr>
        <w:tc>
          <w:tcPr>
            <w:tcW w:type="dxa" w:w="2448"/>
            <w:shd w:val="clear" w:fill="EAF0F6"/>
          </w:tcPr>
          <w:p>
            <w:r/>
            <w:r>
              <w:rPr>
                <w:b/>
                <w:sz w:val="20"/>
              </w:rPr>
              <w:t>Subscriptions (merchant billing)</w:t>
            </w:r>
          </w:p>
        </w:tc>
        <w:tc>
          <w:tcPr>
            <w:tcW w:type="dxa" w:w="2448"/>
            <w:shd w:val="clear" w:fill="EAF0F6"/>
          </w:tcPr>
          <w:p>
            <w:r/>
            <w:r>
              <w:rPr>
                <w:sz w:val="20"/>
              </w:rPr>
              <w:t>Plans + Subscriptions API</w:t>
            </w:r>
          </w:p>
        </w:tc>
        <w:tc>
          <w:tcPr>
            <w:tcW w:type="dxa" w:w="4896"/>
            <w:shd w:val="clear" w:fill="EAF0F6"/>
          </w:tcPr>
          <w:p>
            <w:r/>
            <w:r>
              <w:rPr>
                <w:sz w:val="20"/>
              </w:rPr>
              <w:t>Tier 2/3 monthly fees collected by recurring MoMo/card billing, with dunning (retry + grace period + downgrade) handled by our billing service.</w:t>
            </w:r>
          </w:p>
        </w:tc>
      </w:tr>
    </w:tbl>
    <w:p>
      <w:r>
        <w:rPr>
          <w:b w:val="0"/>
          <w:i w:val="0"/>
        </w:rPr>
      </w:r>
    </w:p>
    <w:p>
      <w:pPr>
        <w:pStyle w:val="ListBullet"/>
      </w:pPr>
      <w:r>
        <w:rPr>
          <w:b/>
        </w:rPr>
        <w:t xml:space="preserve">Design note: </w:t>
      </w:r>
      <w:r>
        <w:t>Abstract the gateway behind our own payments interface so a second provider (e.g. a direct MoMo aggregator or Flutterwave) can be added without rewriting checkout — gateway redundancy is a real uptime concern in the region.</w:t>
      </w:r>
    </w:p>
    <w:p>
      <w:pPr>
        <w:pStyle w:val="ListBullet"/>
      </w:pPr>
      <w:r>
        <w:rPr>
          <w:b/>
        </w:rPr>
        <w:t xml:space="preserve">Design note: </w:t>
      </w:r>
      <w:r>
        <w:t>Pay-on-delivery (Tier 3) is recorded as an order state, not a payment — the platform fee for POD orders is billed monthly in arrears to avoid touching cash.</w:t>
      </w:r>
    </w:p>
    <w:p>
      <w:pPr>
        <w:pStyle w:val="Heading1"/>
      </w:pPr>
      <w:r>
        <w:t>3. Verification &amp; Business Registration</w:t>
      </w:r>
    </w:p>
    <w:p>
      <w:r>
        <w:rPr>
          <w:b w:val="0"/>
          <w:i w:val="0"/>
        </w:rPr>
        <w:t>Verification is tiered by risk, not applied as one wall at signup. The store goes live fast; money and scale unlock progressively.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4E79"/>
          </w:tcPr>
          <w:p>
            <w:r/>
            <w:r>
              <w:rPr>
                <w:b/>
                <w:color w:val="FFFFFF"/>
                <w:sz w:val="20"/>
              </w:rPr>
              <w:t>Level</w:t>
            </w:r>
          </w:p>
        </w:tc>
        <w:tc>
          <w:tcPr>
            <w:tcW w:type="dxa" w:w="2448"/>
            <w:shd w:val="clear" w:fill="1F4E79"/>
          </w:tcPr>
          <w:p>
            <w:r/>
            <w:r>
              <w:rPr>
                <w:b/>
                <w:color w:val="FFFFFF"/>
                <w:sz w:val="20"/>
              </w:rPr>
              <w:t>When required</w:t>
            </w:r>
          </w:p>
        </w:tc>
        <w:tc>
          <w:tcPr>
            <w:tcW w:type="dxa" w:w="3168"/>
            <w:shd w:val="clear" w:fill="1F4E79"/>
          </w:tcPr>
          <w:p>
            <w:r/>
            <w:r>
              <w:rPr>
                <w:b/>
                <w:color w:val="FFFFFF"/>
                <w:sz w:val="20"/>
              </w:rPr>
              <w:t>What we collect</w:t>
            </w:r>
          </w:p>
        </w:tc>
        <w:tc>
          <w:tcPr>
            <w:tcW w:type="dxa" w:w="2736"/>
            <w:shd w:val="clear" w:fill="1F4E79"/>
          </w:tcPr>
          <w:p>
            <w:r/>
            <w:r>
              <w:rPr>
                <w:b/>
                <w:color w:val="FFFFFF"/>
                <w:sz w:val="20"/>
              </w:rPr>
              <w:t>What it unlocks</w:t>
            </w:r>
          </w:p>
        </w:tc>
      </w:tr>
      <w:tr>
        <w:tc>
          <w:tcPr>
            <w:tcW w:type="dxa" w:w="2160"/>
          </w:tcPr>
          <w:p>
            <w:r/>
            <w:r>
              <w:rPr>
                <w:b/>
                <w:sz w:val="20"/>
              </w:rPr>
              <w:t>Level 0 — Phone</w:t>
            </w:r>
          </w:p>
        </w:tc>
        <w:tc>
          <w:tcPr>
            <w:tcW w:type="dxa" w:w="2448"/>
          </w:tcPr>
          <w:p>
            <w:r/>
            <w:r>
              <w:rPr>
                <w:sz w:val="20"/>
              </w:rPr>
              <w:t>At signup</w:t>
            </w:r>
          </w:p>
        </w:tc>
        <w:tc>
          <w:tcPr>
            <w:tcW w:type="dxa" w:w="3168"/>
          </w:tcPr>
          <w:p>
            <w:r/>
            <w:r>
              <w:rPr>
                <w:sz w:val="20"/>
              </w:rPr>
              <w:t>Phone OTP</w:t>
            </w:r>
          </w:p>
        </w:tc>
        <w:tc>
          <w:tcPr>
            <w:tcW w:type="dxa" w:w="2736"/>
          </w:tcPr>
          <w:p>
            <w:r/>
            <w:r>
              <w:rPr>
                <w:sz w:val="20"/>
              </w:rPr>
              <w:t>Store creation, adding products, going live</w:t>
            </w:r>
          </w:p>
        </w:tc>
      </w:tr>
      <w:tr>
        <w:tc>
          <w:tcPr>
            <w:tcW w:type="dxa" w:w="2160"/>
            <w:shd w:val="clear" w:fill="EAF0F6"/>
          </w:tcPr>
          <w:p>
            <w:r/>
            <w:r>
              <w:rPr>
                <w:b/>
                <w:sz w:val="20"/>
              </w:rPr>
              <w:t>Level 1 — Identity</w:t>
            </w:r>
          </w:p>
        </w:tc>
        <w:tc>
          <w:tcPr>
            <w:tcW w:type="dxa" w:w="2448"/>
            <w:shd w:val="clear" w:fill="EAF0F6"/>
          </w:tcPr>
          <w:p>
            <w:r/>
            <w:r>
              <w:rPr>
                <w:sz w:val="20"/>
              </w:rPr>
              <w:t>Before first payout</w:t>
            </w:r>
          </w:p>
        </w:tc>
        <w:tc>
          <w:tcPr>
            <w:tcW w:type="dxa" w:w="3168"/>
            <w:shd w:val="clear" w:fill="EAF0F6"/>
          </w:tcPr>
          <w:p>
            <w:r/>
            <w:r>
              <w:rPr>
                <w:sz w:val="20"/>
              </w:rPr>
              <w:t>Ghana Card (photo + selfie match), MoMo wallet name match</w:t>
            </w:r>
          </w:p>
        </w:tc>
        <w:tc>
          <w:tcPr>
            <w:tcW w:type="dxa" w:w="2736"/>
            <w:shd w:val="clear" w:fill="EAF0F6"/>
          </w:tcPr>
          <w:p>
            <w:r/>
            <w:r>
              <w:rPr>
                <w:sz w:val="20"/>
              </w:rPr>
              <w:t>Receiving money</w:t>
            </w:r>
          </w:p>
        </w:tc>
      </w:tr>
      <w:tr>
        <w:tc>
          <w:tcPr>
            <w:tcW w:type="dxa" w:w="2160"/>
          </w:tcPr>
          <w:p>
            <w:r/>
            <w:r>
              <w:rPr>
                <w:b/>
                <w:sz w:val="20"/>
              </w:rPr>
              <w:t>Level 2 — Business</w:t>
            </w:r>
          </w:p>
        </w:tc>
        <w:tc>
          <w:tcPr>
            <w:tcW w:type="dxa" w:w="2448"/>
          </w:tcPr>
          <w:p>
            <w:r/>
            <w:r>
              <w:rPr>
                <w:sz w:val="20"/>
              </w:rPr>
              <w:t>Trigger-based (see below)</w:t>
            </w:r>
          </w:p>
        </w:tc>
        <w:tc>
          <w:tcPr>
            <w:tcW w:type="dxa" w:w="3168"/>
          </w:tcPr>
          <w:p>
            <w:r/>
            <w:r>
              <w:rPr>
                <w:sz w:val="20"/>
              </w:rPr>
              <w:t>Business registration certificate (ORC), TIN; for pharmacies/food: relevant licence/FDA number</w:t>
            </w:r>
          </w:p>
        </w:tc>
        <w:tc>
          <w:tcPr>
            <w:tcW w:type="dxa" w:w="2736"/>
          </w:tcPr>
          <w:p>
            <w:r/>
            <w:r>
              <w:rPr>
                <w:sz w:val="20"/>
              </w:rPr>
              <w:t>High volume, restricted categories, Tier 3 white-label</w:t>
            </w:r>
          </w:p>
        </w:tc>
      </w:tr>
    </w:tbl>
    <w:p>
      <w:r>
        <w:rPr>
          <w:b w:val="0"/>
          <w:i w:val="0"/>
        </w:rPr>
      </w:r>
    </w:p>
    <w:p>
      <w:r>
        <w:rPr>
          <w:b w:val="0"/>
          <w:i w:val="0"/>
        </w:rPr>
        <w:t>Level 2 triggers: sales above a monthly threshold (e.g. GHS 50,000), restricted categories (pharmaceuticals, alcohol, supplements), custom-domain white-label stores, and any merchant flagged by disputes. Documents are uploaded in the merchant dashboard, land in a review queue in Mission Control (Section 7), and reviewers approve/reject with reasons the merchant sees. Sole traders without registration are never blocked from ordinary selling — that would exclude exactly the businesses we exist for.</w:t>
      </w:r>
    </w:p>
    <w:p>
      <w:pPr>
        <w:pStyle w:val="Heading1"/>
      </w:pPr>
      <w:r>
        <w:t>4. New Vertical: Laundry &amp; Home Services</w:t>
      </w:r>
    </w:p>
    <w:p>
      <w:r>
        <w:rPr>
          <w:b w:val="0"/>
          <w:i w:val="0"/>
        </w:rPr>
        <w:t>Laundries are a natural fit and share a template family with cleaning, errand, and repair services — 'collect, process, return' businesses. The template ships with:</w:t>
      </w:r>
    </w:p>
    <w:p>
      <w:pPr>
        <w:pStyle w:val="ListBullet"/>
      </w:pPr>
      <w:r>
        <w:rPr>
          <w:b/>
        </w:rPr>
        <w:t xml:space="preserve">Price list builder. </w:t>
      </w:r>
      <w:r>
        <w:t>Per-item pricing (shirt, kaba, suit, duvet) and/or per-kg pricing, with an itemised basket the customer builds at order time.</w:t>
      </w:r>
    </w:p>
    <w:p>
      <w:pPr>
        <w:pStyle w:val="ListBullet"/>
      </w:pPr>
      <w:r>
        <w:rPr>
          <w:b/>
        </w:rPr>
        <w:t xml:space="preserve">Pickup &amp; delivery scheduling. </w:t>
      </w:r>
      <w:r>
        <w:t>Customer picks a pickup window and drop-off window; the merchant sets serviceable zones and slot capacity per day.</w:t>
      </w:r>
    </w:p>
    <w:p>
      <w:pPr>
        <w:pStyle w:val="ListBullet"/>
      </w:pPr>
      <w:r>
        <w:rPr>
          <w:b/>
        </w:rPr>
        <w:t xml:space="preserve">Order status pipeline. </w:t>
      </w:r>
      <w:r>
        <w:t>Received → Washing → Ironing → Ready → Out for delivery → Delivered, with automatic WhatsApp/SMS updates at each step. This status pipeline is the feature laundry customers actually care about.</w:t>
      </w:r>
    </w:p>
    <w:p>
      <w:pPr>
        <w:pStyle w:val="ListBullet"/>
      </w:pPr>
      <w:r>
        <w:rPr>
          <w:b/>
        </w:rPr>
        <w:t xml:space="preserve">Subscriptions. </w:t>
      </w:r>
      <w:r>
        <w:t>Weekly/fortnightly recurring pickups billed automatically — recurring revenue for the merchant and stickiness for us (Tier 2+).</w:t>
      </w:r>
    </w:p>
    <w:p>
      <w:pPr>
        <w:pStyle w:val="ListBullet"/>
      </w:pPr>
      <w:r>
        <w:rPr>
          <w:b/>
        </w:rPr>
        <w:t xml:space="preserve">Add-ons. </w:t>
      </w:r>
      <w:r>
        <w:t>Express service surcharge, stain-treatment add-ons, folding vs hanging preferences.</w:t>
      </w:r>
    </w:p>
    <w:p>
      <w:r>
        <w:rPr>
          <w:b w:val="0"/>
          <w:i w:val="0"/>
        </w:rPr>
        <w:t>The same engine (schedule + zones + status pipeline + per-item pricing) later powers cleaners, cobblers, tailors' repairs, and appliance servicing without new code — one more argument for building templates as configuration.</w:t>
      </w:r>
    </w:p>
    <w:p>
      <w:pPr>
        <w:pStyle w:val="Heading1"/>
      </w:pPr>
      <w:r>
        <w:t>5. Handling Special Requests</w:t>
      </w:r>
    </w:p>
    <w:p>
      <w:r>
        <w:rPr>
          <w:b w:val="0"/>
          <w:i w:val="0"/>
        </w:rPr>
        <w:t>Merchants will ask for things the platform doesn't do. Uncontrolled, this kills small SaaS teams; channelled, it becomes a paid service line and a product roadmap.</w:t>
      </w:r>
    </w:p>
    <w:p>
      <w:pPr>
        <w:pStyle w:val="ListNumber"/>
      </w:pPr>
      <w:r>
        <w:rPr>
          <w:b/>
        </w:rPr>
        <w:t>One front door.</w:t>
      </w:r>
      <w:r>
        <w:t xml:space="preserve"> Every request is submitted through a 'Request something' form in the merchant dashboard (never via personal WhatsApp to staff), tagged by type: design tweak, new feature, integration, data/report, other.</w:t>
      </w:r>
    </w:p>
    <w:p>
      <w:pPr>
        <w:pStyle w:val="ListNumber"/>
      </w:pPr>
      <w:r>
        <w:rPr>
          <w:b/>
        </w:rPr>
        <w:t>Triage.</w:t>
      </w:r>
      <w:r>
        <w:t xml:space="preserve"> Requests land in Mission Control. Three outcomes: (a) already possible — support replies with how-to; (b) product-worthy — added to the public roadmap and voteable by other merchants; (c) custom work — quoted as paid Pro Services.</w:t>
      </w:r>
    </w:p>
    <w:p>
      <w:pPr>
        <w:pStyle w:val="ListNumber"/>
      </w:pPr>
      <w:r>
        <w:rPr>
          <w:b/>
        </w:rPr>
        <w:t>Pro Services.</w:t>
      </w:r>
      <w:r>
        <w:t xml:space="preserve"> A paid tier of custom work: storefront design polish (GHS 300–800), product photography partners, data migration from Instagram/Excel, custom integrations. Fixed-price menu, delivered by StormGlide or vetted freelancers taking a revenue share.</w:t>
      </w:r>
    </w:p>
    <w:p>
      <w:pPr>
        <w:pStyle w:val="ListNumber"/>
      </w:pPr>
      <w:r>
        <w:rPr>
          <w:b/>
        </w:rPr>
        <w:t>Golden rule.</w:t>
      </w:r>
      <w:r>
        <w:t xml:space="preserve"> Any custom feature must be built as a configurable platform capability (feature-flagged), never a per-tenant fork. One codebase is non-negotiable in multi-tenancy.</w:t>
      </w:r>
    </w:p>
    <w:p>
      <w:pPr>
        <w:pStyle w:val="Heading1"/>
      </w:pPr>
      <w:r>
        <w:t>6. Dispute Management</w:t>
      </w:r>
    </w:p>
    <w:p>
      <w:r>
        <w:rPr>
          <w:b w:val="0"/>
          <w:i w:val="0"/>
        </w:rPr>
        <w:t>Disputes are where trust is won. Buyers who get burned once never shop on any ShopLocal store again, so the platform — not just the merchant — needs a visible resolution process.</w:t>
      </w:r>
    </w:p>
    <w:p>
      <w:pPr>
        <w:pStyle w:val="Heading2"/>
      </w:pPr>
      <w:r>
        <w:t>Scope: three dispute types</w:t>
      </w:r>
    </w:p>
    <w:p>
      <w:pPr>
        <w:pStyle w:val="ListBullet"/>
      </w:pPr>
      <w:r>
        <w:rPr>
          <w:b/>
        </w:rPr>
        <w:t xml:space="preserve">Order disputes. </w:t>
      </w:r>
      <w:r>
        <w:t>Buyer vs merchant (item not received, not as described, wrong item, refund refused) — the bulk of cases.</w:t>
      </w:r>
    </w:p>
    <w:p>
      <w:pPr>
        <w:pStyle w:val="ListBullet"/>
      </w:pPr>
      <w:r>
        <w:rPr>
          <w:b/>
        </w:rPr>
        <w:t xml:space="preserve">Payment disputes. </w:t>
      </w:r>
      <w:r>
        <w:t>Chargebacks/reversals raised through Paystack or MoMo — must be answered with evidence within the gateway's deadline.</w:t>
      </w:r>
    </w:p>
    <w:p>
      <w:pPr>
        <w:pStyle w:val="ListBullet"/>
      </w:pPr>
      <w:r>
        <w:rPr>
          <w:b/>
        </w:rPr>
        <w:t xml:space="preserve">Platform disputes. </w:t>
      </w:r>
      <w:r>
        <w:t>Merchant vs platform (billing, suspension appeals) — handled in a separate internal queue with a named owner.</w:t>
      </w:r>
    </w:p>
    <w:p>
      <w:pPr>
        <w:pStyle w:val="Heading2"/>
      </w:pPr>
      <w:r>
        <w:t>Order dispute flow</w:t>
      </w:r>
    </w:p>
    <w:p>
      <w:pPr>
        <w:pStyle w:val="ListNumber"/>
      </w:pPr>
      <w:r>
        <w:rPr>
          <w:b/>
        </w:rPr>
        <w:t>Open (buyer).</w:t>
      </w:r>
      <w:r>
        <w:t xml:space="preserve"> Every order confirmation includes a 'Report a problem' link — buyers don't need an account, just the order code and phone verification.</w:t>
      </w:r>
    </w:p>
    <w:p>
      <w:pPr>
        <w:pStyle w:val="ListNumber"/>
      </w:pPr>
      <w:r>
        <w:rPr>
          <w:b/>
        </w:rPr>
        <w:t>Merchant response.</w:t>
      </w:r>
      <w:r>
        <w:t xml:space="preserve"> Merchant gets 48 hours to respond in their dashboard: resolve directly (refund/replace) or contest with evidence (delivery proof, photos, chat).</w:t>
      </w:r>
    </w:p>
    <w:p>
      <w:pPr>
        <w:pStyle w:val="ListNumber"/>
      </w:pPr>
      <w:r>
        <w:rPr>
          <w:b/>
        </w:rPr>
        <w:t>Escalation.</w:t>
      </w:r>
      <w:r>
        <w:t xml:space="preserve"> If unresolved after 48h or contested, it escalates to StormGlide's dispute queue. Agents see the full order record: payment, delivery status, messages, merchant history.</w:t>
      </w:r>
    </w:p>
    <w:p>
      <w:pPr>
        <w:pStyle w:val="ListNumber"/>
      </w:pPr>
      <w:r>
        <w:rPr>
          <w:b/>
        </w:rPr>
        <w:t>Ruling.</w:t>
      </w:r>
      <w:r>
        <w:t xml:space="preserve"> Refund (full/partial, via Paystack Refunds API), replacement agreed, or dispute rejected with reasons. Target SLA: first response 24h, resolution 5 business days.</w:t>
      </w:r>
    </w:p>
    <w:p>
      <w:pPr>
        <w:pStyle w:val="Heading2"/>
      </w:pPr>
      <w:r>
        <w:t>Keeping disputes rare</w:t>
      </w:r>
    </w:p>
    <w:p>
      <w:pPr>
        <w:pStyle w:val="ListBullet"/>
      </w:pPr>
      <w:r>
        <w:t>Delivery confirmation built into orders (buyer taps 'received') creates evidence automatically.</w:t>
      </w:r>
    </w:p>
    <w:p>
      <w:pPr>
        <w:pStyle w:val="ListBullet"/>
      </w:pPr>
      <w:r>
        <w:t>A merchant trust score (dispute rate, response time, fulfilment speed) drives consequences: high scorers get instant payouts, high-dispute merchants get payout delays, listing review, then suspension.</w:t>
      </w:r>
    </w:p>
    <w:p>
      <w:pPr>
        <w:pStyle w:val="ListBullet"/>
      </w:pPr>
      <w:r>
        <w:t>For new/high-risk merchants, an optional escrow-style setting: payout releases on delivery confirmation rather than at charge. Powerful, but adds fund-holding complexity — pilot carefully with Paystack's tooling rather than holding funds ourselves.</w:t>
      </w:r>
    </w:p>
    <w:p>
      <w:pPr>
        <w:pStyle w:val="Heading1"/>
      </w:pPr>
      <w:r>
        <w:t>7. StormGlide Mission Control — the Operator Dashboard</w:t>
      </w:r>
    </w:p>
    <w:p>
      <w:r>
        <w:rPr>
          <w:b w:val="0"/>
          <w:i w:val="0"/>
        </w:rPr>
        <w:t>One internal web app for running the whole platform. Modules:</w:t>
      </w:r>
    </w:p>
    <w:tbl>
      <w:tblPr>
        <w:tblStyle w:val="TableGrid"/>
        <w:tblW w:type="auto" w:w="0"/>
        <w:jc w:val="center"/>
        <w:tblLook w:firstColumn="1" w:firstRow="1" w:lastColumn="0" w:lastRow="0" w:noHBand="0" w:noVBand="1" w:val="04A0"/>
      </w:tblPr>
      <w:tblGrid>
        <w:gridCol w:w="4320"/>
        <w:gridCol w:w="4320"/>
      </w:tblGrid>
      <w:tr>
        <w:tc>
          <w:tcPr>
            <w:tcW w:type="dxa" w:w="2448"/>
            <w:shd w:val="clear" w:fill="1F4E79"/>
          </w:tcPr>
          <w:p>
            <w:r/>
            <w:r>
              <w:rPr>
                <w:b/>
                <w:color w:val="FFFFFF"/>
                <w:sz w:val="20"/>
              </w:rPr>
              <w:t>Module</w:t>
            </w:r>
          </w:p>
        </w:tc>
        <w:tc>
          <w:tcPr>
            <w:tcW w:type="dxa" w:w="7344"/>
            <w:shd w:val="clear" w:fill="1F4E79"/>
          </w:tcPr>
          <w:p>
            <w:r/>
            <w:r>
              <w:rPr>
                <w:b/>
                <w:color w:val="FFFFFF"/>
                <w:sz w:val="20"/>
              </w:rPr>
              <w:t>What it does</w:t>
            </w:r>
          </w:p>
        </w:tc>
      </w:tr>
      <w:tr>
        <w:tc>
          <w:tcPr>
            <w:tcW w:type="dxa" w:w="2448"/>
          </w:tcPr>
          <w:p>
            <w:r/>
            <w:r>
              <w:rPr>
                <w:b/>
                <w:sz w:val="20"/>
              </w:rPr>
              <w:t>Overview</w:t>
            </w:r>
          </w:p>
        </w:tc>
        <w:tc>
          <w:tcPr>
            <w:tcW w:type="dxa" w:w="7344"/>
          </w:tcPr>
          <w:p>
            <w:r/>
            <w:r>
              <w:rPr>
                <w:sz w:val="20"/>
              </w:rPr>
              <w:t>MRR, GMV, active merchants, signups, churn, dispute rate, payment success rate — the daily health screen.</w:t>
            </w:r>
          </w:p>
        </w:tc>
      </w:tr>
      <w:tr>
        <w:tc>
          <w:tcPr>
            <w:tcW w:type="dxa" w:w="2448"/>
            <w:shd w:val="clear" w:fill="EAF0F6"/>
          </w:tcPr>
          <w:p>
            <w:r/>
            <w:r>
              <w:rPr>
                <w:b/>
                <w:sz w:val="20"/>
              </w:rPr>
              <w:t>Tenants</w:t>
            </w:r>
          </w:p>
        </w:tc>
        <w:tc>
          <w:tcPr>
            <w:tcW w:type="dxa" w:w="7344"/>
            <w:shd w:val="clear" w:fill="EAF0F6"/>
          </w:tcPr>
          <w:p>
            <w:r/>
            <w:r>
              <w:rPr>
                <w:sz w:val="20"/>
              </w:rPr>
              <w:t>Search/filter every store; lifecycle states (onboarding, live, dormant, suspended, closed); per-tenant page showing plan, GMV, KYC level, domains, disputes, support history.</w:t>
            </w:r>
          </w:p>
        </w:tc>
      </w:tr>
      <w:tr>
        <w:tc>
          <w:tcPr>
            <w:tcW w:type="dxa" w:w="2448"/>
          </w:tcPr>
          <w:p>
            <w:r/>
            <w:r>
              <w:rPr>
                <w:b/>
                <w:sz w:val="20"/>
              </w:rPr>
              <w:t>KYC &amp; Review queue</w:t>
            </w:r>
          </w:p>
        </w:tc>
        <w:tc>
          <w:tcPr>
            <w:tcW w:type="dxa" w:w="7344"/>
          </w:tcPr>
          <w:p>
            <w:r/>
            <w:r>
              <w:rPr>
                <w:sz w:val="20"/>
              </w:rPr>
              <w:t>Pending identity/business documents, restricted-category approvals, flagged signups — approve/reject with reasons, full audit trail.</w:t>
            </w:r>
          </w:p>
        </w:tc>
      </w:tr>
      <w:tr>
        <w:tc>
          <w:tcPr>
            <w:tcW w:type="dxa" w:w="2448"/>
            <w:shd w:val="clear" w:fill="EAF0F6"/>
          </w:tcPr>
          <w:p>
            <w:r/>
            <w:r>
              <w:rPr>
                <w:b/>
                <w:sz w:val="20"/>
              </w:rPr>
              <w:t>Billing</w:t>
            </w:r>
          </w:p>
        </w:tc>
        <w:tc>
          <w:tcPr>
            <w:tcW w:type="dxa" w:w="7344"/>
            <w:shd w:val="clear" w:fill="EAF0F6"/>
          </w:tcPr>
          <w:p>
            <w:r/>
            <w:r>
              <w:rPr>
                <w:sz w:val="20"/>
              </w:rPr>
              <w:t>Subscription states, failed payments and dunning progress, manual credits/discounts, founding-merchant deals.</w:t>
            </w:r>
          </w:p>
        </w:tc>
      </w:tr>
      <w:tr>
        <w:tc>
          <w:tcPr>
            <w:tcW w:type="dxa" w:w="2448"/>
          </w:tcPr>
          <w:p>
            <w:r/>
            <w:r>
              <w:rPr>
                <w:b/>
                <w:sz w:val="20"/>
              </w:rPr>
              <w:t>Disputes</w:t>
            </w:r>
          </w:p>
        </w:tc>
        <w:tc>
          <w:tcPr>
            <w:tcW w:type="dxa" w:w="7344"/>
          </w:tcPr>
          <w:p>
            <w:r/>
            <w:r>
              <w:rPr>
                <w:sz w:val="20"/>
              </w:rPr>
              <w:t>The queue from Section 6 with SLA timers, evidence viewer, one-click refund, merchant trust scores.</w:t>
            </w:r>
          </w:p>
        </w:tc>
      </w:tr>
      <w:tr>
        <w:tc>
          <w:tcPr>
            <w:tcW w:type="dxa" w:w="2448"/>
            <w:shd w:val="clear" w:fill="EAF0F6"/>
          </w:tcPr>
          <w:p>
            <w:r/>
            <w:r>
              <w:rPr>
                <w:b/>
                <w:sz w:val="20"/>
              </w:rPr>
              <w:t>Support</w:t>
            </w:r>
          </w:p>
        </w:tc>
        <w:tc>
          <w:tcPr>
            <w:tcW w:type="dxa" w:w="7344"/>
            <w:shd w:val="clear" w:fill="EAF0F6"/>
          </w:tcPr>
          <w:p>
            <w:r/>
            <w:r>
              <w:rPr>
                <w:sz w:val="20"/>
              </w:rPr>
              <w:t>Tickets from merchant dashboards + special-request triage; canned responses; WhatsApp Business API integration so agents answer from the dashboard, not personal phones.</w:t>
            </w:r>
          </w:p>
        </w:tc>
      </w:tr>
      <w:tr>
        <w:tc>
          <w:tcPr>
            <w:tcW w:type="dxa" w:w="2448"/>
          </w:tcPr>
          <w:p>
            <w:r/>
            <w:r>
              <w:rPr>
                <w:b/>
                <w:sz w:val="20"/>
              </w:rPr>
              <w:t>Catalogue moderation</w:t>
            </w:r>
          </w:p>
        </w:tc>
        <w:tc>
          <w:tcPr>
            <w:tcW w:type="dxa" w:w="7344"/>
          </w:tcPr>
          <w:p>
            <w:r/>
            <w:r>
              <w:rPr>
                <w:sz w:val="20"/>
              </w:rPr>
              <w:t>Sampled + reported product review, prohibited-item detection queue, image quality flags.</w:t>
            </w:r>
          </w:p>
        </w:tc>
      </w:tr>
      <w:tr>
        <w:tc>
          <w:tcPr>
            <w:tcW w:type="dxa" w:w="2448"/>
            <w:shd w:val="clear" w:fill="EAF0F6"/>
          </w:tcPr>
          <w:p>
            <w:r/>
            <w:r>
              <w:rPr>
                <w:b/>
                <w:sz w:val="20"/>
              </w:rPr>
              <w:t>Domains</w:t>
            </w:r>
          </w:p>
        </w:tc>
        <w:tc>
          <w:tcPr>
            <w:tcW w:type="dxa" w:w="7344"/>
            <w:shd w:val="clear" w:fill="EAF0F6"/>
          </w:tcPr>
          <w:p>
            <w:r/>
            <w:r>
              <w:rPr>
                <w:sz w:val="20"/>
              </w:rPr>
              <w:t>Custom-domain status across tenants, SSL issuance health, DNS failures.</w:t>
            </w:r>
          </w:p>
        </w:tc>
      </w:tr>
      <w:tr>
        <w:tc>
          <w:tcPr>
            <w:tcW w:type="dxa" w:w="2448"/>
          </w:tcPr>
          <w:p>
            <w:r/>
            <w:r>
              <w:rPr>
                <w:b/>
                <w:sz w:val="20"/>
              </w:rPr>
              <w:t>Feature flags &amp; templates</w:t>
            </w:r>
          </w:p>
        </w:tc>
        <w:tc>
          <w:tcPr>
            <w:tcW w:type="dxa" w:w="7344"/>
          </w:tcPr>
          <w:p>
            <w:r/>
            <w:r>
              <w:rPr>
                <w:sz w:val="20"/>
              </w:rPr>
              <w:t>Turn features on/off per tier or per tenant, roll out new vertical templates gradually, A/B pricing experiments.</w:t>
            </w:r>
          </w:p>
        </w:tc>
      </w:tr>
      <w:tr>
        <w:tc>
          <w:tcPr>
            <w:tcW w:type="dxa" w:w="2448"/>
            <w:shd w:val="clear" w:fill="EAF0F6"/>
          </w:tcPr>
          <w:p>
            <w:r/>
            <w:r>
              <w:rPr>
                <w:b/>
                <w:sz w:val="20"/>
              </w:rPr>
              <w:t>Announcements</w:t>
            </w:r>
          </w:p>
        </w:tc>
        <w:tc>
          <w:tcPr>
            <w:tcW w:type="dxa" w:w="7344"/>
            <w:shd w:val="clear" w:fill="EAF0F6"/>
          </w:tcPr>
          <w:p>
            <w:r/>
            <w:r>
              <w:rPr>
                <w:sz w:val="20"/>
              </w:rPr>
              <w:t>Broadcast to merchant dashboards/WhatsApp: new features, fee changes, downtime notices.</w:t>
            </w:r>
          </w:p>
        </w:tc>
      </w:tr>
      <w:tr>
        <w:tc>
          <w:tcPr>
            <w:tcW w:type="dxa" w:w="2448"/>
          </w:tcPr>
          <w:p>
            <w:r/>
            <w:r>
              <w:rPr>
                <w:b/>
                <w:sz w:val="20"/>
              </w:rPr>
              <w:t>Fraud &amp; risk</w:t>
            </w:r>
          </w:p>
        </w:tc>
        <w:tc>
          <w:tcPr>
            <w:tcW w:type="dxa" w:w="7344"/>
          </w:tcPr>
          <w:p>
            <w:r/>
            <w:r>
              <w:rPr>
                <w:sz w:val="20"/>
              </w:rPr>
              <w:t>Velocity alerts (sudden GMV spikes), duplicate-identity detection, payout holds.</w:t>
            </w:r>
          </w:p>
        </w:tc>
      </w:tr>
      <w:tr>
        <w:tc>
          <w:tcPr>
            <w:tcW w:type="dxa" w:w="2448"/>
            <w:shd w:val="clear" w:fill="EAF0F6"/>
          </w:tcPr>
          <w:p>
            <w:r/>
            <w:r>
              <w:rPr>
                <w:b/>
                <w:sz w:val="20"/>
              </w:rPr>
              <w:t>Impersonation</w:t>
            </w:r>
          </w:p>
        </w:tc>
        <w:tc>
          <w:tcPr>
            <w:tcW w:type="dxa" w:w="7344"/>
            <w:shd w:val="clear" w:fill="EAF0F6"/>
          </w:tcPr>
          <w:p>
            <w:r/>
            <w:r>
              <w:rPr>
                <w:sz w:val="20"/>
              </w:rPr>
              <w:t>'View as merchant' for support debugging — read-only by default, write access requires a second approver, every session logged and visible to the merchant.</w:t>
            </w:r>
          </w:p>
        </w:tc>
      </w:tr>
    </w:tbl>
    <w:p>
      <w:r>
        <w:rPr>
          <w:b w:val="0"/>
          <w:i w:val="0"/>
        </w:rPr>
      </w:r>
    </w:p>
    <w:p>
      <w:pPr>
        <w:pStyle w:val="Heading2"/>
      </w:pPr>
      <w:r>
        <w:t>Internal access control</w:t>
      </w:r>
    </w:p>
    <w:p>
      <w:pPr>
        <w:pStyle w:val="ListBullet"/>
      </w:pPr>
      <w:r>
        <w:t>StormGlide staff roles: Admin, Operations, Support, Finance, Reviewer — least-privilege RBAC, mandatory 2FA, and an immutable audit log of every staff action touching tenant data. The audit log is also your defence in any merchant dispute about 'who changed what'.</w:t>
      </w:r>
    </w:p>
    <w:p>
      <w:pPr>
        <w:pStyle w:val="ListBullet"/>
      </w:pPr>
      <w:r>
        <w:t>Build Mission Control as the same product surface merchants use (one design system, one auth service) — it halves the maintenance burden.</w:t>
      </w:r>
    </w:p>
    <w:p>
      <w:pPr>
        <w:pStyle w:val="Heading1"/>
      </w:pPr>
      <w:r>
        <w:t>8. Merchant Portal &amp; Secure Login</w:t>
      </w:r>
    </w:p>
    <w:p>
      <w:pPr>
        <w:pStyle w:val="Heading2"/>
      </w:pPr>
      <w:r>
        <w:t>How merchants reach their dashboard</w:t>
      </w:r>
    </w:p>
    <w:p>
      <w:pPr>
        <w:pStyle w:val="ListBullet"/>
      </w:pPr>
      <w:r>
        <w:rPr>
          <w:b/>
        </w:rPr>
        <w:t xml:space="preserve">Central portal. </w:t>
      </w:r>
      <w:r>
        <w:t>The canonical entrance: my.shoplocal.app (industry standard — Shopify uses a central admin, not per-store logins). Merchants log in once and see every store/branch they belong to.</w:t>
      </w:r>
    </w:p>
    <w:p>
      <w:pPr>
        <w:pStyle w:val="ListBullet"/>
      </w:pPr>
      <w:r>
        <w:rPr>
          <w:b/>
        </w:rPr>
        <w:t xml:space="preserve">Footer link. </w:t>
      </w:r>
      <w:r>
        <w:t>As requested, every storefront footer carries a discreet, low-contrast 'Store owner login' link that deep-links to the portal with the store pre-selected. Small, unobtrusive, but always findable — the pattern used by hosted-website platforms.</w:t>
      </w:r>
    </w:p>
    <w:p>
      <w:pPr>
        <w:pStyle w:val="Heading2"/>
      </w:pPr>
      <w:r>
        <w:t>Authentication design</w:t>
      </w:r>
    </w:p>
    <w:p>
      <w:pPr>
        <w:pStyle w:val="ListBullet"/>
      </w:pPr>
      <w:r>
        <w:t>At signup the owner sets their own password; the verified phone number is the recovery anchor. The platform never generates or distributes passwords — issued credentials get forwarded around WhatsApp and are the number-one small-platform breach cause.</w:t>
      </w:r>
    </w:p>
    <w:p>
      <w:pPr>
        <w:pStyle w:val="ListBullet"/>
      </w:pPr>
      <w:r>
        <w:t>OTP-by-WhatsApp/SMS as a passwordless option ('login with code') — many merchants prefer it and it eliminates weak passwords entirely.</w:t>
      </w:r>
    </w:p>
    <w:p>
      <w:pPr>
        <w:pStyle w:val="ListBullet"/>
      </w:pPr>
      <w:r>
        <w:t>2FA required for the owner role on Tier 2+ and for any account with payout-setting rights; enforced step-up verification (fresh OTP) before changing payout destination, adding staff, or changing domains — the three actions attackers actually want.</w:t>
      </w:r>
    </w:p>
    <w:p>
      <w:pPr>
        <w:pStyle w:val="ListBullet"/>
      </w:pPr>
      <w:r>
        <w:t>Staff accounts (per Part 1 tier limits) are invited by phone number with roles: Cashier (orders only), Manager (orders + products), Owner (everything). Staff can be removed instantly; sessions revoke immediately.</w:t>
      </w:r>
    </w:p>
    <w:p>
      <w:pPr>
        <w:pStyle w:val="ListBullet"/>
      </w:pPr>
      <w:r>
        <w:t>Rate-limited logins, device/session list with remote sign-out, and login alerts to the owner's WhatsApp for new devices.</w:t>
      </w:r>
    </w:p>
    <w:p>
      <w:pPr>
        <w:pStyle w:val="Heading2"/>
      </w:pPr>
      <w:r>
        <w:t>What merchants can do in the portal (by tier)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896"/>
            <w:shd w:val="clear" w:fill="1F4E79"/>
          </w:tcPr>
          <w:p>
            <w:r/>
            <w:r>
              <w:rPr>
                <w:b/>
                <w:color w:val="FFFFFF"/>
                <w:sz w:val="20"/>
              </w:rPr>
              <w:t>Capability</w:t>
            </w:r>
          </w:p>
        </w:tc>
        <w:tc>
          <w:tcPr>
            <w:tcW w:type="dxa" w:w="1584"/>
            <w:shd w:val="clear" w:fill="1F4E79"/>
          </w:tcPr>
          <w:p>
            <w:r/>
            <w:r>
              <w:rPr>
                <w:b/>
                <w:color w:val="FFFFFF"/>
                <w:sz w:val="20"/>
              </w:rPr>
              <w:t>Tier 1</w:t>
            </w:r>
          </w:p>
        </w:tc>
        <w:tc>
          <w:tcPr>
            <w:tcW w:type="dxa" w:w="1584"/>
            <w:shd w:val="clear" w:fill="1F4E79"/>
          </w:tcPr>
          <w:p>
            <w:r/>
            <w:r>
              <w:rPr>
                <w:b/>
                <w:color w:val="FFFFFF"/>
                <w:sz w:val="20"/>
              </w:rPr>
              <w:t>Tier 2</w:t>
            </w:r>
          </w:p>
        </w:tc>
        <w:tc>
          <w:tcPr>
            <w:tcW w:type="dxa" w:w="1584"/>
            <w:shd w:val="clear" w:fill="1F4E79"/>
          </w:tcPr>
          <w:p>
            <w:r/>
            <w:r>
              <w:rPr>
                <w:b/>
                <w:color w:val="FFFFFF"/>
                <w:sz w:val="20"/>
              </w:rPr>
              <w:t>Tier 3</w:t>
            </w:r>
          </w:p>
        </w:tc>
      </w:tr>
      <w:tr>
        <w:tc>
          <w:tcPr>
            <w:tcW w:type="dxa" w:w="4896"/>
          </w:tcPr>
          <w:p>
            <w:r/>
            <w:r>
              <w:rPr>
                <w:b/>
                <w:sz w:val="20"/>
              </w:rPr>
              <w:t>Products: add/edit, photos, stock</w:t>
            </w:r>
          </w:p>
        </w:tc>
        <w:tc>
          <w:tcPr>
            <w:tcW w:type="dxa" w:w="1584"/>
          </w:tcPr>
          <w:p>
            <w:r/>
            <w:r>
              <w:rPr>
                <w:sz w:val="20"/>
              </w:rPr>
              <w:t>Yes</w:t>
            </w:r>
          </w:p>
        </w:tc>
        <w:tc>
          <w:tcPr>
            <w:tcW w:type="dxa" w:w="1584"/>
          </w:tcPr>
          <w:p>
            <w:r/>
            <w:r>
              <w:rPr>
                <w:sz w:val="20"/>
              </w:rPr>
              <w:t>Yes</w:t>
            </w:r>
          </w:p>
        </w:tc>
        <w:tc>
          <w:tcPr>
            <w:tcW w:type="dxa" w:w="1584"/>
          </w:tcPr>
          <w:p>
            <w:r/>
            <w:r>
              <w:rPr>
                <w:sz w:val="20"/>
              </w:rPr>
              <w:t>Yes</w:t>
            </w:r>
          </w:p>
        </w:tc>
      </w:tr>
      <w:tr>
        <w:tc>
          <w:tcPr>
            <w:tcW w:type="dxa" w:w="4896"/>
            <w:shd w:val="clear" w:fill="EAF0F6"/>
          </w:tcPr>
          <w:p>
            <w:r/>
            <w:r>
              <w:rPr>
                <w:b/>
                <w:sz w:val="20"/>
              </w:rPr>
              <w:t>Orders: manage, statuses, refunds</w:t>
            </w:r>
          </w:p>
        </w:tc>
        <w:tc>
          <w:tcPr>
            <w:tcW w:type="dxa" w:w="1584"/>
            <w:shd w:val="clear" w:fill="EAF0F6"/>
          </w:tcPr>
          <w:p>
            <w:r/>
            <w:r>
              <w:rPr>
                <w:sz w:val="20"/>
              </w:rPr>
              <w:t>Yes</w:t>
            </w:r>
          </w:p>
        </w:tc>
        <w:tc>
          <w:tcPr>
            <w:tcW w:type="dxa" w:w="1584"/>
            <w:shd w:val="clear" w:fill="EAF0F6"/>
          </w:tcPr>
          <w:p>
            <w:r/>
            <w:r>
              <w:rPr>
                <w:sz w:val="20"/>
              </w:rPr>
              <w:t>Yes</w:t>
            </w:r>
          </w:p>
        </w:tc>
        <w:tc>
          <w:tcPr>
            <w:tcW w:type="dxa" w:w="1584"/>
            <w:shd w:val="clear" w:fill="EAF0F6"/>
          </w:tcPr>
          <w:p>
            <w:r/>
            <w:r>
              <w:rPr>
                <w:sz w:val="20"/>
              </w:rPr>
              <w:t>Yes</w:t>
            </w:r>
          </w:p>
        </w:tc>
      </w:tr>
      <w:tr>
        <w:tc>
          <w:tcPr>
            <w:tcW w:type="dxa" w:w="4896"/>
          </w:tcPr>
          <w:p>
            <w:r/>
            <w:r>
              <w:rPr>
                <w:b/>
                <w:sz w:val="20"/>
              </w:rPr>
              <w:t>Company name, logo, contact info, About text</w:t>
            </w:r>
          </w:p>
        </w:tc>
        <w:tc>
          <w:tcPr>
            <w:tcW w:type="dxa" w:w="1584"/>
          </w:tcPr>
          <w:p>
            <w:r/>
            <w:r>
              <w:rPr>
                <w:sz w:val="20"/>
              </w:rPr>
              <w:t>Yes</w:t>
            </w:r>
          </w:p>
        </w:tc>
        <w:tc>
          <w:tcPr>
            <w:tcW w:type="dxa" w:w="1584"/>
          </w:tcPr>
          <w:p>
            <w:r/>
            <w:r>
              <w:rPr>
                <w:sz w:val="20"/>
              </w:rPr>
              <w:t>Yes</w:t>
            </w:r>
          </w:p>
        </w:tc>
        <w:tc>
          <w:tcPr>
            <w:tcW w:type="dxa" w:w="1584"/>
          </w:tcPr>
          <w:p>
            <w:r/>
            <w:r>
              <w:rPr>
                <w:sz w:val="20"/>
              </w:rPr>
              <w:t>Yes</w:t>
            </w:r>
          </w:p>
        </w:tc>
      </w:tr>
      <w:tr>
        <w:tc>
          <w:tcPr>
            <w:tcW w:type="dxa" w:w="4896"/>
            <w:shd w:val="clear" w:fill="EAF0F6"/>
          </w:tcPr>
          <w:p>
            <w:r/>
            <w:r>
              <w:rPr>
                <w:b/>
                <w:sz w:val="20"/>
              </w:rPr>
              <w:t>Brand colours (curated palettes)</w:t>
            </w:r>
          </w:p>
        </w:tc>
        <w:tc>
          <w:tcPr>
            <w:tcW w:type="dxa" w:w="1584"/>
            <w:shd w:val="clear" w:fill="EAF0F6"/>
          </w:tcPr>
          <w:p>
            <w:r/>
            <w:r>
              <w:rPr>
                <w:sz w:val="20"/>
              </w:rPr>
              <w:t>—</w:t>
            </w:r>
          </w:p>
        </w:tc>
        <w:tc>
          <w:tcPr>
            <w:tcW w:type="dxa" w:w="1584"/>
            <w:shd w:val="clear" w:fill="EAF0F6"/>
          </w:tcPr>
          <w:p>
            <w:r/>
            <w:r>
              <w:rPr>
                <w:sz w:val="20"/>
              </w:rPr>
              <w:t>Yes</w:t>
            </w:r>
          </w:p>
        </w:tc>
        <w:tc>
          <w:tcPr>
            <w:tcW w:type="dxa" w:w="1584"/>
            <w:shd w:val="clear" w:fill="EAF0F6"/>
          </w:tcPr>
          <w:p>
            <w:r/>
            <w:r>
              <w:rPr>
                <w:sz w:val="20"/>
              </w:rPr>
              <w:t>Yes</w:t>
            </w:r>
          </w:p>
        </w:tc>
      </w:tr>
      <w:tr>
        <w:tc>
          <w:tcPr>
            <w:tcW w:type="dxa" w:w="4896"/>
          </w:tcPr>
          <w:p>
            <w:r/>
            <w:r>
              <w:rPr>
                <w:b/>
                <w:sz w:val="20"/>
              </w:rPr>
              <w:t>Hero images / banner carousel</w:t>
            </w:r>
          </w:p>
        </w:tc>
        <w:tc>
          <w:tcPr>
            <w:tcW w:type="dxa" w:w="1584"/>
          </w:tcPr>
          <w:p>
            <w:r/>
            <w:r>
              <w:rPr>
                <w:sz w:val="20"/>
              </w:rPr>
              <w:t>—</w:t>
            </w:r>
          </w:p>
        </w:tc>
        <w:tc>
          <w:tcPr>
            <w:tcW w:type="dxa" w:w="1584"/>
          </w:tcPr>
          <w:p>
            <w:r/>
            <w:r>
              <w:rPr>
                <w:sz w:val="20"/>
              </w:rPr>
              <w:t>Yes</w:t>
            </w:r>
          </w:p>
        </w:tc>
        <w:tc>
          <w:tcPr>
            <w:tcW w:type="dxa" w:w="1584"/>
          </w:tcPr>
          <w:p>
            <w:r/>
            <w:r>
              <w:rPr>
                <w:sz w:val="20"/>
              </w:rPr>
              <w:t>Yes</w:t>
            </w:r>
          </w:p>
        </w:tc>
      </w:tr>
      <w:tr>
        <w:tc>
          <w:tcPr>
            <w:tcW w:type="dxa" w:w="4896"/>
            <w:shd w:val="clear" w:fill="EAF0F6"/>
          </w:tcPr>
          <w:p>
            <w:r/>
            <w:r>
              <w:rPr>
                <w:b/>
                <w:sz w:val="20"/>
              </w:rPr>
              <w:t>Homepage section text &amp; ordering</w:t>
            </w:r>
          </w:p>
        </w:tc>
        <w:tc>
          <w:tcPr>
            <w:tcW w:type="dxa" w:w="1584"/>
            <w:shd w:val="clear" w:fill="EAF0F6"/>
          </w:tcPr>
          <w:p>
            <w:r/>
            <w:r>
              <w:rPr>
                <w:sz w:val="20"/>
              </w:rPr>
              <w:t>—</w:t>
            </w:r>
          </w:p>
        </w:tc>
        <w:tc>
          <w:tcPr>
            <w:tcW w:type="dxa" w:w="1584"/>
            <w:shd w:val="clear" w:fill="EAF0F6"/>
          </w:tcPr>
          <w:p>
            <w:r/>
            <w:r>
              <w:rPr>
                <w:sz w:val="20"/>
              </w:rPr>
              <w:t>Yes</w:t>
            </w:r>
          </w:p>
        </w:tc>
        <w:tc>
          <w:tcPr>
            <w:tcW w:type="dxa" w:w="1584"/>
            <w:shd w:val="clear" w:fill="EAF0F6"/>
          </w:tcPr>
          <w:p>
            <w:r/>
            <w:r>
              <w:rPr>
                <w:sz w:val="20"/>
              </w:rPr>
              <w:t>Yes</w:t>
            </w:r>
          </w:p>
        </w:tc>
      </w:tr>
      <w:tr>
        <w:tc>
          <w:tcPr>
            <w:tcW w:type="dxa" w:w="4896"/>
          </w:tcPr>
          <w:p>
            <w:r/>
            <w:r>
              <w:rPr>
                <w:b/>
                <w:sz w:val="20"/>
              </w:rPr>
              <w:t>Full theme control (fonts, layout variants, custom CSS)</w:t>
            </w:r>
          </w:p>
        </w:tc>
        <w:tc>
          <w:tcPr>
            <w:tcW w:type="dxa" w:w="1584"/>
          </w:tcPr>
          <w:p>
            <w:r/>
            <w:r>
              <w:rPr>
                <w:sz w:val="20"/>
              </w:rPr>
              <w:t>—</w:t>
            </w:r>
          </w:p>
        </w:tc>
        <w:tc>
          <w:tcPr>
            <w:tcW w:type="dxa" w:w="1584"/>
          </w:tcPr>
          <w:p>
            <w:r/>
            <w:r>
              <w:rPr>
                <w:sz w:val="20"/>
              </w:rPr>
              <w:t>—</w:t>
            </w:r>
          </w:p>
        </w:tc>
        <w:tc>
          <w:tcPr>
            <w:tcW w:type="dxa" w:w="1584"/>
          </w:tcPr>
          <w:p>
            <w:r/>
            <w:r>
              <w:rPr>
                <w:sz w:val="20"/>
              </w:rPr>
              <w:t>Yes</w:t>
            </w:r>
          </w:p>
        </w:tc>
      </w:tr>
      <w:tr>
        <w:tc>
          <w:tcPr>
            <w:tcW w:type="dxa" w:w="4896"/>
            <w:shd w:val="clear" w:fill="EAF0F6"/>
          </w:tcPr>
          <w:p>
            <w:r/>
            <w:r>
              <w:rPr>
                <w:b/>
                <w:sz w:val="20"/>
              </w:rPr>
              <w:t>Remove 'Powered by ShopLocal'</w:t>
            </w:r>
          </w:p>
        </w:tc>
        <w:tc>
          <w:tcPr>
            <w:tcW w:type="dxa" w:w="1584"/>
            <w:shd w:val="clear" w:fill="EAF0F6"/>
          </w:tcPr>
          <w:p>
            <w:r/>
            <w:r>
              <w:rPr>
                <w:sz w:val="20"/>
              </w:rPr>
              <w:t>—</w:t>
            </w:r>
          </w:p>
        </w:tc>
        <w:tc>
          <w:tcPr>
            <w:tcW w:type="dxa" w:w="1584"/>
            <w:shd w:val="clear" w:fill="EAF0F6"/>
          </w:tcPr>
          <w:p>
            <w:r/>
            <w:r>
              <w:rPr>
                <w:sz w:val="20"/>
              </w:rPr>
              <w:t>—</w:t>
            </w:r>
          </w:p>
        </w:tc>
        <w:tc>
          <w:tcPr>
            <w:tcW w:type="dxa" w:w="1584"/>
            <w:shd w:val="clear" w:fill="EAF0F6"/>
          </w:tcPr>
          <w:p>
            <w:r/>
            <w:r>
              <w:rPr>
                <w:sz w:val="20"/>
              </w:rPr>
              <w:t>Yes</w:t>
            </w:r>
          </w:p>
        </w:tc>
      </w:tr>
    </w:tbl>
    <w:p>
      <w:r>
        <w:rPr>
          <w:b w:val="0"/>
          <w:i w:val="0"/>
        </w:rPr>
      </w:r>
    </w:p>
    <w:p>
      <w:r>
        <w:rPr>
          <w:b w:val="0"/>
          <w:i/>
        </w:rPr>
        <w:t>Customisation is a settings-driven theme system (colour tokens, image slots, text blocks), not a page builder. Merchants can't break their own store, every store stays fast, and new platform features appear in all themes automatically.</w:t>
      </w:r>
    </w:p>
    <w:p>
      <w:pPr>
        <w:pStyle w:val="Heading1"/>
      </w:pPr>
      <w:r>
        <w:t>9. The Marketing Site &amp; Signup Flow</w:t>
      </w:r>
    </w:p>
    <w:p>
      <w:pPr>
        <w:pStyle w:val="Heading2"/>
      </w:pPr>
      <w:r>
        <w:t>Structure (the proven SaaS pattern)</w:t>
      </w:r>
    </w:p>
    <w:p>
      <w:pPr>
        <w:pStyle w:val="ListNumber"/>
      </w:pPr>
      <w:r>
        <w:rPr>
          <w:b/>
        </w:rPr>
        <w:t>Homepage hero.</w:t>
      </w:r>
      <w:r>
        <w:t xml:space="preserve"> One promise ('A real online store for your business — free, in 15 minutes'), a phone-number field + 'Create my store' button as the primary CTA, and a live preview strip of real merchant stores.</w:t>
      </w:r>
    </w:p>
    <w:p>
      <w:pPr>
        <w:pStyle w:val="ListNumber"/>
      </w:pPr>
      <w:r>
        <w:rPr>
          <w:b/>
        </w:rPr>
        <w:t>Vertical pages.</w:t>
      </w:r>
      <w:r>
        <w:t xml:space="preserve"> 'Built for your business' — the eight-plus verticals as cards; each opens a page with a live demo store, screenshots, and category-specific copy ('Take orders while you cook'). These pages double as the SEO engine: they rank for 'online store for restaurants in Ghana' style searches.</w:t>
      </w:r>
    </w:p>
    <w:p>
      <w:pPr>
        <w:pStyle w:val="ListNumber"/>
      </w:pPr>
      <w:r>
        <w:rPr>
          <w:b/>
        </w:rPr>
        <w:t>Pricing page.</w:t>
      </w:r>
      <w:r>
        <w:t xml:space="preserve"> The three tiers side by side in GHS, free tier first, one highlighted 'Most popular' column (Tier 2), FAQ underneath, WhatsApp chat bubble for pre-sales questions.</w:t>
      </w:r>
    </w:p>
    <w:p>
      <w:pPr>
        <w:pStyle w:val="ListNumber"/>
      </w:pPr>
      <w:r>
        <w:rPr>
          <w:b/>
        </w:rPr>
        <w:t>Proof.</w:t>
      </w:r>
      <w:r>
        <w:t xml:space="preserve"> Merchant success stories with photos and numbers — the single most persuasive asset for this audience.</w:t>
      </w:r>
    </w:p>
    <w:p>
      <w:pPr>
        <w:pStyle w:val="ListNumber"/>
      </w:pPr>
      <w:r>
        <w:rPr>
          <w:b/>
        </w:rPr>
        <w:t>Trust layer.</w:t>
      </w:r>
      <w:r>
        <w:t xml:space="preserve"> Help centre, contact, terms/privacy, and StormGlide company page for credibility.</w:t>
      </w:r>
    </w:p>
    <w:p>
      <w:pPr>
        <w:pStyle w:val="Heading2"/>
      </w:pPr>
      <w:r>
        <w:t>Signup: the industry standard, adapted</w:t>
      </w:r>
    </w:p>
    <w:p>
      <w:pPr>
        <w:pStyle w:val="ListBullet"/>
      </w:pPr>
      <w:r>
        <w:t>Signup IS onboarding — the CTA drops straight into the 6-step flow from Part 1 (phone → OTP → category → store born). No 'create account, verify email, then figure it out' dead-end. Time-to-first-store-preview under three minutes.</w:t>
      </w:r>
    </w:p>
    <w:p>
      <w:pPr>
        <w:pStyle w:val="ListBullet"/>
      </w:pPr>
      <w:r>
        <w:t>Phone-first, no email required, no card required, no trial countdown — Tier 1 is genuinely free, which is both the honest position and the strongest marketing message.</w:t>
      </w:r>
    </w:p>
    <w:p>
      <w:pPr>
        <w:pStyle w:val="ListBullet"/>
      </w:pPr>
      <w:r>
        <w:t>Progressive profiling: everything not needed to show the store (delivery zones, payout details, logo) is asked later inside the dashboard checklist, not at signup.</w:t>
      </w:r>
    </w:p>
    <w:p>
      <w:pPr>
        <w:pStyle w:val="ListBullet"/>
      </w:pPr>
      <w:r>
        <w:t>Instrument every step (view → phone entered → OTP passed → category → first product → live) and treat drop-off points as the growth team's backlog.</w:t>
      </w:r>
    </w:p>
    <w:p>
      <w:r>
        <w:rPr>
          <w:b w:val="0"/>
          <w:i w:val="0"/>
        </w:rPr>
      </w:r>
    </w:p>
    <w:p>
      <w:r>
        <w:rPr>
          <w:b w:val="0"/>
          <w:i/>
        </w:rPr>
        <w:t>Suggested stack note: the marketing site is a plain fast static site (SEO, cheap, cacheable); the signup flow and merchant portal are the application. Keeping them separate lets marketing iterate without touching the platform.</w:t>
      </w:r>
    </w:p>
    <w:p>
      <w:pPr>
        <w:pStyle w:val="Heading1"/>
      </w:pPr>
      <w:r>
        <w:t>10. What This Adds Up To</w:t>
      </w:r>
    </w:p>
    <w:p>
      <w:r>
        <w:rPr>
          <w:b w:val="0"/>
          <w:i w:val="0"/>
        </w:rPr>
        <w:t>Part 1 defined what merchants buy; this document defines how StormGlide runs it: automatic subdomains with a clean custom-domain upgrade path, Paystack splits so money routes itself and the platform fee collects itself, risk-tiered verification that never blocks the small trader, a laundry/home-services engine that extends to a family of verticals, disputes handled with SLAs and a trust score, one Mission Control dashboard with RBAC and audit logging for the StormGlide team, a merchant portal with industry-standard authentication behind a discreet footer link, tier-gated customisation that can't break stores, and a marketing site where signing up and onboarding are the same three-minute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