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br/>
        <w:t>ShopLocal</w:t>
      </w:r>
    </w:p>
    <w:p>
      <w:pPr>
        <w:jc w:val="center"/>
      </w:pPr>
      <w:r>
        <w:rPr>
          <w:i/>
          <w:sz w:val="22"/>
        </w:rPr>
        <w:t>(working name)</w:t>
      </w:r>
    </w:p>
    <w:p>
      <w:pPr>
        <w:jc w:val="center"/>
      </w:pPr>
      <w:r>
        <w:rPr>
          <w:sz w:val="30"/>
        </w:rPr>
        <w:t>A Multi-Tenant Ecommerce Platform for Local Businesses in Ghana &amp; West Africa</w:t>
      </w:r>
    </w:p>
    <w:p>
      <w:pPr>
        <w:jc w:val="center"/>
      </w:pPr>
      <w:r>
        <w:rPr>
          <w:color w:val="666666"/>
          <w:sz w:val="22"/>
        </w:rPr>
        <w:t>Concept &amp; Business Plan — July 2026</w:t>
      </w:r>
    </w:p>
    <w:p>
      <w:pPr>
        <w:pStyle w:val="Heading1"/>
      </w:pPr>
      <w:r>
        <w:t>1. The Idea in One Paragraph</w:t>
      </w:r>
    </w:p>
    <w:p>
      <w:r>
        <w:rPr>
          <w:b w:val="0"/>
          <w:i w:val="0"/>
        </w:rPr>
        <w:t>ShopLocal is a shared ecommerce platform that gives local businesses a professional online store in under 15 minutes, at a price they can actually afford. A trader applies with just a business name and phone number, picks the type of business they run (fashion, food, auto, general retail, and so on), and the platform automatically builds them a storefront designed for that kind of business — with the right layout, features, and checkout style already in place. Because every store runs on one shared system (multi-tenancy), the cost of serving each business is tiny, which is what lets us price for merchants who could never afford Shopify or a custom-built site.</w:t>
      </w:r>
    </w:p>
    <w:p>
      <w:pPr>
        <w:pStyle w:val="Heading1"/>
      </w:pPr>
      <w:r>
        <w:t>2. The Problem &amp; the Opportunity</w:t>
      </w:r>
    </w:p>
    <w:p>
      <w:r>
        <w:rPr>
          <w:b w:val="0"/>
          <w:i w:val="0"/>
        </w:rPr>
        <w:t>Most local businesses in Ghana sell through WhatsApp status posts, Instagram pages, and word of mouth. They lose orders because there is no catalogue to browse, no way to pay without back-and-forth chat, and no record of inventory. The existing options fail them:</w:t>
      </w:r>
    </w:p>
    <w:p>
      <w:pPr>
        <w:pStyle w:val="ListBullet"/>
      </w:pPr>
      <w:r>
        <w:t>International platforms (Shopify, Wix) cost roughly USD 29+ per month — over GHS 300 — before apps and payment add-ons, are priced in dollars, and are not built around mobile money or WhatsApp-first buying behaviour.</w:t>
      </w:r>
    </w:p>
    <w:p>
      <w:pPr>
        <w:pStyle w:val="ListBullet"/>
      </w:pPr>
      <w:r>
        <w:t>Custom websites cost thousands of cedis upfront plus maintenance, and most agencies deliver a brochure site, not a working store.</w:t>
      </w:r>
    </w:p>
    <w:p>
      <w:pPr>
        <w:pStyle w:val="ListBullet"/>
      </w:pPr>
      <w:r>
        <w:t>Marketplaces (Jumia, Tonaton) take control of the customer relationship, charge high commissions, and bury small sellers under bigger ones.</w:t>
      </w:r>
    </w:p>
    <w:p>
      <w:pPr>
        <w:pStyle w:val="ListBullet"/>
      </w:pPr>
      <w:r>
        <w:t>Regional tools exist (Bumpa in Nigeria charges roughly the equivalent of GHS 40–210 per month; Selar runs a free-plan-plus-5%-fee model for digital sellers) — proof the model works, but no one owns the Ghana market with vertical-specific storefronts yet.</w:t>
      </w:r>
    </w:p>
    <w:p>
      <w:r>
        <w:rPr>
          <w:b w:val="0"/>
          <w:i w:val="0"/>
        </w:rPr>
        <w:t>The opportunity: mobile money is universal (MoMo merchant fees run roughly 0.75–1.5%, and gateways like Paystack charge about 1.5% in Ghana), smartphone penetration is high, and hundreds of thousands of informal sellers are already doing ecommerce manually through chat. They don't need to be convinced to sell online — they need affordable, purpose-built tools.</w:t>
      </w:r>
    </w:p>
    <w:p>
      <w:pPr>
        <w:pStyle w:val="Heading1"/>
      </w:pPr>
      <w:r>
        <w:t>3. How It Works: One Platform, Many Storefronts</w:t>
      </w:r>
    </w:p>
    <w:p>
      <w:r>
        <w:rPr>
          <w:b w:val="0"/>
          <w:i w:val="0"/>
        </w:rPr>
        <w:t>Multi-tenancy means every merchant's store runs on the same shared codebase and infrastructure, but each store looks and behaves like its own independent website — its own name, branding, catalogue, and web address (e.g. amasfashion.shoplocal.app, or a custom domain on paid tiers). One improvement we ship — a faster checkout, a new payment method — instantly benefits every store on the platform.</w:t>
      </w:r>
    </w:p>
    <w:p>
      <w:r>
        <w:rPr>
          <w:b w:val="0"/>
          <w:i w:val="0"/>
        </w:rPr>
        <w:t>The second pillar is vertical templates. When a merchant selects their business type at sign-up, they don't get a blank generic store — they get a storefront pre-configured for how their kind of business actually sells. A chop bar and a car dealer should not have the same website, and on ShopLocal they don't.</w:t>
      </w:r>
    </w:p>
    <w:p>
      <w:pPr>
        <w:pStyle w:val="Heading1"/>
      </w:pPr>
      <w:r>
        <w:t>4. Business Categories &amp; What Each One Needs</w:t>
      </w:r>
    </w:p>
    <w:p>
      <w:r>
        <w:rPr>
          <w:b w:val="0"/>
          <w:i w:val="0"/>
        </w:rPr>
        <w:t>Launch with eight vertical templates. Each defines the storefront layout, the product data model, and the buying flow (cart checkout vs. booking vs. enquiry).</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F4E79"/>
          </w:tcPr>
          <w:p>
            <w:r/>
            <w:r>
              <w:rPr>
                <w:b/>
                <w:color w:val="FFFFFF"/>
                <w:sz w:val="20"/>
              </w:rPr>
              <w:t>Category</w:t>
            </w:r>
          </w:p>
        </w:tc>
        <w:tc>
          <w:tcPr>
            <w:tcW w:type="dxa" w:w="2160"/>
            <w:shd w:val="clear" w:fill="1F4E79"/>
          </w:tcPr>
          <w:p>
            <w:r/>
            <w:r>
              <w:rPr>
                <w:b/>
                <w:color w:val="FFFFFF"/>
                <w:sz w:val="20"/>
              </w:rPr>
              <w:t>How buying works</w:t>
            </w:r>
          </w:p>
        </w:tc>
        <w:tc>
          <w:tcPr>
            <w:tcW w:type="dxa" w:w="5616"/>
            <w:shd w:val="clear" w:fill="1F4E79"/>
          </w:tcPr>
          <w:p>
            <w:r/>
            <w:r>
              <w:rPr>
                <w:b/>
                <w:color w:val="FFFFFF"/>
                <w:sz w:val="20"/>
              </w:rPr>
              <w:t>Special features the template ships with</w:t>
            </w:r>
          </w:p>
        </w:tc>
      </w:tr>
      <w:tr>
        <w:tc>
          <w:tcPr>
            <w:tcW w:type="dxa" w:w="2016"/>
          </w:tcPr>
          <w:p>
            <w:r/>
            <w:r>
              <w:rPr>
                <w:b/>
                <w:sz w:val="20"/>
              </w:rPr>
              <w:t>General Retail</w:t>
            </w:r>
          </w:p>
        </w:tc>
        <w:tc>
          <w:tcPr>
            <w:tcW w:type="dxa" w:w="2160"/>
          </w:tcPr>
          <w:p>
            <w:r/>
            <w:r>
              <w:rPr>
                <w:sz w:val="20"/>
              </w:rPr>
              <w:t>Standard cart &amp; checkout</w:t>
            </w:r>
          </w:p>
        </w:tc>
        <w:tc>
          <w:tcPr>
            <w:tcW w:type="dxa" w:w="5616"/>
          </w:tcPr>
          <w:p>
            <w:r/>
            <w:r>
              <w:rPr>
                <w:sz w:val="20"/>
              </w:rPr>
              <w:t>Simple catalogue, categories, delivery or pickup options, order tracking. The default for provision stores, boutiques, and mixed sellers.</w:t>
            </w:r>
          </w:p>
        </w:tc>
      </w:tr>
      <w:tr>
        <w:tc>
          <w:tcPr>
            <w:tcW w:type="dxa" w:w="2016"/>
            <w:shd w:val="clear" w:fill="EAF0F6"/>
          </w:tcPr>
          <w:p>
            <w:r/>
            <w:r>
              <w:rPr>
                <w:b/>
                <w:sz w:val="20"/>
              </w:rPr>
              <w:t>Fashion &amp; Clothing</w:t>
            </w:r>
          </w:p>
        </w:tc>
        <w:tc>
          <w:tcPr>
            <w:tcW w:type="dxa" w:w="2160"/>
            <w:shd w:val="clear" w:fill="EAF0F6"/>
          </w:tcPr>
          <w:p>
            <w:r/>
            <w:r>
              <w:rPr>
                <w:sz w:val="20"/>
              </w:rPr>
              <w:t>Cart &amp; checkout with variants</w:t>
            </w:r>
          </w:p>
        </w:tc>
        <w:tc>
          <w:tcPr>
            <w:tcW w:type="dxa" w:w="5616"/>
            <w:shd w:val="clear" w:fill="EAF0F6"/>
          </w:tcPr>
          <w:p>
            <w:r/>
            <w:r>
              <w:rPr>
                <w:sz w:val="20"/>
              </w:rPr>
              <w:t>Size/colour variants, size guide, lookbook-style image galleries, 'new arrivals' rail, pre-order for made-to-measure, Instagram feed embed.</w:t>
            </w:r>
          </w:p>
        </w:tc>
      </w:tr>
      <w:tr>
        <w:tc>
          <w:tcPr>
            <w:tcW w:type="dxa" w:w="2016"/>
          </w:tcPr>
          <w:p>
            <w:r/>
            <w:r>
              <w:rPr>
                <w:b/>
                <w:sz w:val="20"/>
              </w:rPr>
              <w:t>Food &amp; Restaurant</w:t>
            </w:r>
          </w:p>
        </w:tc>
        <w:tc>
          <w:tcPr>
            <w:tcW w:type="dxa" w:w="2160"/>
          </w:tcPr>
          <w:p>
            <w:r/>
            <w:r>
              <w:rPr>
                <w:sz w:val="20"/>
              </w:rPr>
              <w:t>Order-ahead, short-lived cart</w:t>
            </w:r>
          </w:p>
        </w:tc>
        <w:tc>
          <w:tcPr>
            <w:tcW w:type="dxa" w:w="5616"/>
          </w:tcPr>
          <w:p>
            <w:r/>
            <w:r>
              <w:rPr>
                <w:sz w:val="20"/>
              </w:rPr>
              <w:t>Menu layout with sections, item availability by time of day, opening hours, delivery zones &amp; fees, scheduled pickup slots, WhatsApp order confirmation.</w:t>
            </w:r>
          </w:p>
        </w:tc>
      </w:tr>
      <w:tr>
        <w:tc>
          <w:tcPr>
            <w:tcW w:type="dxa" w:w="2016"/>
            <w:shd w:val="clear" w:fill="EAF0F6"/>
          </w:tcPr>
          <w:p>
            <w:r/>
            <w:r>
              <w:rPr>
                <w:b/>
                <w:sz w:val="20"/>
              </w:rPr>
              <w:t>Automobile (cars &amp; parts)</w:t>
            </w:r>
          </w:p>
        </w:tc>
        <w:tc>
          <w:tcPr>
            <w:tcW w:type="dxa" w:w="2160"/>
            <w:shd w:val="clear" w:fill="EAF0F6"/>
          </w:tcPr>
          <w:p>
            <w:r/>
            <w:r>
              <w:rPr>
                <w:sz w:val="20"/>
              </w:rPr>
              <w:t>Enquiry &amp; lead-gen, not cart</w:t>
            </w:r>
          </w:p>
        </w:tc>
        <w:tc>
          <w:tcPr>
            <w:tcW w:type="dxa" w:w="5616"/>
            <w:shd w:val="clear" w:fill="EAF0F6"/>
          </w:tcPr>
          <w:p>
            <w:r/>
            <w:r>
              <w:rPr>
                <w:sz w:val="20"/>
              </w:rPr>
              <w:t>Listing pages with full specs, photo galleries, price-on-request option, part-number search for spares, test-drive/inspection booking, financing enquiry form.</w:t>
            </w:r>
          </w:p>
        </w:tc>
      </w:tr>
      <w:tr>
        <w:tc>
          <w:tcPr>
            <w:tcW w:type="dxa" w:w="2016"/>
          </w:tcPr>
          <w:p>
            <w:r/>
            <w:r>
              <w:rPr>
                <w:b/>
                <w:sz w:val="20"/>
              </w:rPr>
              <w:t>Groceries &amp; Fresh Produce</w:t>
            </w:r>
          </w:p>
        </w:tc>
        <w:tc>
          <w:tcPr>
            <w:tcW w:type="dxa" w:w="2160"/>
          </w:tcPr>
          <w:p>
            <w:r/>
            <w:r>
              <w:rPr>
                <w:sz w:val="20"/>
              </w:rPr>
              <w:t>Cart with repeat orders</w:t>
            </w:r>
          </w:p>
        </w:tc>
        <w:tc>
          <w:tcPr>
            <w:tcW w:type="dxa" w:w="5616"/>
          </w:tcPr>
          <w:p>
            <w:r/>
            <w:r>
              <w:rPr>
                <w:sz w:val="20"/>
              </w:rPr>
              <w:t>Weight/unit-based pricing (per kg, per bunch), substitution preferences, saved baskets for weekly reorders, same-day delivery windows.</w:t>
            </w:r>
          </w:p>
        </w:tc>
      </w:tr>
      <w:tr>
        <w:tc>
          <w:tcPr>
            <w:tcW w:type="dxa" w:w="2016"/>
            <w:shd w:val="clear" w:fill="EAF0F6"/>
          </w:tcPr>
          <w:p>
            <w:r/>
            <w:r>
              <w:rPr>
                <w:b/>
                <w:sz w:val="20"/>
              </w:rPr>
              <w:t>Electronics &amp; Phones</w:t>
            </w:r>
          </w:p>
        </w:tc>
        <w:tc>
          <w:tcPr>
            <w:tcW w:type="dxa" w:w="2160"/>
            <w:shd w:val="clear" w:fill="EAF0F6"/>
          </w:tcPr>
          <w:p>
            <w:r/>
            <w:r>
              <w:rPr>
                <w:sz w:val="20"/>
              </w:rPr>
              <w:t>Cart &amp; checkout, high-trust</w:t>
            </w:r>
          </w:p>
        </w:tc>
        <w:tc>
          <w:tcPr>
            <w:tcW w:type="dxa" w:w="5616"/>
            <w:shd w:val="clear" w:fill="EAF0F6"/>
          </w:tcPr>
          <w:p>
            <w:r/>
            <w:r>
              <w:rPr>
                <w:sz w:val="20"/>
              </w:rPr>
              <w:t>Spec tables and comparison, warranty information fields, condition labels (new/UK-used), serial/IMEI recorded on sale, trade-in enquiry.</w:t>
            </w:r>
          </w:p>
        </w:tc>
      </w:tr>
      <w:tr>
        <w:tc>
          <w:tcPr>
            <w:tcW w:type="dxa" w:w="2016"/>
          </w:tcPr>
          <w:p>
            <w:r/>
            <w:r>
              <w:rPr>
                <w:b/>
                <w:sz w:val="20"/>
              </w:rPr>
              <w:t>Beauty, Salon &amp; Services</w:t>
            </w:r>
          </w:p>
        </w:tc>
        <w:tc>
          <w:tcPr>
            <w:tcW w:type="dxa" w:w="2160"/>
          </w:tcPr>
          <w:p>
            <w:r/>
            <w:r>
              <w:rPr>
                <w:sz w:val="20"/>
              </w:rPr>
              <w:t>Booking, not shipping</w:t>
            </w:r>
          </w:p>
        </w:tc>
        <w:tc>
          <w:tcPr>
            <w:tcW w:type="dxa" w:w="5616"/>
          </w:tcPr>
          <w:p>
            <w:r/>
            <w:r>
              <w:rPr>
                <w:sz w:val="20"/>
              </w:rPr>
              <w:t>Service menu with duration and price, staff selection, booking calendar, deposits via MoMo to reduce no-shows, retail add-ons (products sold alongside).</w:t>
            </w:r>
          </w:p>
        </w:tc>
      </w:tr>
      <w:tr>
        <w:tc>
          <w:tcPr>
            <w:tcW w:type="dxa" w:w="2016"/>
            <w:shd w:val="clear" w:fill="EAF0F6"/>
          </w:tcPr>
          <w:p>
            <w:r/>
            <w:r>
              <w:rPr>
                <w:b/>
                <w:sz w:val="20"/>
              </w:rPr>
              <w:t>Digital Products &amp; Courses</w:t>
            </w:r>
          </w:p>
        </w:tc>
        <w:tc>
          <w:tcPr>
            <w:tcW w:type="dxa" w:w="2160"/>
            <w:shd w:val="clear" w:fill="EAF0F6"/>
          </w:tcPr>
          <w:p>
            <w:r/>
            <w:r>
              <w:rPr>
                <w:sz w:val="20"/>
              </w:rPr>
              <w:t>Instant delivery</w:t>
            </w:r>
          </w:p>
        </w:tc>
        <w:tc>
          <w:tcPr>
            <w:tcW w:type="dxa" w:w="5616"/>
            <w:shd w:val="clear" w:fill="EAF0F6"/>
          </w:tcPr>
          <w:p>
            <w:r/>
            <w:r>
              <w:rPr>
                <w:sz w:val="20"/>
              </w:rPr>
              <w:t>Upload-and-sell files or course access, automatic delivery link after payment, no shipping logic at all.</w:t>
            </w:r>
          </w:p>
        </w:tc>
      </w:tr>
    </w:tbl>
    <w:p>
      <w:r>
        <w:rPr>
          <w:b w:val="0"/>
          <w:i w:val="0"/>
        </w:rPr>
      </w:r>
    </w:p>
    <w:p>
      <w:r>
        <w:rPr>
          <w:b w:val="0"/>
          <w:i/>
        </w:rPr>
        <w:t>Why this matters commercially: vertical templates are the moat. Generic site builders make the merchant do the design work; ShopLocal makes the category choice do it for them. It is also what makes onboarding fast — the store is 80% built the moment they pick a category.</w:t>
      </w:r>
    </w:p>
    <w:p>
      <w:pPr>
        <w:pStyle w:val="Heading1"/>
      </w:pPr>
      <w:r>
        <w:t>5. Tiers: What Each Merchant Gets</w:t>
      </w:r>
    </w:p>
    <w:p>
      <w:r>
        <w:rPr>
          <w:b w:val="0"/>
          <w:i w:val="0"/>
        </w:rPr>
        <w:t>Three tiers, designed so that Tier 1 removes every barrier to starting, Tier 2 is where a serious business naturally lands, and Tier 3 serves merchants who have outgrown a single shop. Every tier includes the vertical template for their category.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20"/>
              </w:rPr>
              <w:t>Feature</w:t>
            </w:r>
          </w:p>
        </w:tc>
        <w:tc>
          <w:tcPr>
            <w:tcW w:type="dxa" w:w="2448"/>
            <w:shd w:val="clear" w:fill="1F4E79"/>
          </w:tcPr>
          <w:p>
            <w:r/>
            <w:r>
              <w:rPr>
                <w:b/>
                <w:color w:val="FFFFFF"/>
                <w:sz w:val="20"/>
              </w:rPr>
              <w:t>Tier 1 — Starter</w:t>
            </w:r>
          </w:p>
        </w:tc>
        <w:tc>
          <w:tcPr>
            <w:tcW w:type="dxa" w:w="2592"/>
            <w:shd w:val="clear" w:fill="1F4E79"/>
          </w:tcPr>
          <w:p>
            <w:r/>
            <w:r>
              <w:rPr>
                <w:b/>
                <w:color w:val="FFFFFF"/>
                <w:sz w:val="20"/>
              </w:rPr>
              <w:t>Tier 2 — Growth</w:t>
            </w:r>
          </w:p>
        </w:tc>
        <w:tc>
          <w:tcPr>
            <w:tcW w:type="dxa" w:w="2592"/>
            <w:shd w:val="clear" w:fill="1F4E79"/>
          </w:tcPr>
          <w:p>
            <w:r/>
            <w:r>
              <w:rPr>
                <w:b/>
                <w:color w:val="FFFFFF"/>
                <w:sz w:val="20"/>
              </w:rPr>
              <w:t>Tier 3 — Pro</w:t>
            </w:r>
          </w:p>
        </w:tc>
      </w:tr>
      <w:tr>
        <w:tc>
          <w:tcPr>
            <w:tcW w:type="dxa" w:w="2160"/>
          </w:tcPr>
          <w:p>
            <w:r/>
            <w:r>
              <w:rPr>
                <w:b/>
                <w:sz w:val="20"/>
              </w:rPr>
              <w:t>Monthly price</w:t>
            </w:r>
          </w:p>
        </w:tc>
        <w:tc>
          <w:tcPr>
            <w:tcW w:type="dxa" w:w="2448"/>
          </w:tcPr>
          <w:p>
            <w:r/>
            <w:r>
              <w:rPr>
                <w:sz w:val="20"/>
              </w:rPr>
              <w:t>Free</w:t>
            </w:r>
          </w:p>
        </w:tc>
        <w:tc>
          <w:tcPr>
            <w:tcW w:type="dxa" w:w="2592"/>
          </w:tcPr>
          <w:p>
            <w:r/>
            <w:r>
              <w:rPr>
                <w:sz w:val="20"/>
              </w:rPr>
              <w:t>GHS 79/month</w:t>
            </w:r>
          </w:p>
        </w:tc>
        <w:tc>
          <w:tcPr>
            <w:tcW w:type="dxa" w:w="2592"/>
          </w:tcPr>
          <w:p>
            <w:r/>
            <w:r>
              <w:rPr>
                <w:sz w:val="20"/>
              </w:rPr>
              <w:t>GHS 199/month</w:t>
            </w:r>
          </w:p>
        </w:tc>
      </w:tr>
      <w:tr>
        <w:tc>
          <w:tcPr>
            <w:tcW w:type="dxa" w:w="2160"/>
            <w:shd w:val="clear" w:fill="EAF0F6"/>
          </w:tcPr>
          <w:p>
            <w:r/>
            <w:r>
              <w:rPr>
                <w:b/>
                <w:sz w:val="20"/>
              </w:rPr>
              <w:t>Platform fee on sales</w:t>
            </w:r>
          </w:p>
        </w:tc>
        <w:tc>
          <w:tcPr>
            <w:tcW w:type="dxa" w:w="2448"/>
            <w:shd w:val="clear" w:fill="EAF0F6"/>
          </w:tcPr>
          <w:p>
            <w:r/>
            <w:r>
              <w:rPr>
                <w:sz w:val="20"/>
              </w:rPr>
              <w:t>2.5% per transaction</w:t>
            </w:r>
          </w:p>
        </w:tc>
        <w:tc>
          <w:tcPr>
            <w:tcW w:type="dxa" w:w="2592"/>
            <w:shd w:val="clear" w:fill="EAF0F6"/>
          </w:tcPr>
          <w:p>
            <w:r/>
            <w:r>
              <w:rPr>
                <w:sz w:val="20"/>
              </w:rPr>
              <w:t>1% per transaction</w:t>
            </w:r>
          </w:p>
        </w:tc>
        <w:tc>
          <w:tcPr>
            <w:tcW w:type="dxa" w:w="2592"/>
            <w:shd w:val="clear" w:fill="EAF0F6"/>
          </w:tcPr>
          <w:p>
            <w:r/>
            <w:r>
              <w:rPr>
                <w:sz w:val="20"/>
              </w:rPr>
              <w:t>0%</w:t>
            </w:r>
          </w:p>
        </w:tc>
      </w:tr>
      <w:tr>
        <w:tc>
          <w:tcPr>
            <w:tcW w:type="dxa" w:w="2160"/>
          </w:tcPr>
          <w:p>
            <w:r/>
            <w:r>
              <w:rPr>
                <w:b/>
                <w:sz w:val="20"/>
              </w:rPr>
              <w:t>Products / listings</w:t>
            </w:r>
          </w:p>
        </w:tc>
        <w:tc>
          <w:tcPr>
            <w:tcW w:type="dxa" w:w="2448"/>
          </w:tcPr>
          <w:p>
            <w:r/>
            <w:r>
              <w:rPr>
                <w:sz w:val="20"/>
              </w:rPr>
              <w:t>Up to 25</w:t>
            </w:r>
          </w:p>
        </w:tc>
        <w:tc>
          <w:tcPr>
            <w:tcW w:type="dxa" w:w="2592"/>
          </w:tcPr>
          <w:p>
            <w:r/>
            <w:r>
              <w:rPr>
                <w:sz w:val="20"/>
              </w:rPr>
              <w:t>Up to 500</w:t>
            </w:r>
          </w:p>
        </w:tc>
        <w:tc>
          <w:tcPr>
            <w:tcW w:type="dxa" w:w="2592"/>
          </w:tcPr>
          <w:p>
            <w:r/>
            <w:r>
              <w:rPr>
                <w:sz w:val="20"/>
              </w:rPr>
              <w:t>Unlimited</w:t>
            </w:r>
          </w:p>
        </w:tc>
      </w:tr>
      <w:tr>
        <w:tc>
          <w:tcPr>
            <w:tcW w:type="dxa" w:w="2160"/>
            <w:shd w:val="clear" w:fill="EAF0F6"/>
          </w:tcPr>
          <w:p>
            <w:r/>
            <w:r>
              <w:rPr>
                <w:b/>
                <w:sz w:val="20"/>
              </w:rPr>
              <w:t>Storefront</w:t>
            </w:r>
          </w:p>
        </w:tc>
        <w:tc>
          <w:tcPr>
            <w:tcW w:type="dxa" w:w="2448"/>
            <w:shd w:val="clear" w:fill="EAF0F6"/>
          </w:tcPr>
          <w:p>
            <w:r/>
            <w:r>
              <w:rPr>
                <w:sz w:val="20"/>
              </w:rPr>
              <w:t>Subdomain (name.shoplocal.app)</w:t>
            </w:r>
          </w:p>
        </w:tc>
        <w:tc>
          <w:tcPr>
            <w:tcW w:type="dxa" w:w="2592"/>
            <w:shd w:val="clear" w:fill="EAF0F6"/>
          </w:tcPr>
          <w:p>
            <w:r/>
            <w:r>
              <w:rPr>
                <w:sz w:val="20"/>
              </w:rPr>
              <w:t>Custom domain supported</w:t>
            </w:r>
          </w:p>
        </w:tc>
        <w:tc>
          <w:tcPr>
            <w:tcW w:type="dxa" w:w="2592"/>
            <w:shd w:val="clear" w:fill="EAF0F6"/>
          </w:tcPr>
          <w:p>
            <w:r/>
            <w:r>
              <w:rPr>
                <w:sz w:val="20"/>
              </w:rPr>
              <w:t>Custom domain + white-label (no ShopLocal branding)</w:t>
            </w:r>
          </w:p>
        </w:tc>
      </w:tr>
      <w:tr>
        <w:tc>
          <w:tcPr>
            <w:tcW w:type="dxa" w:w="2160"/>
          </w:tcPr>
          <w:p>
            <w:r/>
            <w:r>
              <w:rPr>
                <w:b/>
                <w:sz w:val="20"/>
              </w:rPr>
              <w:t>Vertical template</w:t>
            </w:r>
          </w:p>
        </w:tc>
        <w:tc>
          <w:tcPr>
            <w:tcW w:type="dxa" w:w="2448"/>
          </w:tcPr>
          <w:p>
            <w:r/>
            <w:r>
              <w:rPr>
                <w:sz w:val="20"/>
              </w:rPr>
              <w:t>Included</w:t>
            </w:r>
          </w:p>
        </w:tc>
        <w:tc>
          <w:tcPr>
            <w:tcW w:type="dxa" w:w="2592"/>
          </w:tcPr>
          <w:p>
            <w:r/>
            <w:r>
              <w:rPr>
                <w:sz w:val="20"/>
              </w:rPr>
              <w:t>Included + extra layout options</w:t>
            </w:r>
          </w:p>
        </w:tc>
        <w:tc>
          <w:tcPr>
            <w:tcW w:type="dxa" w:w="2592"/>
          </w:tcPr>
          <w:p>
            <w:r/>
            <w:r>
              <w:rPr>
                <w:sz w:val="20"/>
              </w:rPr>
              <w:t>Included + full theme customisation</w:t>
            </w:r>
          </w:p>
        </w:tc>
      </w:tr>
      <w:tr>
        <w:tc>
          <w:tcPr>
            <w:tcW w:type="dxa" w:w="2160"/>
            <w:shd w:val="clear" w:fill="EAF0F6"/>
          </w:tcPr>
          <w:p>
            <w:r/>
            <w:r>
              <w:rPr>
                <w:b/>
                <w:sz w:val="20"/>
              </w:rPr>
              <w:t>Payments</w:t>
            </w:r>
          </w:p>
        </w:tc>
        <w:tc>
          <w:tcPr>
            <w:tcW w:type="dxa" w:w="2448"/>
            <w:shd w:val="clear" w:fill="EAF0F6"/>
          </w:tcPr>
          <w:p>
            <w:r/>
            <w:r>
              <w:rPr>
                <w:sz w:val="20"/>
              </w:rPr>
              <w:t>MoMo + card checkout</w:t>
            </w:r>
          </w:p>
        </w:tc>
        <w:tc>
          <w:tcPr>
            <w:tcW w:type="dxa" w:w="2592"/>
            <w:shd w:val="clear" w:fill="EAF0F6"/>
          </w:tcPr>
          <w:p>
            <w:r/>
            <w:r>
              <w:rPr>
                <w:sz w:val="20"/>
              </w:rPr>
              <w:t>MoMo + card checkout</w:t>
            </w:r>
          </w:p>
        </w:tc>
        <w:tc>
          <w:tcPr>
            <w:tcW w:type="dxa" w:w="2592"/>
            <w:shd w:val="clear" w:fill="EAF0F6"/>
          </w:tcPr>
          <w:p>
            <w:r/>
            <w:r>
              <w:rPr>
                <w:sz w:val="20"/>
              </w:rPr>
              <w:t>MoMo + card + pay-on-delivery workflows</w:t>
            </w:r>
          </w:p>
        </w:tc>
      </w:tr>
      <w:tr>
        <w:tc>
          <w:tcPr>
            <w:tcW w:type="dxa" w:w="2160"/>
          </w:tcPr>
          <w:p>
            <w:r/>
            <w:r>
              <w:rPr>
                <w:b/>
                <w:sz w:val="20"/>
              </w:rPr>
              <w:t>WhatsApp integration</w:t>
            </w:r>
          </w:p>
        </w:tc>
        <w:tc>
          <w:tcPr>
            <w:tcW w:type="dxa" w:w="2448"/>
          </w:tcPr>
          <w:p>
            <w:r/>
            <w:r>
              <w:rPr>
                <w:sz w:val="20"/>
              </w:rPr>
              <w:t>Share links + order alerts</w:t>
            </w:r>
          </w:p>
        </w:tc>
        <w:tc>
          <w:tcPr>
            <w:tcW w:type="dxa" w:w="2592"/>
          </w:tcPr>
          <w:p>
            <w:r/>
            <w:r>
              <w:rPr>
                <w:sz w:val="20"/>
              </w:rPr>
              <w:t>Order alerts + catalogue sync</w:t>
            </w:r>
          </w:p>
        </w:tc>
        <w:tc>
          <w:tcPr>
            <w:tcW w:type="dxa" w:w="2592"/>
          </w:tcPr>
          <w:p>
            <w:r/>
            <w:r>
              <w:rPr>
                <w:sz w:val="20"/>
              </w:rPr>
              <w:t>Alerts + catalogue sync + broadcast campaigns</w:t>
            </w:r>
          </w:p>
        </w:tc>
      </w:tr>
      <w:tr>
        <w:tc>
          <w:tcPr>
            <w:tcW w:type="dxa" w:w="2160"/>
            <w:shd w:val="clear" w:fill="EAF0F6"/>
          </w:tcPr>
          <w:p>
            <w:r/>
            <w:r>
              <w:rPr>
                <w:b/>
                <w:sz w:val="20"/>
              </w:rPr>
              <w:t>Delivery tools</w:t>
            </w:r>
          </w:p>
        </w:tc>
        <w:tc>
          <w:tcPr>
            <w:tcW w:type="dxa" w:w="2448"/>
            <w:shd w:val="clear" w:fill="EAF0F6"/>
          </w:tcPr>
          <w:p>
            <w:r/>
            <w:r>
              <w:rPr>
                <w:sz w:val="20"/>
              </w:rPr>
              <w:t>Pickup + flat delivery fee</w:t>
            </w:r>
          </w:p>
        </w:tc>
        <w:tc>
          <w:tcPr>
            <w:tcW w:type="dxa" w:w="2592"/>
            <w:shd w:val="clear" w:fill="EAF0F6"/>
          </w:tcPr>
          <w:p>
            <w:r/>
            <w:r>
              <w:rPr>
                <w:sz w:val="20"/>
              </w:rPr>
              <w:t>Delivery zones with per-zone pricing</w:t>
            </w:r>
          </w:p>
        </w:tc>
        <w:tc>
          <w:tcPr>
            <w:tcW w:type="dxa" w:w="2592"/>
            <w:shd w:val="clear" w:fill="EAF0F6"/>
          </w:tcPr>
          <w:p>
            <w:r/>
            <w:r>
              <w:rPr>
                <w:sz w:val="20"/>
              </w:rPr>
              <w:t>Zones + rider assignment + third-party courier integration</w:t>
            </w:r>
          </w:p>
        </w:tc>
      </w:tr>
      <w:tr>
        <w:tc>
          <w:tcPr>
            <w:tcW w:type="dxa" w:w="2160"/>
          </w:tcPr>
          <w:p>
            <w:r/>
            <w:r>
              <w:rPr>
                <w:b/>
                <w:sz w:val="20"/>
              </w:rPr>
              <w:t>Discounts &amp; promos</w:t>
            </w:r>
          </w:p>
        </w:tc>
        <w:tc>
          <w:tcPr>
            <w:tcW w:type="dxa" w:w="2448"/>
          </w:tcPr>
          <w:p>
            <w:r/>
            <w:r>
              <w:rPr>
                <w:sz w:val="20"/>
              </w:rPr>
              <w:t>—</w:t>
            </w:r>
          </w:p>
        </w:tc>
        <w:tc>
          <w:tcPr>
            <w:tcW w:type="dxa" w:w="2592"/>
          </w:tcPr>
          <w:p>
            <w:r/>
            <w:r>
              <w:rPr>
                <w:sz w:val="20"/>
              </w:rPr>
              <w:t>Discount codes, sales pricing</w:t>
            </w:r>
          </w:p>
        </w:tc>
        <w:tc>
          <w:tcPr>
            <w:tcW w:type="dxa" w:w="2592"/>
          </w:tcPr>
          <w:p>
            <w:r/>
            <w:r>
              <w:rPr>
                <w:sz w:val="20"/>
              </w:rPr>
              <w:t>Codes, flash sales, loyalty points</w:t>
            </w:r>
          </w:p>
        </w:tc>
      </w:tr>
      <w:tr>
        <w:tc>
          <w:tcPr>
            <w:tcW w:type="dxa" w:w="2160"/>
            <w:shd w:val="clear" w:fill="EAF0F6"/>
          </w:tcPr>
          <w:p>
            <w:r/>
            <w:r>
              <w:rPr>
                <w:b/>
                <w:sz w:val="20"/>
              </w:rPr>
              <w:t>Analytics</w:t>
            </w:r>
          </w:p>
        </w:tc>
        <w:tc>
          <w:tcPr>
            <w:tcW w:type="dxa" w:w="2448"/>
            <w:shd w:val="clear" w:fill="EAF0F6"/>
          </w:tcPr>
          <w:p>
            <w:r/>
            <w:r>
              <w:rPr>
                <w:sz w:val="20"/>
              </w:rPr>
              <w:t>Basic (orders, revenue)</w:t>
            </w:r>
          </w:p>
        </w:tc>
        <w:tc>
          <w:tcPr>
            <w:tcW w:type="dxa" w:w="2592"/>
            <w:shd w:val="clear" w:fill="EAF0F6"/>
          </w:tcPr>
          <w:p>
            <w:r/>
            <w:r>
              <w:rPr>
                <w:sz w:val="20"/>
              </w:rPr>
              <w:t>Sales trends, best sellers, customer list</w:t>
            </w:r>
          </w:p>
        </w:tc>
        <w:tc>
          <w:tcPr>
            <w:tcW w:type="dxa" w:w="2592"/>
            <w:shd w:val="clear" w:fill="EAF0F6"/>
          </w:tcPr>
          <w:p>
            <w:r/>
            <w:r>
              <w:rPr>
                <w:sz w:val="20"/>
              </w:rPr>
              <w:t>Full dashboard + export + abandoned-cart recovery</w:t>
            </w:r>
          </w:p>
        </w:tc>
      </w:tr>
      <w:tr>
        <w:tc>
          <w:tcPr>
            <w:tcW w:type="dxa" w:w="2160"/>
          </w:tcPr>
          <w:p>
            <w:r/>
            <w:r>
              <w:rPr>
                <w:b/>
                <w:sz w:val="20"/>
              </w:rPr>
              <w:t>Marketing</w:t>
            </w:r>
          </w:p>
        </w:tc>
        <w:tc>
          <w:tcPr>
            <w:tcW w:type="dxa" w:w="2448"/>
          </w:tcPr>
          <w:p>
            <w:r/>
            <w:r>
              <w:rPr>
                <w:sz w:val="20"/>
              </w:rPr>
              <w:t>—</w:t>
            </w:r>
          </w:p>
        </w:tc>
        <w:tc>
          <w:tcPr>
            <w:tcW w:type="dxa" w:w="2592"/>
          </w:tcPr>
          <w:p>
            <w:r/>
            <w:r>
              <w:rPr>
                <w:sz w:val="20"/>
              </w:rPr>
              <w:t>Email receipts, basic SMS notifications</w:t>
            </w:r>
          </w:p>
        </w:tc>
        <w:tc>
          <w:tcPr>
            <w:tcW w:type="dxa" w:w="2592"/>
          </w:tcPr>
          <w:p>
            <w:r/>
            <w:r>
              <w:rPr>
                <w:sz w:val="20"/>
              </w:rPr>
              <w:t>SMS/email campaigns, abandoned-cart messages, Google/Meta pixel</w:t>
            </w:r>
          </w:p>
        </w:tc>
      </w:tr>
      <w:tr>
        <w:tc>
          <w:tcPr>
            <w:tcW w:type="dxa" w:w="2160"/>
            <w:shd w:val="clear" w:fill="EAF0F6"/>
          </w:tcPr>
          <w:p>
            <w:r/>
            <w:r>
              <w:rPr>
                <w:b/>
                <w:sz w:val="20"/>
              </w:rPr>
              <w:t>Staff accounts</w:t>
            </w:r>
          </w:p>
        </w:tc>
        <w:tc>
          <w:tcPr>
            <w:tcW w:type="dxa" w:w="2448"/>
            <w:shd w:val="clear" w:fill="EAF0F6"/>
          </w:tcPr>
          <w:p>
            <w:r/>
            <w:r>
              <w:rPr>
                <w:sz w:val="20"/>
              </w:rPr>
              <w:t>1 (owner)</w:t>
            </w:r>
          </w:p>
        </w:tc>
        <w:tc>
          <w:tcPr>
            <w:tcW w:type="dxa" w:w="2592"/>
            <w:shd w:val="clear" w:fill="EAF0F6"/>
          </w:tcPr>
          <w:p>
            <w:r/>
            <w:r>
              <w:rPr>
                <w:sz w:val="20"/>
              </w:rPr>
              <w:t>3</w:t>
            </w:r>
          </w:p>
        </w:tc>
        <w:tc>
          <w:tcPr>
            <w:tcW w:type="dxa" w:w="2592"/>
            <w:shd w:val="clear" w:fill="EAF0F6"/>
          </w:tcPr>
          <w:p>
            <w:r/>
            <w:r>
              <w:rPr>
                <w:sz w:val="20"/>
              </w:rPr>
              <w:t>10, with roles &amp; permissions</w:t>
            </w:r>
          </w:p>
        </w:tc>
      </w:tr>
      <w:tr>
        <w:tc>
          <w:tcPr>
            <w:tcW w:type="dxa" w:w="2160"/>
          </w:tcPr>
          <w:p>
            <w:r/>
            <w:r>
              <w:rPr>
                <w:b/>
                <w:sz w:val="20"/>
              </w:rPr>
              <w:t>Locations / branches</w:t>
            </w:r>
          </w:p>
        </w:tc>
        <w:tc>
          <w:tcPr>
            <w:tcW w:type="dxa" w:w="2448"/>
          </w:tcPr>
          <w:p>
            <w:r/>
            <w:r>
              <w:rPr>
                <w:sz w:val="20"/>
              </w:rPr>
              <w:t>1</w:t>
            </w:r>
          </w:p>
        </w:tc>
        <w:tc>
          <w:tcPr>
            <w:tcW w:type="dxa" w:w="2592"/>
          </w:tcPr>
          <w:p>
            <w:r/>
            <w:r>
              <w:rPr>
                <w:sz w:val="20"/>
              </w:rPr>
              <w:t>1</w:t>
            </w:r>
          </w:p>
        </w:tc>
        <w:tc>
          <w:tcPr>
            <w:tcW w:type="dxa" w:w="2592"/>
          </w:tcPr>
          <w:p>
            <w:r/>
            <w:r>
              <w:rPr>
                <w:sz w:val="20"/>
              </w:rPr>
              <w:t>Multiple branches, shared inventory</w:t>
            </w:r>
          </w:p>
        </w:tc>
      </w:tr>
      <w:tr>
        <w:tc>
          <w:tcPr>
            <w:tcW w:type="dxa" w:w="2160"/>
            <w:shd w:val="clear" w:fill="EAF0F6"/>
          </w:tcPr>
          <w:p>
            <w:r/>
            <w:r>
              <w:rPr>
                <w:b/>
                <w:sz w:val="20"/>
              </w:rPr>
              <w:t>Support</w:t>
            </w:r>
          </w:p>
        </w:tc>
        <w:tc>
          <w:tcPr>
            <w:tcW w:type="dxa" w:w="2448"/>
            <w:shd w:val="clear" w:fill="EAF0F6"/>
          </w:tcPr>
          <w:p>
            <w:r/>
            <w:r>
              <w:rPr>
                <w:sz w:val="20"/>
              </w:rPr>
              <w:t>Help centre + community</w:t>
            </w:r>
          </w:p>
        </w:tc>
        <w:tc>
          <w:tcPr>
            <w:tcW w:type="dxa" w:w="2592"/>
            <w:shd w:val="clear" w:fill="EAF0F6"/>
          </w:tcPr>
          <w:p>
            <w:r/>
            <w:r>
              <w:rPr>
                <w:sz w:val="20"/>
              </w:rPr>
              <w:t>WhatsApp support (business hours)</w:t>
            </w:r>
          </w:p>
        </w:tc>
        <w:tc>
          <w:tcPr>
            <w:tcW w:type="dxa" w:w="2592"/>
            <w:shd w:val="clear" w:fill="EAF0F6"/>
          </w:tcPr>
          <w:p>
            <w:r/>
            <w:r>
              <w:rPr>
                <w:sz w:val="20"/>
              </w:rPr>
              <w:t>Priority WhatsApp support + onboarding call</w:t>
            </w:r>
          </w:p>
        </w:tc>
      </w:tr>
    </w:tbl>
    <w:p>
      <w:r>
        <w:rPr>
          <w:b w:val="0"/>
          <w:i w:val="0"/>
        </w:rPr>
      </w:r>
    </w:p>
    <w:p>
      <w:pPr>
        <w:pStyle w:val="Heading2"/>
      </w:pPr>
      <w:r>
        <w:t>The logic behind the tiers</w:t>
      </w:r>
    </w:p>
    <w:p>
      <w:pPr>
        <w:pStyle w:val="ListBullet"/>
      </w:pPr>
      <w:r>
        <w:t>Tier 1 is the acquisition engine. Free plus a 2.5% take rate means a market woman risks nothing to try it. Revenue starts the moment she makes her first sale, and the product limit (25) plus the platform badge creates natural upgrade pressure.</w:t>
      </w:r>
    </w:p>
    <w:p>
      <w:pPr>
        <w:pStyle w:val="ListBullet"/>
      </w:pPr>
      <w:r>
        <w:t>Tier 2 is the business model. GHS 79/month sits far below Shopify (GHS 300+) and in line with what regional players charge, while the platform fee drops to 1% — a merchant doing more than roughly GHS 5,000/month in sales saves money by upgrading. That maths does the selling for us.</w:t>
      </w:r>
    </w:p>
    <w:p>
      <w:pPr>
        <w:pStyle w:val="ListBullet"/>
      </w:pPr>
      <w:r>
        <w:t>Tier 3 is for winners. Zero platform fee, multi-branch, staff roles, and campaign tools target the merchants who grow into real operations — restaurants with two locations, fashion brands with staff. They are also the merchants most likely to be poached by Shopify, so this tier is retention.</w:t>
      </w:r>
    </w:p>
    <w:p>
      <w:pPr>
        <w:pStyle w:val="Heading1"/>
      </w:pPr>
      <w:r>
        <w:t>6. Pricing: Benchmarks &amp; Payment Terms</w:t>
      </w:r>
    </w:p>
    <w:tbl>
      <w:tblPr>
        <w:tblStyle w:val="TableGrid"/>
        <w:tblW w:type="auto" w:w="0"/>
        <w:jc w:val="center"/>
        <w:tblLook w:firstColumn="1" w:firstRow="1" w:lastColumn="0" w:lastRow="0" w:noHBand="0" w:noVBand="1" w:val="04A0"/>
      </w:tblPr>
      <w:tblGrid>
        <w:gridCol w:w="2880"/>
        <w:gridCol w:w="2880"/>
        <w:gridCol w:w="2880"/>
      </w:tblGrid>
      <w:tr>
        <w:tc>
          <w:tcPr>
            <w:tcW w:type="dxa" w:w="3312"/>
            <w:shd w:val="clear" w:fill="1F4E79"/>
          </w:tcPr>
          <w:p>
            <w:r/>
            <w:r>
              <w:rPr>
                <w:b/>
                <w:color w:val="FFFFFF"/>
                <w:sz w:val="20"/>
              </w:rPr>
              <w:t>Option available to a Ghanaian SME</w:t>
            </w:r>
          </w:p>
        </w:tc>
        <w:tc>
          <w:tcPr>
            <w:tcW w:type="dxa" w:w="2880"/>
            <w:shd w:val="clear" w:fill="1F4E79"/>
          </w:tcPr>
          <w:p>
            <w:r/>
            <w:r>
              <w:rPr>
                <w:b/>
                <w:color w:val="FFFFFF"/>
                <w:sz w:val="20"/>
              </w:rPr>
              <w:t>Approx. cost</w:t>
            </w:r>
          </w:p>
        </w:tc>
        <w:tc>
          <w:tcPr>
            <w:tcW w:type="dxa" w:w="3600"/>
            <w:shd w:val="clear" w:fill="1F4E79"/>
          </w:tcPr>
          <w:p>
            <w:r/>
            <w:r>
              <w:rPr>
                <w:b/>
                <w:color w:val="FFFFFF"/>
                <w:sz w:val="20"/>
              </w:rPr>
              <w:t>Notes</w:t>
            </w:r>
          </w:p>
        </w:tc>
      </w:tr>
      <w:tr>
        <w:tc>
          <w:tcPr>
            <w:tcW w:type="dxa" w:w="3312"/>
          </w:tcPr>
          <w:p>
            <w:r/>
            <w:r>
              <w:rPr>
                <w:b/>
                <w:sz w:val="20"/>
              </w:rPr>
              <w:t>Shopify Basic</w:t>
            </w:r>
          </w:p>
        </w:tc>
        <w:tc>
          <w:tcPr>
            <w:tcW w:type="dxa" w:w="2880"/>
          </w:tcPr>
          <w:p>
            <w:r/>
            <w:r>
              <w:rPr>
                <w:sz w:val="20"/>
              </w:rPr>
              <w:t>~USD 29+/mo (GHS 300+)</w:t>
            </w:r>
          </w:p>
        </w:tc>
        <w:tc>
          <w:tcPr>
            <w:tcW w:type="dxa" w:w="3600"/>
          </w:tcPr>
          <w:p>
            <w:r/>
            <w:r>
              <w:rPr>
                <w:sz w:val="20"/>
              </w:rPr>
              <w:t>Dollar-priced; MoMo needs third-party setup; apps cost extra</w:t>
            </w:r>
          </w:p>
        </w:tc>
      </w:tr>
      <w:tr>
        <w:tc>
          <w:tcPr>
            <w:tcW w:type="dxa" w:w="3312"/>
            <w:shd w:val="clear" w:fill="EAF0F6"/>
          </w:tcPr>
          <w:p>
            <w:r/>
            <w:r>
              <w:rPr>
                <w:b/>
                <w:sz w:val="20"/>
              </w:rPr>
              <w:t>Custom website (agency)</w:t>
            </w:r>
          </w:p>
        </w:tc>
        <w:tc>
          <w:tcPr>
            <w:tcW w:type="dxa" w:w="2880"/>
            <w:shd w:val="clear" w:fill="EAF0F6"/>
          </w:tcPr>
          <w:p>
            <w:r/>
            <w:r>
              <w:rPr>
                <w:sz w:val="20"/>
              </w:rPr>
              <w:t>GHS 3,000–15,000 upfront</w:t>
            </w:r>
          </w:p>
        </w:tc>
        <w:tc>
          <w:tcPr>
            <w:tcW w:type="dxa" w:w="3600"/>
            <w:shd w:val="clear" w:fill="EAF0F6"/>
          </w:tcPr>
          <w:p>
            <w:r/>
            <w:r>
              <w:rPr>
                <w:sz w:val="20"/>
              </w:rPr>
              <w:t>Plus hosting &amp; maintenance; usually no real store functionality</w:t>
            </w:r>
          </w:p>
        </w:tc>
      </w:tr>
      <w:tr>
        <w:tc>
          <w:tcPr>
            <w:tcW w:type="dxa" w:w="3312"/>
          </w:tcPr>
          <w:p>
            <w:r/>
            <w:r>
              <w:rPr>
                <w:b/>
                <w:sz w:val="20"/>
              </w:rPr>
              <w:t>Jumia vendor</w:t>
            </w:r>
          </w:p>
        </w:tc>
        <w:tc>
          <w:tcPr>
            <w:tcW w:type="dxa" w:w="2880"/>
          </w:tcPr>
          <w:p>
            <w:r/>
            <w:r>
              <w:rPr>
                <w:sz w:val="20"/>
              </w:rPr>
              <w:t>Commission per sale (category-based)</w:t>
            </w:r>
          </w:p>
        </w:tc>
        <w:tc>
          <w:tcPr>
            <w:tcW w:type="dxa" w:w="3600"/>
          </w:tcPr>
          <w:p>
            <w:r/>
            <w:r>
              <w:rPr>
                <w:sz w:val="20"/>
              </w:rPr>
              <w:t>No own storefront; platform owns the customer</w:t>
            </w:r>
          </w:p>
        </w:tc>
      </w:tr>
      <w:tr>
        <w:tc>
          <w:tcPr>
            <w:tcW w:type="dxa" w:w="3312"/>
            <w:shd w:val="clear" w:fill="EAF0F6"/>
          </w:tcPr>
          <w:p>
            <w:r/>
            <w:r>
              <w:rPr>
                <w:b/>
                <w:sz w:val="20"/>
              </w:rPr>
              <w:t>Bumpa (Nigeria benchmark)</w:t>
            </w:r>
          </w:p>
        </w:tc>
        <w:tc>
          <w:tcPr>
            <w:tcW w:type="dxa" w:w="2880"/>
            <w:shd w:val="clear" w:fill="EAF0F6"/>
          </w:tcPr>
          <w:p>
            <w:r/>
            <w:r>
              <w:rPr>
                <w:sz w:val="20"/>
              </w:rPr>
              <w:t>≈ GHS 40–210/mo equivalent</w:t>
            </w:r>
          </w:p>
        </w:tc>
        <w:tc>
          <w:tcPr>
            <w:tcW w:type="dxa" w:w="3600"/>
            <w:shd w:val="clear" w:fill="EAF0F6"/>
          </w:tcPr>
          <w:p>
            <w:r/>
            <w:r>
              <w:rPr>
                <w:sz w:val="20"/>
              </w:rPr>
              <w:t>Closest regional comparable; validates price band</w:t>
            </w:r>
          </w:p>
        </w:tc>
      </w:tr>
      <w:tr>
        <w:tc>
          <w:tcPr>
            <w:tcW w:type="dxa" w:w="3312"/>
          </w:tcPr>
          <w:p>
            <w:r/>
            <w:r>
              <w:rPr>
                <w:b/>
                <w:sz w:val="20"/>
              </w:rPr>
              <w:t>ShopLocal Tier 1</w:t>
            </w:r>
          </w:p>
        </w:tc>
        <w:tc>
          <w:tcPr>
            <w:tcW w:type="dxa" w:w="2880"/>
          </w:tcPr>
          <w:p>
            <w:r/>
            <w:r>
              <w:rPr>
                <w:sz w:val="20"/>
              </w:rPr>
              <w:t>Free + 2.5%</w:t>
            </w:r>
          </w:p>
        </w:tc>
        <w:tc>
          <w:tcPr>
            <w:tcW w:type="dxa" w:w="3600"/>
          </w:tcPr>
          <w:p>
            <w:r/>
            <w:r>
              <w:rPr>
                <w:sz w:val="20"/>
              </w:rPr>
              <w:t>Zero barrier to entry</w:t>
            </w:r>
          </w:p>
        </w:tc>
      </w:tr>
      <w:tr>
        <w:tc>
          <w:tcPr>
            <w:tcW w:type="dxa" w:w="3312"/>
            <w:shd w:val="clear" w:fill="EAF0F6"/>
          </w:tcPr>
          <w:p>
            <w:r/>
            <w:r>
              <w:rPr>
                <w:b/>
                <w:sz w:val="20"/>
              </w:rPr>
              <w:t>ShopLocal Tier 2</w:t>
            </w:r>
          </w:p>
        </w:tc>
        <w:tc>
          <w:tcPr>
            <w:tcW w:type="dxa" w:w="2880"/>
            <w:shd w:val="clear" w:fill="EAF0F6"/>
          </w:tcPr>
          <w:p>
            <w:r/>
            <w:r>
              <w:rPr>
                <w:sz w:val="20"/>
              </w:rPr>
              <w:t>GHS 79/mo + 1%</w:t>
            </w:r>
          </w:p>
        </w:tc>
        <w:tc>
          <w:tcPr>
            <w:tcW w:type="dxa" w:w="3600"/>
            <w:shd w:val="clear" w:fill="EAF0F6"/>
          </w:tcPr>
          <w:p>
            <w:r/>
            <w:r>
              <w:rPr>
                <w:sz w:val="20"/>
              </w:rPr>
              <w:t>Core offering</w:t>
            </w:r>
          </w:p>
        </w:tc>
      </w:tr>
      <w:tr>
        <w:tc>
          <w:tcPr>
            <w:tcW w:type="dxa" w:w="3312"/>
          </w:tcPr>
          <w:p>
            <w:r/>
            <w:r>
              <w:rPr>
                <w:b/>
                <w:sz w:val="20"/>
              </w:rPr>
              <w:t>ShopLocal Tier 3</w:t>
            </w:r>
          </w:p>
        </w:tc>
        <w:tc>
          <w:tcPr>
            <w:tcW w:type="dxa" w:w="2880"/>
          </w:tcPr>
          <w:p>
            <w:r/>
            <w:r>
              <w:rPr>
                <w:sz w:val="20"/>
              </w:rPr>
              <w:t>GHS 199/mo + 0%</w:t>
            </w:r>
          </w:p>
        </w:tc>
        <w:tc>
          <w:tcPr>
            <w:tcW w:type="dxa" w:w="3600"/>
          </w:tcPr>
          <w:p>
            <w:r/>
            <w:r>
              <w:rPr>
                <w:sz w:val="20"/>
              </w:rPr>
              <w:t>Power merchants</w:t>
            </w:r>
          </w:p>
        </w:tc>
      </w:tr>
    </w:tbl>
    <w:p>
      <w:r>
        <w:rPr>
          <w:b w:val="0"/>
          <w:i w:val="0"/>
        </w:rPr>
      </w:r>
    </w:p>
    <w:p>
      <w:pPr>
        <w:pStyle w:val="ListBullet"/>
      </w:pPr>
      <w:r>
        <w:t>Merchants pay subscriptions by MoMo, monthly or annually (annual = 2 months free: GHS 790/yr and GHS 1,990/yr). No card required, ever.</w:t>
      </w:r>
    </w:p>
    <w:p>
      <w:pPr>
        <w:pStyle w:val="ListBullet"/>
      </w:pPr>
      <w:r>
        <w:t>Platform fees are charged on top of gateway costs (~1.5–2% to Paystack/MoMo), collected automatically at settlement — the merchant never receives an invoice they must remember to pay.</w:t>
      </w:r>
    </w:p>
    <w:p>
      <w:pPr>
        <w:pStyle w:val="ListBullet"/>
      </w:pPr>
      <w:r>
        <w:t>Prices should be revalidated against gateway fees and FX before launch; the structure (free entry tier, fee crossover point that motivates upgrades, zero-fee top tier) matters more than the exact figures.</w:t>
      </w:r>
    </w:p>
    <w:p>
      <w:pPr>
        <w:pStyle w:val="Heading1"/>
      </w:pPr>
      <w:r>
        <w:t>7. Onboarding: From Application to Live Store in 15 Minutes</w:t>
      </w:r>
    </w:p>
    <w:p>
      <w:r>
        <w:rPr>
          <w:b w:val="0"/>
          <w:i w:val="0"/>
        </w:rPr>
        <w:t>Onboarding is phone-first (most merchants will do everything from a smartphone) and self-service, with light verification so stores go live fast.</w:t>
      </w:r>
    </w:p>
    <w:p>
      <w:pPr>
        <w:pStyle w:val="ListNumber"/>
      </w:pPr>
      <w:r>
        <w:rPr>
          <w:b/>
        </w:rPr>
        <w:t>Apply (2 min).</w:t>
      </w:r>
      <w:r>
        <w:t xml:space="preserve"> The merchant enters business name and phone number; an SMS/WhatsApp code verifies the phone. No email required.</w:t>
      </w:r>
    </w:p>
    <w:p>
      <w:pPr>
        <w:pStyle w:val="ListNumber"/>
      </w:pPr>
      <w:r>
        <w:rPr>
          <w:b/>
        </w:rPr>
        <w:t>Pick category (1 min).</w:t>
      </w:r>
      <w:r>
        <w:t xml:space="preserve"> They select their business type from the eight categories, with pictures and plain descriptions ('I sell clothes', 'I run a restaurant', 'I sell cars or parts').</w:t>
      </w:r>
    </w:p>
    <w:p>
      <w:pPr>
        <w:pStyle w:val="ListNumber"/>
      </w:pPr>
      <w:r>
        <w:rPr>
          <w:b/>
        </w:rPr>
        <w:t>Store is born (instant).</w:t>
      </w:r>
      <w:r>
        <w:t xml:space="preserve"> The platform instantly creates their storefront at businessname.shoplocal.app with the vertical template applied, a colour palette generated from their logo (or chosen from presets), and demo content showing how their store will look.</w:t>
      </w:r>
    </w:p>
    <w:p>
      <w:pPr>
        <w:pStyle w:val="ListNumber"/>
      </w:pPr>
      <w:r>
        <w:rPr>
          <w:b/>
        </w:rPr>
        <w:t>Add first products (5–8 min).</w:t>
      </w:r>
      <w:r>
        <w:t xml:space="preserve"> A checklist walks them through replacing demo content: snap product photos with the phone camera, enter name and price, done. Five products is the target — enough to go live.</w:t>
      </w:r>
    </w:p>
    <w:p>
      <w:pPr>
        <w:pStyle w:val="ListNumber"/>
      </w:pPr>
      <w:r>
        <w:rPr>
          <w:b/>
        </w:rPr>
        <w:t>Connect payments (3 min).</w:t>
      </w:r>
      <w:r>
        <w:t xml:space="preserve"> Link a MoMo number (or merchant ID) through the payment gateway. Ghana Card verification is required before the first payout, not before going live — so nothing blocks launch.</w:t>
      </w:r>
    </w:p>
    <w:p>
      <w:pPr>
        <w:pStyle w:val="ListNumber"/>
      </w:pPr>
      <w:r>
        <w:rPr>
          <w:b/>
        </w:rPr>
        <w:t>Go live &amp; share (1 min).</w:t>
      </w:r>
      <w:r>
        <w:t xml:space="preserve"> One tap publishes the store, and the merchant receives a WhatsApp share kit: the store link, a QR code image for their physical shop, and pre-written status-post text.</w:t>
      </w:r>
    </w:p>
    <w:p>
      <w:r>
        <w:rPr>
          <w:b w:val="0"/>
          <w:i w:val="0"/>
        </w:rPr>
      </w:r>
    </w:p>
    <w:p>
      <w:pPr>
        <w:pStyle w:val="Heading2"/>
      </w:pPr>
      <w:r>
        <w:t>Guardrails</w:t>
      </w:r>
    </w:p>
    <w:p>
      <w:pPr>
        <w:pStyle w:val="ListBullet"/>
      </w:pPr>
      <w:r>
        <w:t>Auto-approval for standard categories; manual review queue only for restricted goods (pharmaceuticals, alcohol) and suspicious signups.</w:t>
      </w:r>
    </w:p>
    <w:p>
      <w:pPr>
        <w:pStyle w:val="ListBullet"/>
      </w:pPr>
      <w:r>
        <w:t>Payouts held until identity (Ghana Card) and MoMo name-match checks pass — fraud control without slowing genuine sellers.</w:t>
      </w:r>
    </w:p>
    <w:p>
      <w:pPr>
        <w:pStyle w:val="ListBullet"/>
      </w:pPr>
      <w:r>
        <w:t>A merchant who stalls mid-onboarding gets an automated WhatsApp nudge with a link back to exactly the step they left.</w:t>
      </w:r>
    </w:p>
    <w:p>
      <w:pPr>
        <w:pStyle w:val="Heading1"/>
      </w:pPr>
      <w:r>
        <w:t>8. Revenue Model &amp; Illustrative Economics</w:t>
      </w:r>
    </w:p>
    <w:p>
      <w:r>
        <w:rPr>
          <w:b w:val="0"/>
          <w:i w:val="0"/>
        </w:rPr>
        <w:t>Two revenue engines: subscriptions (predictable) and transaction fees (scales with merchant success). Multi-tenancy keeps the marginal cost of one more store close to zero — shared servers, shared code, no per-store setup work.</w:t>
      </w:r>
    </w:p>
    <w:p>
      <w:r>
        <w:rPr>
          <w:b w:val="0"/>
          <w:i w:val="0"/>
        </w:rPr>
        <w:t>Illustration at 1,000 active merchants (assumption: 70% Starter, 25% Growth, 5% Pro; average Starter merchant selling GHS 2,000/month, Growth GHS 8,000/month):</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fill="1F4E79"/>
          </w:tcPr>
          <w:p>
            <w:r/>
            <w:r>
              <w:rPr>
                <w:b/>
                <w:color w:val="FFFFFF"/>
                <w:sz w:val="20"/>
              </w:rPr>
              <w:t>Stream</w:t>
            </w:r>
          </w:p>
        </w:tc>
        <w:tc>
          <w:tcPr>
            <w:tcW w:type="dxa" w:w="3744"/>
            <w:shd w:val="clear" w:fill="1F4E79"/>
          </w:tcPr>
          <w:p>
            <w:r/>
            <w:r>
              <w:rPr>
                <w:b/>
                <w:color w:val="FFFFFF"/>
                <w:sz w:val="20"/>
              </w:rPr>
              <w:t>Calculation</w:t>
            </w:r>
          </w:p>
        </w:tc>
        <w:tc>
          <w:tcPr>
            <w:tcW w:type="dxa" w:w="2880"/>
            <w:shd w:val="clear" w:fill="1F4E79"/>
          </w:tcPr>
          <w:p>
            <w:r/>
            <w:r>
              <w:rPr>
                <w:b/>
                <w:color w:val="FFFFFF"/>
                <w:sz w:val="20"/>
              </w:rPr>
              <w:t>Monthly revenue</w:t>
            </w:r>
          </w:p>
        </w:tc>
      </w:tr>
      <w:tr>
        <w:tc>
          <w:tcPr>
            <w:tcW w:type="dxa" w:w="3168"/>
          </w:tcPr>
          <w:p>
            <w:r/>
            <w:r>
              <w:rPr>
                <w:b/>
                <w:sz w:val="20"/>
              </w:rPr>
              <w:t>Growth subscriptions</w:t>
            </w:r>
          </w:p>
        </w:tc>
        <w:tc>
          <w:tcPr>
            <w:tcW w:type="dxa" w:w="3744"/>
          </w:tcPr>
          <w:p>
            <w:r/>
            <w:r>
              <w:rPr>
                <w:sz w:val="20"/>
              </w:rPr>
              <w:t>250 × GHS 79</w:t>
            </w:r>
          </w:p>
        </w:tc>
        <w:tc>
          <w:tcPr>
            <w:tcW w:type="dxa" w:w="2880"/>
          </w:tcPr>
          <w:p>
            <w:r/>
            <w:r>
              <w:rPr>
                <w:sz w:val="20"/>
              </w:rPr>
              <w:t>GHS 19,750</w:t>
            </w:r>
          </w:p>
        </w:tc>
      </w:tr>
      <w:tr>
        <w:tc>
          <w:tcPr>
            <w:tcW w:type="dxa" w:w="3168"/>
            <w:shd w:val="clear" w:fill="EAF0F6"/>
          </w:tcPr>
          <w:p>
            <w:r/>
            <w:r>
              <w:rPr>
                <w:b/>
                <w:sz w:val="20"/>
              </w:rPr>
              <w:t>Pro subscriptions</w:t>
            </w:r>
          </w:p>
        </w:tc>
        <w:tc>
          <w:tcPr>
            <w:tcW w:type="dxa" w:w="3744"/>
            <w:shd w:val="clear" w:fill="EAF0F6"/>
          </w:tcPr>
          <w:p>
            <w:r/>
            <w:r>
              <w:rPr>
                <w:sz w:val="20"/>
              </w:rPr>
              <w:t>50 × GHS 199</w:t>
            </w:r>
          </w:p>
        </w:tc>
        <w:tc>
          <w:tcPr>
            <w:tcW w:type="dxa" w:w="2880"/>
            <w:shd w:val="clear" w:fill="EAF0F6"/>
          </w:tcPr>
          <w:p>
            <w:r/>
            <w:r>
              <w:rPr>
                <w:sz w:val="20"/>
              </w:rPr>
              <w:t>GHS 9,950</w:t>
            </w:r>
          </w:p>
        </w:tc>
      </w:tr>
      <w:tr>
        <w:tc>
          <w:tcPr>
            <w:tcW w:type="dxa" w:w="3168"/>
          </w:tcPr>
          <w:p>
            <w:r/>
            <w:r>
              <w:rPr>
                <w:b/>
                <w:sz w:val="20"/>
              </w:rPr>
              <w:t>Starter transaction fees</w:t>
            </w:r>
          </w:p>
        </w:tc>
        <w:tc>
          <w:tcPr>
            <w:tcW w:type="dxa" w:w="3744"/>
          </w:tcPr>
          <w:p>
            <w:r/>
            <w:r>
              <w:rPr>
                <w:sz w:val="20"/>
              </w:rPr>
              <w:t>700 × GHS 2,000 × 2.5%</w:t>
            </w:r>
          </w:p>
        </w:tc>
        <w:tc>
          <w:tcPr>
            <w:tcW w:type="dxa" w:w="2880"/>
          </w:tcPr>
          <w:p>
            <w:r/>
            <w:r>
              <w:rPr>
                <w:sz w:val="20"/>
              </w:rPr>
              <w:t>GHS 35,000</w:t>
            </w:r>
          </w:p>
        </w:tc>
      </w:tr>
      <w:tr>
        <w:tc>
          <w:tcPr>
            <w:tcW w:type="dxa" w:w="3168"/>
            <w:shd w:val="clear" w:fill="EAF0F6"/>
          </w:tcPr>
          <w:p>
            <w:r/>
            <w:r>
              <w:rPr>
                <w:b/>
                <w:sz w:val="20"/>
              </w:rPr>
              <w:t>Growth transaction fees</w:t>
            </w:r>
          </w:p>
        </w:tc>
        <w:tc>
          <w:tcPr>
            <w:tcW w:type="dxa" w:w="3744"/>
            <w:shd w:val="clear" w:fill="EAF0F6"/>
          </w:tcPr>
          <w:p>
            <w:r/>
            <w:r>
              <w:rPr>
                <w:sz w:val="20"/>
              </w:rPr>
              <w:t>250 × GHS 8,000 × 1%</w:t>
            </w:r>
          </w:p>
        </w:tc>
        <w:tc>
          <w:tcPr>
            <w:tcW w:type="dxa" w:w="2880"/>
            <w:shd w:val="clear" w:fill="EAF0F6"/>
          </w:tcPr>
          <w:p>
            <w:r/>
            <w:r>
              <w:rPr>
                <w:sz w:val="20"/>
              </w:rPr>
              <w:t>GHS 20,000</w:t>
            </w:r>
          </w:p>
        </w:tc>
      </w:tr>
      <w:tr>
        <w:tc>
          <w:tcPr>
            <w:tcW w:type="dxa" w:w="3168"/>
          </w:tcPr>
          <w:p>
            <w:r/>
            <w:r>
              <w:rPr>
                <w:b/>
                <w:sz w:val="20"/>
              </w:rPr>
              <w:t>Total</w:t>
            </w:r>
          </w:p>
        </w:tc>
        <w:tc>
          <w:tcPr>
            <w:tcW w:type="dxa" w:w="3744"/>
          </w:tcPr>
          <w:p>
            <w:r/>
            <w:r>
              <w:rPr>
                <w:sz w:val="20"/>
              </w:rPr>
            </w:r>
          </w:p>
        </w:tc>
        <w:tc>
          <w:tcPr>
            <w:tcW w:type="dxa" w:w="2880"/>
          </w:tcPr>
          <w:p>
            <w:r/>
            <w:r>
              <w:rPr>
                <w:sz w:val="20"/>
              </w:rPr>
              <w:t>≈ GHS 84,700 / month</w:t>
            </w:r>
          </w:p>
        </w:tc>
      </w:tr>
    </w:tbl>
    <w:p>
      <w:r>
        <w:rPr>
          <w:b w:val="0"/>
          <w:i w:val="0"/>
        </w:rPr>
      </w:r>
    </w:p>
    <w:p>
      <w:r>
        <w:rPr>
          <w:b w:val="0"/>
          <w:i/>
        </w:rPr>
        <w:t>These are planning numbers, not forecasts — the point is that even modest merchant counts produce real revenue because the platform earns from both sides: a flat fee from committed merchants and a slice of sales from everyone else. Later revenue layers: premium themes, delivery-partner referral fees, merchant working-capital referrals, and featured placement in a cross-store 'ShopLocal marketplace' directory.</w:t>
      </w:r>
    </w:p>
    <w:p>
      <w:pPr>
        <w:pStyle w:val="Heading1"/>
      </w:pPr>
      <w:r>
        <w:t>9. Go-to-Market</w:t>
      </w:r>
    </w:p>
    <w:p>
      <w:pPr>
        <w:pStyle w:val="ListBullet"/>
      </w:pPr>
      <w:r>
        <w:rPr>
          <w:b/>
        </w:rPr>
        <w:t xml:space="preserve">Beachhead first. </w:t>
      </w:r>
      <w:r>
        <w:t>Start with two or three verticals in one city (e.g. fashion, food, general retail in Accra) rather than all eight everywhere — density creates word of mouth among traders.</w:t>
      </w:r>
    </w:p>
    <w:p>
      <w:pPr>
        <w:pStyle w:val="ListBullet"/>
      </w:pPr>
      <w:r>
        <w:rPr>
          <w:b/>
        </w:rPr>
        <w:t xml:space="preserve">Associations &amp; unions. </w:t>
      </w:r>
      <w:r>
        <w:t>Partner with market/trade associations, tailors' and dressmakers' associations, and restaurant groups; one association demo reaches hundreds of merchants who trust each other's recommendations.</w:t>
      </w:r>
    </w:p>
    <w:p>
      <w:pPr>
        <w:pStyle w:val="ListBullet"/>
      </w:pPr>
      <w:r>
        <w:rPr>
          <w:b/>
        </w:rPr>
        <w:t xml:space="preserve">WhatsApp sellers. </w:t>
      </w:r>
      <w:r>
        <w:t>Target sellers already posting products on WhatsApp status and Instagram — they have proven demand and no store. 'Turn your WhatsApp shop into a real store, free' is the message.</w:t>
      </w:r>
    </w:p>
    <w:p>
      <w:pPr>
        <w:pStyle w:val="ListBullet"/>
      </w:pPr>
      <w:r>
        <w:rPr>
          <w:b/>
        </w:rPr>
        <w:t xml:space="preserve">Built-in virality. </w:t>
      </w:r>
      <w:r>
        <w:t>Every free store carries a small 'Powered by ShopLocal — create yours free' footer; each merchant's customers are the next merchants.</w:t>
      </w:r>
    </w:p>
    <w:p>
      <w:pPr>
        <w:pStyle w:val="ListBullet"/>
      </w:pPr>
      <w:r>
        <w:rPr>
          <w:b/>
        </w:rPr>
        <w:t xml:space="preserve">Agent network. </w:t>
      </w:r>
      <w:r>
        <w:t>Recruit campus and market-level ambassadors paid per activated merchant, mirroring how MoMo agents spread.</w:t>
      </w:r>
    </w:p>
    <w:p>
      <w:pPr>
        <w:pStyle w:val="Heading1"/>
      </w:pPr>
      <w:r>
        <w:t>10. Key Risks &amp; How to Handle Them</w:t>
      </w:r>
    </w:p>
    <w:tbl>
      <w:tblPr>
        <w:tblStyle w:val="TableGrid"/>
        <w:tblW w:type="auto" w:w="0"/>
        <w:jc w:val="center"/>
        <w:tblLook w:firstColumn="1" w:firstRow="1" w:lastColumn="0" w:lastRow="0" w:noHBand="0" w:noVBand="1" w:val="04A0"/>
      </w:tblPr>
      <w:tblGrid>
        <w:gridCol w:w="4320"/>
        <w:gridCol w:w="4320"/>
      </w:tblGrid>
      <w:tr>
        <w:tc>
          <w:tcPr>
            <w:tcW w:type="dxa" w:w="3744"/>
            <w:shd w:val="clear" w:fill="1F4E79"/>
          </w:tcPr>
          <w:p>
            <w:r/>
            <w:r>
              <w:rPr>
                <w:b/>
                <w:color w:val="FFFFFF"/>
                <w:sz w:val="20"/>
              </w:rPr>
              <w:t>Risk</w:t>
            </w:r>
          </w:p>
        </w:tc>
        <w:tc>
          <w:tcPr>
            <w:tcW w:type="dxa" w:w="6048"/>
            <w:shd w:val="clear" w:fill="1F4E79"/>
          </w:tcPr>
          <w:p>
            <w:r/>
            <w:r>
              <w:rPr>
                <w:b/>
                <w:color w:val="FFFFFF"/>
                <w:sz w:val="20"/>
              </w:rPr>
              <w:t>Mitigation</w:t>
            </w:r>
          </w:p>
        </w:tc>
      </w:tr>
      <w:tr>
        <w:tc>
          <w:tcPr>
            <w:tcW w:type="dxa" w:w="3744"/>
          </w:tcPr>
          <w:p>
            <w:r/>
            <w:r>
              <w:rPr>
                <w:b/>
                <w:sz w:val="20"/>
              </w:rPr>
              <w:t>Free-tier merchants never upgrade</w:t>
            </w:r>
          </w:p>
        </w:tc>
        <w:tc>
          <w:tcPr>
            <w:tcW w:type="dxa" w:w="6048"/>
          </w:tcPr>
          <w:p>
            <w:r/>
            <w:r>
              <w:rPr>
                <w:sz w:val="20"/>
              </w:rPr>
              <w:t>Transaction fee means free users still generate revenue; product limits and feature gates create natural upgrade moments tied to merchant growth, not pressure.</w:t>
            </w:r>
          </w:p>
        </w:tc>
      </w:tr>
      <w:tr>
        <w:tc>
          <w:tcPr>
            <w:tcW w:type="dxa" w:w="3744"/>
            <w:shd w:val="clear" w:fill="EAF0F6"/>
          </w:tcPr>
          <w:p>
            <w:r/>
            <w:r>
              <w:rPr>
                <w:b/>
                <w:sz w:val="20"/>
              </w:rPr>
              <w:t>Churn from businesses that fail</w:t>
            </w:r>
          </w:p>
        </w:tc>
        <w:tc>
          <w:tcPr>
            <w:tcW w:type="dxa" w:w="6048"/>
            <w:shd w:val="clear" w:fill="EAF0F6"/>
          </w:tcPr>
          <w:p>
            <w:r/>
            <w:r>
              <w:rPr>
                <w:sz w:val="20"/>
              </w:rPr>
              <w:t>SME mortality is real. Keep acquisition cost near zero (virality, agents), and win the merchants who survive — they compound.</w:t>
            </w:r>
          </w:p>
        </w:tc>
      </w:tr>
      <w:tr>
        <w:tc>
          <w:tcPr>
            <w:tcW w:type="dxa" w:w="3744"/>
          </w:tcPr>
          <w:p>
            <w:r/>
            <w:r>
              <w:rPr>
                <w:b/>
                <w:sz w:val="20"/>
              </w:rPr>
              <w:t>Payment/fraud abuse</w:t>
            </w:r>
          </w:p>
        </w:tc>
        <w:tc>
          <w:tcPr>
            <w:tcW w:type="dxa" w:w="6048"/>
          </w:tcPr>
          <w:p>
            <w:r/>
            <w:r>
              <w:rPr>
                <w:sz w:val="20"/>
              </w:rPr>
              <w:t>KYC before payout, name-match on MoMo wallets, category review queue, payout delays for new stores.</w:t>
            </w:r>
          </w:p>
        </w:tc>
      </w:tr>
      <w:tr>
        <w:tc>
          <w:tcPr>
            <w:tcW w:type="dxa" w:w="3744"/>
            <w:shd w:val="clear" w:fill="EAF0F6"/>
          </w:tcPr>
          <w:p>
            <w:r/>
            <w:r>
              <w:rPr>
                <w:b/>
                <w:sz w:val="20"/>
              </w:rPr>
              <w:t>Big players (Shopify, Jumia) move down-market</w:t>
            </w:r>
          </w:p>
        </w:tc>
        <w:tc>
          <w:tcPr>
            <w:tcW w:type="dxa" w:w="6048"/>
            <w:shd w:val="clear" w:fill="EAF0F6"/>
          </w:tcPr>
          <w:p>
            <w:r/>
            <w:r>
              <w:rPr>
                <w:sz w:val="20"/>
              </w:rPr>
              <w:t>Vertical templates, MoMo-native billing, WhatsApp-first workflows, and GHS pricing are locally-shaped advantages that global players are structurally slow to copy.</w:t>
            </w:r>
          </w:p>
        </w:tc>
      </w:tr>
      <w:tr>
        <w:tc>
          <w:tcPr>
            <w:tcW w:type="dxa" w:w="3744"/>
          </w:tcPr>
          <w:p>
            <w:r/>
            <w:r>
              <w:rPr>
                <w:b/>
                <w:sz w:val="20"/>
              </w:rPr>
              <w:t>Supporting 8 verticals stretches a small team</w:t>
            </w:r>
          </w:p>
        </w:tc>
        <w:tc>
          <w:tcPr>
            <w:tcW w:type="dxa" w:w="6048"/>
          </w:tcPr>
          <w:p>
            <w:r/>
            <w:r>
              <w:rPr>
                <w:sz w:val="20"/>
              </w:rPr>
              <w:t>Launch with 3 templates; the multi-tenant architecture means each new template is configuration, not a new product.</w:t>
            </w:r>
          </w:p>
        </w:tc>
      </w:tr>
      <w:tr>
        <w:tc>
          <w:tcPr>
            <w:tcW w:type="dxa" w:w="3744"/>
            <w:shd w:val="clear" w:fill="EAF0F6"/>
          </w:tcPr>
          <w:p>
            <w:r/>
            <w:r>
              <w:rPr>
                <w:b/>
                <w:sz w:val="20"/>
              </w:rPr>
              <w:t>FX and inflation pressure on GHS pricing</w:t>
            </w:r>
          </w:p>
        </w:tc>
        <w:tc>
          <w:tcPr>
            <w:tcW w:type="dxa" w:w="6048"/>
            <w:shd w:val="clear" w:fill="EAF0F6"/>
          </w:tcPr>
          <w:p>
            <w:r/>
            <w:r>
              <w:rPr>
                <w:sz w:val="20"/>
              </w:rPr>
              <w:t>Review pricing quarterly; annual prepay discounts lock in revenue and hedge merchant-side price shock.</w:t>
            </w:r>
          </w:p>
        </w:tc>
      </w:tr>
    </w:tbl>
    <w:p>
      <w:pPr>
        <w:pStyle w:val="Heading1"/>
      </w:pPr>
      <w:r>
        <w:t>11. Suggested Roadmap</w:t>
      </w:r>
    </w:p>
    <w:p>
      <w:pPr>
        <w:pStyle w:val="ListNumber"/>
      </w:pPr>
      <w:r>
        <w:rPr>
          <w:b/>
        </w:rPr>
        <w:t>Phase 0 — 4–6 weeks.</w:t>
      </w:r>
      <w:r>
        <w:t xml:space="preserve"> Validate willingness to pay: 20 merchant interviews across fashion, food, and retail; pre-sell founding-merchant deals (e.g. GHS 399 for a year of Tier 2).</w:t>
      </w:r>
    </w:p>
    <w:p>
      <w:pPr>
        <w:pStyle w:val="ListNumber"/>
      </w:pPr>
      <w:r>
        <w:rPr>
          <w:b/>
        </w:rPr>
        <w:t>Phase 1 — 3–4 months.</w:t>
      </w:r>
      <w:r>
        <w:t xml:space="preserve"> MVP with 3 vertical templates (general retail, fashion, food), Tier 1 + Tier 2 only, MoMo checkout via a gateway, subdomain stores, WhatsApp share kit. Onboard 50–100 merchants in Accra by hand and watch them use it.</w:t>
      </w:r>
    </w:p>
    <w:p>
      <w:pPr>
        <w:pStyle w:val="ListNumber"/>
      </w:pPr>
      <w:r>
        <w:rPr>
          <w:b/>
        </w:rPr>
        <w:t>Phase 2 — months 5–12.</w:t>
      </w:r>
      <w:r>
        <w:t xml:space="preserve"> Add Tier 3, custom domains, the remaining verticals (auto, groceries, electronics, services, digital), delivery-zone tools, and the ambassador programme. Target 1,000 active merchants.</w:t>
      </w:r>
    </w:p>
    <w:p>
      <w:pPr>
        <w:pStyle w:val="ListNumber"/>
      </w:pPr>
      <w:r>
        <w:rPr>
          <w:b/>
        </w:rPr>
        <w:t>Phase 3 — year 2.</w:t>
      </w:r>
      <w:r>
        <w:t xml:space="preserve"> Cross-store marketplace directory, courier integrations, merchant financing referrals, and expansion beyond Ghana (Nigeria/Côte d'Ivoire) once the playbook repeats.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