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2.xml" ContentType="application/vnd.openxmlformats-officedocument.wordprocessingml.footer+xml"/>
  <Override PartName="/word/footer6.xml" ContentType="application/vnd.openxmlformats-officedocument.wordprocessingml.footer+xml"/>
  <Override PartName="/word/header12.xml" ContentType="application/vnd.openxmlformats-officedocument.wordprocessingml.header+xml"/>
  <Override PartName="/word/header11.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header5.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media/image12.png" ContentType="image/png"/>
  <Override PartName="/word/media/image7.wmf" ContentType="image/x-wmf"/>
  <Override PartName="/word/media/image11.wmf" ContentType="image/x-wmf"/>
  <Override PartName="/word/media/image9.wmf" ContentType="image/x-wmf"/>
  <Override PartName="/word/media/image8.wmf" ContentType="image/x-wmf"/>
  <Override PartName="/word/media/image13.png" ContentType="image/png"/>
  <Override PartName="/word/media/image10.wmf" ContentType="image/x-wmf"/>
  <Override PartName="/word/media/image2.png" ContentType="image/png"/>
  <Override PartName="/word/media/image21.png" ContentType="image/png"/>
  <Override PartName="/word/media/image3.wmf" ContentType="image/x-wmf"/>
  <Override PartName="/word/media/image4.png" ContentType="image/png"/>
  <Override PartName="/word/media/image20.png" ContentType="image/png"/>
  <Override PartName="/word/media/image19.wmf" ContentType="image/x-wmf"/>
  <Override PartName="/word/media/image18.wmf" ContentType="image/x-wmf"/>
  <Override PartName="/word/media/image17.wmf" ContentType="image/x-wmf"/>
  <Override PartName="/word/media/image16.png" ContentType="image/png"/>
  <Override PartName="/word/media/image15.png" ContentType="image/png"/>
  <Override PartName="/word/media/image1.jpeg" ContentType="image/jpeg"/>
  <Override PartName="/word/media/image5.wmf" ContentType="image/x-wmf"/>
  <Override PartName="/word/media/image14.wmf" ContentType="image/x-wmf"/>
  <Override PartName="/word/media/image6.png" ContentType="image/png"/>
  <Override PartName="/word/header2.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footer7.xml" ContentType="application/vnd.openxmlformats-officedocument.wordprocessingml.footer+xml"/>
  <Override PartName="/word/footer13.xml" ContentType="application/vnd.openxmlformats-officedocument.wordprocessingml.footer+xml"/>
  <Override PartName="/word/settings.xml" ContentType="application/vnd.openxmlformats-officedocument.wordprocessingml.settings+xml"/>
  <Override PartName="/word/footer11.xml" ContentType="application/vnd.openxmlformats-officedocument.wordprocessingml.footer+xml"/>
  <Override PartName="/word/footer5.xml" ContentType="application/vnd.openxmlformats-officedocument.wordprocessingml.footer+xml"/>
  <Override PartName="/word/document.xml" ContentType="application/vnd.openxmlformats-officedocument.wordprocessingml.document.main+xml"/>
  <Override PartName="/word/header6.xml" ContentType="application/vnd.openxmlformats-officedocument.wordprocessingml.header+xml"/>
  <Override PartName="/word/fontTable.xml" ContentType="application/vnd.openxmlformats-officedocument.wordprocessingml.fontTable+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4.xml" ContentType="application/vnd.openxmlformats-officedocument.wordprocessingml.footer+xml"/>
  <Override PartName="/word/footer10.xml" ContentType="application/vnd.openxmlformats-officedocument.wordprocessingml.footer+xml"/>
  <Override PartName="/word/header13.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US" w:eastAsia="en-US"/>
                              </w:rPr>
                            </w:pPr>
                            <w:bookmarkStart w:id="0" w:name="page1"/>
                            <w:bookmarkEnd w:id="0"/>
                            <w:r>
                              <w:rPr>
                                <w:sz w:val="64"/>
                                <w:lang w:val="en-US" w:eastAsia="en-US"/>
                              </w:rPr>
                              <w:t xml:space="preserve">3GPP TS 22.104 </w:t>
                            </w:r>
                            <w:r>
                              <w:rPr>
                                <w:lang w:val="en-US" w:eastAsia="en-US"/>
                              </w:rPr>
                              <w:t xml:space="preserve">V16.5.0 </w:t>
                            </w:r>
                            <w:r>
                              <w:rPr>
                                <w:sz w:val="32"/>
                                <w:lang w:val="en-US"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US" w:eastAsia="en-US"/>
                        </w:rPr>
                      </w:pPr>
                      <w:bookmarkStart w:id="1" w:name="page1"/>
                      <w:bookmarkEnd w:id="1"/>
                      <w:r>
                        <w:rPr>
                          <w:sz w:val="64"/>
                          <w:lang w:val="en-US" w:eastAsia="en-US"/>
                        </w:rPr>
                        <w:t xml:space="preserve">3GPP TS 22.104 </w:t>
                      </w:r>
                      <w:r>
                        <w:rPr>
                          <w:lang w:val="en-US" w:eastAsia="en-US"/>
                        </w:rPr>
                        <w:t xml:space="preserve">V16.5.0 </w:t>
                      </w:r>
                      <w:r>
                        <w:rPr>
                          <w:sz w:val="32"/>
                          <w:lang w:val="en-US"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US" w:eastAsia="en-US"/>
                              </w:rPr>
                            </w:pPr>
                            <w:r>
                              <w:rPr>
                                <w:lang w:val="en-US"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US" w:eastAsia="en-US"/>
                        </w:rPr>
                      </w:pPr>
                      <w:r>
                        <w:rPr>
                          <w:lang w:val="en-US"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rFonts w:eastAsia="SimSun;宋体"/>
                              </w:rPr>
                              <w:t>Service requirements for cyber-physical control applications in vertical domains</w:t>
                            </w:r>
                            <w:r>
                              <w:rPr/>
                              <w:t>;</w:t>
                            </w:r>
                          </w:p>
                          <w:p>
                            <w:pPr>
                              <w:pStyle w:val="ZT"/>
                              <w:rPr/>
                            </w:pPr>
                            <w:r>
                              <w:rPr/>
                              <w:t>Stage 1</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rFonts w:eastAsia="SimSun;宋体"/>
                        </w:rPr>
                        <w:t>Service requirements for cyber-physical control applications in vertical domains</w:t>
                      </w:r>
                      <w:r>
                        <w:rPr/>
                        <w:t>;</w:t>
                      </w:r>
                    </w:p>
                    <w:p>
                      <w:pPr>
                        <w:pStyle w:val="ZT"/>
                        <w:rPr/>
                      </w:pPr>
                      <w:r>
                        <w:rPr/>
                        <w:t>Stage 1</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r>
                          </w:p>
                          <w:p>
                            <w:pPr>
                              <w:pStyle w:val="ZU"/>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r>
                    </w:p>
                    <w:p>
                      <w:pPr>
                        <w:pStyle w:val="ZU"/>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US" w:eastAsia="en-US"/>
                              </w:rPr>
                            </w:pPr>
                            <w:r>
                              <w:rPr>
                                <w:lang w:val="en-US"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US" w:eastAsia="en-US"/>
                        </w:rPr>
                      </w:pPr>
                      <w:r>
                        <w:rPr>
                          <w:lang w:val="en-US"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Verticals</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Verticals</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5387232">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rPr>
          </w:pPr>
          <w:r>
            <w:rPr/>
            <w:t>Introduction</w:t>
            <w:tab/>
          </w:r>
          <w:hyperlink w:anchor="__RefHeading___Toc45387233">
            <w:r>
              <w:rPr>
                <w:rStyle w:val="IndexLink"/>
              </w:rPr>
              <w:t>5</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45387234">
            <w:r>
              <w:rPr>
                <w:rStyle w:val="IndexLink"/>
              </w:rPr>
              <w:t>6</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45387235">
            <w:r>
              <w:rPr>
                <w:rStyle w:val="IndexLink"/>
              </w:rPr>
              <w:t>6</w:t>
            </w:r>
          </w:hyperlink>
        </w:p>
        <w:p>
          <w:pPr>
            <w:pStyle w:val="Contents1"/>
            <w:rPr>
              <w:rFonts w:ascii="Calibri" w:hAnsi="Calibri" w:cs="Calibri"/>
              <w:szCs w:val="22"/>
            </w:rPr>
          </w:pPr>
          <w:r>
            <w:rPr/>
            <w:t>3</w:t>
          </w:r>
          <w:r>
            <w:rPr>
              <w:rFonts w:cs="Calibri" w:ascii="Calibri" w:hAnsi="Calibri"/>
              <w:szCs w:val="22"/>
            </w:rPr>
            <w:tab/>
          </w:r>
          <w:r>
            <w:rPr/>
            <w:t>Definitions, symbols and abbreviations</w:t>
            <w:tab/>
          </w:r>
          <w:hyperlink w:anchor="__RefHeading___Toc45387236">
            <w:r>
              <w:rPr>
                <w:rStyle w:val="IndexLink"/>
              </w:rPr>
              <w:t>7</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45387237">
            <w:r>
              <w:rPr>
                <w:rStyle w:val="IndexLink"/>
              </w:rPr>
              <w:t>7</w:t>
            </w:r>
          </w:hyperlink>
        </w:p>
        <w:p>
          <w:pPr>
            <w:pStyle w:val="Contents2"/>
            <w:rPr>
              <w:rFonts w:ascii="Calibri" w:hAnsi="Calibri" w:cs="Calibri"/>
              <w:sz w:val="22"/>
              <w:szCs w:val="22"/>
            </w:rPr>
          </w:pPr>
          <w:r>
            <w:rPr/>
            <w:t>3.2</w:t>
          </w:r>
          <w:r>
            <w:rPr>
              <w:rFonts w:cs="Calibri" w:ascii="Calibri" w:hAnsi="Calibri"/>
              <w:sz w:val="22"/>
              <w:szCs w:val="22"/>
            </w:rPr>
            <w:tab/>
          </w:r>
          <w:r>
            <w:rPr/>
            <w:t>Symbols</w:t>
            <w:tab/>
          </w:r>
          <w:hyperlink w:anchor="__RefHeading___Toc45387238">
            <w:r>
              <w:rPr>
                <w:rStyle w:val="IndexLink"/>
              </w:rPr>
              <w:t>9</w:t>
            </w:r>
          </w:hyperlink>
        </w:p>
        <w:p>
          <w:pPr>
            <w:pStyle w:val="Contents2"/>
            <w:rPr>
              <w:rFonts w:ascii="Calibri" w:hAnsi="Calibri" w:cs="Calibri"/>
              <w:sz w:val="22"/>
              <w:szCs w:val="22"/>
            </w:rPr>
          </w:pPr>
          <w:r>
            <w:rPr/>
            <w:t>3.3</w:t>
          </w:r>
          <w:r>
            <w:rPr>
              <w:rFonts w:cs="Calibri" w:ascii="Calibri" w:hAnsi="Calibri"/>
              <w:sz w:val="22"/>
              <w:szCs w:val="22"/>
            </w:rPr>
            <w:tab/>
          </w:r>
          <w:r>
            <w:rPr/>
            <w:t>Abbreviations</w:t>
            <w:tab/>
          </w:r>
          <w:hyperlink w:anchor="__RefHeading___Toc45387239">
            <w:r>
              <w:rPr>
                <w:rStyle w:val="IndexLink"/>
              </w:rPr>
              <w:t>9</w:t>
            </w:r>
          </w:hyperlink>
        </w:p>
        <w:p>
          <w:pPr>
            <w:pStyle w:val="Contents1"/>
            <w:rPr>
              <w:rFonts w:ascii="Calibri" w:hAnsi="Calibri" w:cs="Calibri"/>
              <w:szCs w:val="22"/>
            </w:rPr>
          </w:pPr>
          <w:r>
            <w:rPr/>
            <w:t>4</w:t>
          </w:r>
          <w:r>
            <w:rPr>
              <w:rFonts w:cs="Calibri" w:ascii="Calibri" w:hAnsi="Calibri"/>
              <w:szCs w:val="22"/>
            </w:rPr>
            <w:tab/>
          </w:r>
          <w:r>
            <w:rPr/>
            <w:t>Overview</w:t>
            <w:tab/>
          </w:r>
          <w:hyperlink w:anchor="__RefHeading___Toc45387240">
            <w:r>
              <w:rPr>
                <w:rStyle w:val="IndexLink"/>
              </w:rPr>
              <w:t>9</w:t>
            </w:r>
          </w:hyperlink>
        </w:p>
        <w:p>
          <w:pPr>
            <w:pStyle w:val="Contents2"/>
            <w:rPr>
              <w:rFonts w:ascii="Calibri" w:hAnsi="Calibri" w:cs="Calibri"/>
              <w:sz w:val="22"/>
              <w:szCs w:val="22"/>
            </w:rPr>
          </w:pPr>
          <w:r>
            <w:rPr/>
            <w:t>4.1</w:t>
          </w:r>
          <w:r>
            <w:rPr>
              <w:rFonts w:cs="Calibri" w:ascii="Calibri" w:hAnsi="Calibri"/>
              <w:sz w:val="22"/>
              <w:szCs w:val="22"/>
            </w:rPr>
            <w:tab/>
          </w:r>
          <w:r>
            <w:rPr/>
            <w:t>Introduction</w:t>
            <w:tab/>
          </w:r>
          <w:hyperlink w:anchor="__RefHeading___Toc45387241">
            <w:r>
              <w:rPr>
                <w:rStyle w:val="IndexLink"/>
              </w:rPr>
              <w:t>9</w:t>
            </w:r>
          </w:hyperlink>
        </w:p>
        <w:p>
          <w:pPr>
            <w:pStyle w:val="Contents2"/>
            <w:rPr>
              <w:rFonts w:ascii="Calibri" w:hAnsi="Calibri" w:cs="Calibri"/>
              <w:sz w:val="22"/>
              <w:szCs w:val="22"/>
            </w:rPr>
          </w:pPr>
          <w:r>
            <w:rPr/>
            <w:t>4.2</w:t>
          </w:r>
          <w:r>
            <w:rPr>
              <w:rFonts w:cs="Calibri" w:ascii="Calibri" w:hAnsi="Calibri"/>
              <w:sz w:val="22"/>
              <w:szCs w:val="22"/>
            </w:rPr>
            <w:tab/>
          </w:r>
          <w:r>
            <w:rPr/>
            <w:t>Activity patterns in automation</w:t>
            <w:tab/>
          </w:r>
          <w:hyperlink w:anchor="__RefHeading___Toc45387242">
            <w:r>
              <w:rPr>
                <w:rStyle w:val="IndexLink"/>
              </w:rPr>
              <w:t>10</w:t>
            </w:r>
          </w:hyperlink>
        </w:p>
        <w:p>
          <w:pPr>
            <w:pStyle w:val="Contents2"/>
            <w:rPr>
              <w:rFonts w:ascii="Calibri" w:hAnsi="Calibri" w:cs="Calibri"/>
              <w:sz w:val="22"/>
              <w:szCs w:val="22"/>
            </w:rPr>
          </w:pPr>
          <w:r>
            <w:rPr/>
            <w:t>4.3</w:t>
          </w:r>
          <w:r>
            <w:rPr>
              <w:rFonts w:cs="Calibri" w:ascii="Calibri" w:hAnsi="Calibri"/>
              <w:sz w:val="22"/>
              <w:szCs w:val="22"/>
            </w:rPr>
            <w:tab/>
          </w:r>
          <w:r>
            <w:rPr/>
            <w:t>Communication attributes</w:t>
            <w:tab/>
          </w:r>
          <w:hyperlink w:anchor="__RefHeading___Toc45387243">
            <w:r>
              <w:rPr>
                <w:rStyle w:val="IndexLink"/>
              </w:rPr>
              <w:t>10</w:t>
            </w:r>
          </w:hyperlink>
        </w:p>
        <w:p>
          <w:pPr>
            <w:pStyle w:val="Contents2"/>
            <w:rPr>
              <w:rFonts w:ascii="Calibri" w:hAnsi="Calibri" w:cs="Calibri"/>
              <w:sz w:val="22"/>
              <w:szCs w:val="22"/>
            </w:rPr>
          </w:pPr>
          <w:r>
            <w:rPr/>
            <w:t>4.4</w:t>
          </w:r>
          <w:r>
            <w:rPr>
              <w:rFonts w:cs="Calibri" w:ascii="Calibri" w:hAnsi="Calibri"/>
              <w:sz w:val="22"/>
              <w:szCs w:val="22"/>
            </w:rPr>
            <w:tab/>
          </w:r>
          <w:r>
            <w:rPr/>
            <w:t>Control systems and related communication patterns</w:t>
            <w:tab/>
          </w:r>
          <w:hyperlink w:anchor="__RefHeading___Toc45387244">
            <w:r>
              <w:rPr>
                <w:rStyle w:val="IndexLink"/>
              </w:rPr>
              <w:t>10</w:t>
            </w:r>
          </w:hyperlink>
        </w:p>
        <w:p>
          <w:pPr>
            <w:pStyle w:val="Contents2"/>
            <w:rPr>
              <w:rFonts w:ascii="Calibri" w:hAnsi="Calibri" w:cs="Calibri"/>
              <w:sz w:val="22"/>
              <w:szCs w:val="22"/>
            </w:rPr>
          </w:pPr>
          <w:r>
            <w:rPr/>
            <w:t>4.5</w:t>
          </w:r>
          <w:r>
            <w:rPr>
              <w:rFonts w:cs="Calibri" w:ascii="Calibri" w:hAnsi="Calibri"/>
              <w:sz w:val="22"/>
              <w:szCs w:val="22"/>
            </w:rPr>
            <w:tab/>
          </w:r>
          <w:r>
            <w:rPr/>
            <w:t>Implications for 5G systems</w:t>
            <w:tab/>
          </w:r>
          <w:hyperlink w:anchor="__RefHeading___Toc45387245">
            <w:r>
              <w:rPr>
                <w:rStyle w:val="IndexLink"/>
              </w:rPr>
              <w:t>11</w:t>
            </w:r>
          </w:hyperlink>
        </w:p>
        <w:p>
          <w:pPr>
            <w:pStyle w:val="Contents1"/>
            <w:rPr>
              <w:rFonts w:ascii="Calibri" w:hAnsi="Calibri" w:cs="Calibri"/>
              <w:szCs w:val="22"/>
            </w:rPr>
          </w:pPr>
          <w:r>
            <w:rPr/>
            <w:t>5</w:t>
          </w:r>
          <w:r>
            <w:rPr>
              <w:rFonts w:cs="Calibri" w:ascii="Calibri" w:hAnsi="Calibri"/>
              <w:szCs w:val="22"/>
            </w:rPr>
            <w:tab/>
          </w:r>
          <w:r>
            <w:rPr/>
            <w:t>Performance requirements</w:t>
            <w:tab/>
          </w:r>
          <w:hyperlink w:anchor="__RefHeading___Toc45387246">
            <w:r>
              <w:rPr>
                <w:rStyle w:val="IndexLink"/>
              </w:rPr>
              <w:t>11</w:t>
            </w:r>
          </w:hyperlink>
        </w:p>
        <w:p>
          <w:pPr>
            <w:pStyle w:val="Contents2"/>
            <w:rPr>
              <w:rFonts w:ascii="Calibri" w:hAnsi="Calibri" w:cs="Calibri"/>
              <w:sz w:val="22"/>
              <w:szCs w:val="22"/>
            </w:rPr>
          </w:pPr>
          <w:r>
            <w:rPr/>
            <w:t>5.1</w:t>
          </w:r>
          <w:r>
            <w:rPr>
              <w:rFonts w:cs="Calibri" w:ascii="Calibri" w:hAnsi="Calibri"/>
              <w:sz w:val="22"/>
              <w:szCs w:val="22"/>
            </w:rPr>
            <w:tab/>
          </w:r>
          <w:r>
            <w:rPr/>
            <w:t>Overview</w:t>
            <w:tab/>
          </w:r>
          <w:hyperlink w:anchor="__RefHeading___Toc45387247">
            <w:r>
              <w:rPr>
                <w:rStyle w:val="IndexLink"/>
              </w:rPr>
              <w:t>11</w:t>
            </w:r>
          </w:hyperlink>
        </w:p>
        <w:p>
          <w:pPr>
            <w:pStyle w:val="Contents2"/>
            <w:rPr>
              <w:rFonts w:ascii="Calibri" w:hAnsi="Calibri" w:cs="Calibri"/>
              <w:sz w:val="22"/>
              <w:szCs w:val="22"/>
            </w:rPr>
          </w:pPr>
          <w:r>
            <w:rPr/>
            <w:t>5.2</w:t>
          </w:r>
          <w:r>
            <w:rPr>
              <w:rFonts w:cs="Calibri" w:ascii="Calibri" w:hAnsi="Calibri"/>
              <w:sz w:val="22"/>
              <w:szCs w:val="22"/>
            </w:rPr>
            <w:tab/>
          </w:r>
          <w:r>
            <w:rPr/>
            <w:t>Periodic deterministic communication</w:t>
            <w:tab/>
          </w:r>
          <w:hyperlink w:anchor="__RefHeading___Toc45387248">
            <w:r>
              <w:rPr>
                <w:rStyle w:val="IndexLink"/>
              </w:rPr>
              <w:t>12</w:t>
            </w:r>
          </w:hyperlink>
        </w:p>
        <w:p>
          <w:pPr>
            <w:pStyle w:val="Contents2"/>
            <w:rPr>
              <w:rFonts w:ascii="Calibri" w:hAnsi="Calibri" w:cs="Calibri"/>
              <w:sz w:val="22"/>
              <w:szCs w:val="22"/>
            </w:rPr>
          </w:pPr>
          <w:r>
            <w:rPr/>
            <w:t>5.3</w:t>
          </w:r>
          <w:r>
            <w:rPr>
              <w:rFonts w:cs="Calibri" w:ascii="Calibri" w:hAnsi="Calibri"/>
              <w:sz w:val="22"/>
              <w:szCs w:val="22"/>
            </w:rPr>
            <w:tab/>
          </w:r>
          <w:r>
            <w:rPr/>
            <w:t>Aperiodic deterministic communication</w:t>
            <w:tab/>
          </w:r>
          <w:hyperlink w:anchor="__RefHeading___Toc45387249">
            <w:r>
              <w:rPr>
                <w:rStyle w:val="IndexLink"/>
              </w:rPr>
              <w:t>14</w:t>
            </w:r>
          </w:hyperlink>
        </w:p>
        <w:p>
          <w:pPr>
            <w:pStyle w:val="Contents2"/>
            <w:rPr>
              <w:rFonts w:ascii="Calibri" w:hAnsi="Calibri" w:cs="Calibri"/>
              <w:sz w:val="22"/>
              <w:szCs w:val="22"/>
            </w:rPr>
          </w:pPr>
          <w:r>
            <w:rPr/>
            <w:t>5.4</w:t>
          </w:r>
          <w:r>
            <w:rPr>
              <w:rFonts w:cs="Calibri" w:ascii="Calibri" w:hAnsi="Calibri"/>
              <w:sz w:val="22"/>
              <w:szCs w:val="22"/>
            </w:rPr>
            <w:tab/>
          </w:r>
          <w:r>
            <w:rPr/>
            <w:t>Non-deterministic communication</w:t>
            <w:tab/>
          </w:r>
          <w:hyperlink w:anchor="__RefHeading___Toc45387250">
            <w:r>
              <w:rPr>
                <w:rStyle w:val="IndexLink"/>
              </w:rPr>
              <w:t>15</w:t>
            </w:r>
          </w:hyperlink>
        </w:p>
        <w:p>
          <w:pPr>
            <w:pStyle w:val="Contents2"/>
            <w:rPr>
              <w:rFonts w:ascii="Calibri" w:hAnsi="Calibri" w:cs="Calibri"/>
              <w:sz w:val="22"/>
              <w:szCs w:val="22"/>
            </w:rPr>
          </w:pPr>
          <w:r>
            <w:rPr/>
            <w:t>5.5</w:t>
          </w:r>
          <w:r>
            <w:rPr>
              <w:rFonts w:cs="Calibri" w:ascii="Calibri" w:hAnsi="Calibri"/>
              <w:sz w:val="22"/>
              <w:szCs w:val="22"/>
            </w:rPr>
            <w:tab/>
          </w:r>
          <w:r>
            <w:rPr/>
            <w:t>Mixed traffic</w:t>
            <w:tab/>
          </w:r>
          <w:hyperlink w:anchor="__RefHeading___Toc45387251">
            <w:r>
              <w:rPr>
                <w:rStyle w:val="IndexLink"/>
              </w:rPr>
              <w:t>16</w:t>
            </w:r>
          </w:hyperlink>
        </w:p>
        <w:p>
          <w:pPr>
            <w:pStyle w:val="Contents2"/>
            <w:rPr>
              <w:rFonts w:ascii="Calibri" w:hAnsi="Calibri" w:cs="Calibri"/>
              <w:sz w:val="22"/>
              <w:szCs w:val="22"/>
            </w:rPr>
          </w:pPr>
          <w:r>
            <w:rPr/>
            <w:t>5.6</w:t>
          </w:r>
          <w:r>
            <w:rPr>
              <w:rFonts w:cs="Calibri" w:ascii="Calibri" w:hAnsi="Calibri"/>
              <w:sz w:val="22"/>
              <w:szCs w:val="22"/>
            </w:rPr>
            <w:tab/>
          </w:r>
          <w:r>
            <w:rPr>
              <w:rFonts w:eastAsia="MS Mincho;ＭＳ 明朝"/>
            </w:rPr>
            <w:t>Clock synchronisation requirements</w:t>
          </w:r>
          <w:r>
            <w:rPr/>
            <w:tab/>
          </w:r>
          <w:hyperlink w:anchor="__RefHeading___Toc45387252">
            <w:r>
              <w:rPr>
                <w:rStyle w:val="IndexLink"/>
              </w:rPr>
              <w:t>17</w:t>
            </w:r>
          </w:hyperlink>
        </w:p>
        <w:p>
          <w:pPr>
            <w:pStyle w:val="Contents3"/>
            <w:rPr>
              <w:rFonts w:ascii="Calibri" w:hAnsi="Calibri" w:cs="Calibri"/>
              <w:sz w:val="22"/>
              <w:szCs w:val="22"/>
            </w:rPr>
          </w:pPr>
          <w:r>
            <w:rPr/>
            <w:t>5.6.0</w:t>
          </w:r>
          <w:r>
            <w:rPr>
              <w:rFonts w:cs="Calibri" w:ascii="Calibri" w:hAnsi="Calibri"/>
              <w:sz w:val="22"/>
              <w:szCs w:val="22"/>
            </w:rPr>
            <w:tab/>
          </w:r>
          <w:r>
            <w:rPr>
              <w:rFonts w:eastAsia="MS Mincho;ＭＳ 明朝"/>
            </w:rPr>
            <w:t>Description</w:t>
          </w:r>
          <w:r>
            <w:rPr/>
            <w:tab/>
          </w:r>
          <w:hyperlink w:anchor="__RefHeading___Toc45387253">
            <w:r>
              <w:rPr>
                <w:rStyle w:val="IndexLink"/>
              </w:rPr>
              <w:t>17</w:t>
            </w:r>
          </w:hyperlink>
        </w:p>
        <w:p>
          <w:pPr>
            <w:pStyle w:val="Contents3"/>
            <w:rPr>
              <w:rFonts w:ascii="Calibri" w:hAnsi="Calibri" w:cs="Calibri"/>
              <w:sz w:val="22"/>
              <w:szCs w:val="22"/>
            </w:rPr>
          </w:pPr>
          <w:r>
            <w:rPr/>
            <w:t>5.6.1</w:t>
          </w:r>
          <w:r>
            <w:rPr>
              <w:rFonts w:cs="Calibri" w:ascii="Calibri" w:hAnsi="Calibri"/>
              <w:sz w:val="22"/>
              <w:szCs w:val="22"/>
            </w:rPr>
            <w:tab/>
          </w:r>
          <w:r>
            <w:rPr>
              <w:rFonts w:eastAsia="MS Mincho;ＭＳ 明朝"/>
            </w:rPr>
            <w:t>Clock synchronisation service level requirements</w:t>
          </w:r>
          <w:r>
            <w:rPr/>
            <w:tab/>
          </w:r>
          <w:hyperlink w:anchor="__RefHeading___Toc45387254">
            <w:r>
              <w:rPr>
                <w:rStyle w:val="IndexLink"/>
              </w:rPr>
              <w:t>17</w:t>
            </w:r>
          </w:hyperlink>
        </w:p>
        <w:p>
          <w:pPr>
            <w:pStyle w:val="Contents3"/>
            <w:rPr>
              <w:rFonts w:ascii="Calibri" w:hAnsi="Calibri" w:cs="Calibri"/>
              <w:sz w:val="22"/>
              <w:szCs w:val="22"/>
            </w:rPr>
          </w:pPr>
          <w:r>
            <w:rPr/>
            <w:t>5.6.2</w:t>
          </w:r>
          <w:r>
            <w:rPr>
              <w:rFonts w:cs="Calibri" w:ascii="Calibri" w:hAnsi="Calibri"/>
              <w:sz w:val="22"/>
              <w:szCs w:val="22"/>
            </w:rPr>
            <w:tab/>
          </w:r>
          <w:r>
            <w:rPr>
              <w:rFonts w:eastAsia="MS Mincho;ＭＳ 明朝"/>
            </w:rPr>
            <w:t>Clock synchronisation service performance requirements</w:t>
          </w:r>
          <w:r>
            <w:rPr/>
            <w:tab/>
          </w:r>
          <w:hyperlink w:anchor="__RefHeading___Toc45387255">
            <w:r>
              <w:rPr>
                <w:rStyle w:val="IndexLink"/>
              </w:rPr>
              <w:t>18</w:t>
            </w:r>
          </w:hyperlink>
        </w:p>
        <w:p>
          <w:pPr>
            <w:pStyle w:val="Contents2"/>
            <w:rPr>
              <w:rFonts w:ascii="Calibri" w:hAnsi="Calibri" w:cs="Calibri"/>
              <w:sz w:val="22"/>
              <w:szCs w:val="22"/>
            </w:rPr>
          </w:pPr>
          <w:r>
            <w:rPr/>
            <w:t>5.7</w:t>
          </w:r>
          <w:r>
            <w:rPr>
              <w:rFonts w:cs="Calibri" w:ascii="Calibri" w:hAnsi="Calibri"/>
              <w:sz w:val="22"/>
              <w:szCs w:val="22"/>
            </w:rPr>
            <w:tab/>
          </w:r>
          <w:r>
            <w:rPr>
              <w:rFonts w:eastAsia="MS Mincho;ＭＳ 明朝"/>
            </w:rPr>
            <w:t xml:space="preserve">Positioning </w:t>
          </w:r>
          <w:r>
            <w:rPr/>
            <w:t>performance requirements</w:t>
            <w:tab/>
          </w:r>
          <w:hyperlink w:anchor="__RefHeading___Toc45387256">
            <w:r>
              <w:rPr>
                <w:rStyle w:val="IndexLink"/>
              </w:rPr>
              <w:t>18</w:t>
            </w:r>
          </w:hyperlink>
        </w:p>
        <w:p>
          <w:pPr>
            <w:pStyle w:val="Contents1"/>
            <w:rPr>
              <w:rFonts w:ascii="Calibri" w:hAnsi="Calibri" w:cs="Calibri"/>
              <w:szCs w:val="22"/>
            </w:rPr>
          </w:pPr>
          <w:r>
            <w:rPr/>
            <w:t>6</w:t>
          </w:r>
          <w:r>
            <w:rPr>
              <w:rFonts w:cs="Calibri" w:ascii="Calibri" w:hAnsi="Calibri"/>
              <w:szCs w:val="22"/>
            </w:rPr>
            <w:tab/>
          </w:r>
          <w:r>
            <w:rPr>
              <w:color w:val="000000"/>
            </w:rPr>
            <w:t>Ethernet applications</w:t>
          </w:r>
          <w:r>
            <w:rPr/>
            <w:tab/>
          </w:r>
          <w:hyperlink w:anchor="__RefHeading___Toc45387257">
            <w:r>
              <w:rPr>
                <w:rStyle w:val="IndexLink"/>
              </w:rPr>
              <w:t>19</w:t>
            </w:r>
          </w:hyperlink>
        </w:p>
        <w:p>
          <w:pPr>
            <w:pStyle w:val="Contents8"/>
            <w:rPr>
              <w:rFonts w:ascii="Calibri" w:hAnsi="Calibri" w:cs="Calibri"/>
              <w:b w:val="false"/>
              <w:b w:val="false"/>
              <w:szCs w:val="22"/>
            </w:rPr>
          </w:pPr>
          <w:r>
            <w:rPr/>
            <w:t>Annex A (informative):</w:t>
            <w:tab/>
            <w:t>Summary of service performance requirements</w:t>
            <w:tab/>
          </w:r>
          <w:hyperlink w:anchor="__RefHeading___Toc45387258">
            <w:r>
              <w:rPr>
                <w:rStyle w:val="IndexLink"/>
              </w:rPr>
              <w:t>21</w:t>
            </w:r>
          </w:hyperlink>
        </w:p>
        <w:p>
          <w:pPr>
            <w:pStyle w:val="Contents1"/>
            <w:rPr>
              <w:rFonts w:ascii="Calibri" w:hAnsi="Calibri" w:cs="Calibri"/>
              <w:szCs w:val="22"/>
            </w:rPr>
          </w:pPr>
          <w:r>
            <w:rPr/>
            <w:t>A.1</w:t>
          </w:r>
          <w:r>
            <w:rPr>
              <w:rFonts w:cs="Calibri" w:ascii="Calibri" w:hAnsi="Calibri"/>
              <w:szCs w:val="22"/>
            </w:rPr>
            <w:tab/>
          </w:r>
          <w:r>
            <w:rPr/>
            <w:t>About the vertical domains addressed in this Annex</w:t>
            <w:tab/>
          </w:r>
          <w:hyperlink w:anchor="__RefHeading___Toc45387259">
            <w:r>
              <w:rPr>
                <w:rStyle w:val="IndexLink"/>
              </w:rPr>
              <w:t>21</w:t>
            </w:r>
          </w:hyperlink>
        </w:p>
        <w:p>
          <w:pPr>
            <w:pStyle w:val="Contents1"/>
            <w:rPr>
              <w:rFonts w:ascii="Calibri" w:hAnsi="Calibri" w:cs="Calibri"/>
              <w:szCs w:val="22"/>
            </w:rPr>
          </w:pPr>
          <w:r>
            <w:rPr/>
            <w:t>A.2</w:t>
          </w:r>
          <w:r>
            <w:rPr>
              <w:rFonts w:cs="Calibri" w:ascii="Calibri" w:hAnsi="Calibri"/>
              <w:szCs w:val="22"/>
            </w:rPr>
            <w:tab/>
          </w:r>
          <w:r>
            <w:rPr/>
            <w:t>Factories of the Future</w:t>
            <w:tab/>
          </w:r>
          <w:hyperlink w:anchor="__RefHeading___Toc45387260">
            <w:r>
              <w:rPr>
                <w:rStyle w:val="IndexLink"/>
              </w:rPr>
              <w:t>21</w:t>
            </w:r>
          </w:hyperlink>
        </w:p>
        <w:p>
          <w:pPr>
            <w:pStyle w:val="Contents2"/>
            <w:rPr>
              <w:rFonts w:ascii="Calibri" w:hAnsi="Calibri" w:cs="Calibri"/>
              <w:sz w:val="22"/>
              <w:szCs w:val="22"/>
            </w:rPr>
          </w:pPr>
          <w:r>
            <w:rPr/>
            <w:t>A.2.1</w:t>
          </w:r>
          <w:r>
            <w:rPr>
              <w:rFonts w:cs="Calibri" w:ascii="Calibri" w:hAnsi="Calibri"/>
              <w:sz w:val="22"/>
              <w:szCs w:val="22"/>
            </w:rPr>
            <w:tab/>
          </w:r>
          <w:r>
            <w:rPr/>
            <w:t>Overview</w:t>
            <w:tab/>
          </w:r>
          <w:hyperlink w:anchor="__RefHeading___Toc45387261">
            <w:r>
              <w:rPr>
                <w:rStyle w:val="IndexLink"/>
              </w:rPr>
              <w:t>21</w:t>
            </w:r>
          </w:hyperlink>
        </w:p>
        <w:p>
          <w:pPr>
            <w:pStyle w:val="Contents2"/>
            <w:rPr>
              <w:rFonts w:ascii="Calibri" w:hAnsi="Calibri" w:cs="Calibri"/>
              <w:sz w:val="22"/>
              <w:szCs w:val="22"/>
            </w:rPr>
          </w:pPr>
          <w:r>
            <w:rPr/>
            <w:t>A</w:t>
          </w:r>
          <w:r>
            <w:rPr>
              <w:lang w:val="en-US" w:eastAsia="en-US"/>
            </w:rPr>
            <w:t>.</w:t>
          </w:r>
          <w:r>
            <w:rPr/>
            <w:t>2.2</w:t>
          </w:r>
          <w:r>
            <w:rPr>
              <w:rFonts w:cs="Calibri" w:ascii="Calibri" w:hAnsi="Calibri"/>
              <w:sz w:val="22"/>
              <w:szCs w:val="22"/>
            </w:rPr>
            <w:tab/>
          </w:r>
          <w:r>
            <w:rPr>
              <w:lang w:val="en-US" w:eastAsia="en-US"/>
            </w:rPr>
            <w:t>Factory</w:t>
          </w:r>
          <w:r>
            <w:rPr/>
            <w:t xml:space="preserve"> automation</w:t>
            <w:tab/>
          </w:r>
          <w:hyperlink w:anchor="__RefHeading___Toc45387262">
            <w:r>
              <w:rPr>
                <w:rStyle w:val="IndexLink"/>
              </w:rPr>
              <w:t>22</w:t>
            </w:r>
          </w:hyperlink>
        </w:p>
        <w:p>
          <w:pPr>
            <w:pStyle w:val="Contents3"/>
            <w:rPr>
              <w:rFonts w:ascii="Calibri" w:hAnsi="Calibri" w:cs="Calibri"/>
              <w:sz w:val="22"/>
              <w:szCs w:val="22"/>
            </w:rPr>
          </w:pPr>
          <w:r>
            <w:rPr/>
            <w:t>A</w:t>
          </w:r>
          <w:r>
            <w:rPr>
              <w:lang w:val="en-US" w:eastAsia="en-US"/>
            </w:rPr>
            <w:t>.</w:t>
          </w:r>
          <w:r>
            <w:rPr/>
            <w:t>2.2.1</w:t>
          </w:r>
          <w:r>
            <w:rPr>
              <w:rFonts w:cs="Calibri" w:ascii="Calibri" w:hAnsi="Calibri"/>
              <w:sz w:val="22"/>
              <w:szCs w:val="22"/>
            </w:rPr>
            <w:tab/>
          </w:r>
          <w:r>
            <w:rPr/>
            <w:t>Motion control</w:t>
            <w:tab/>
          </w:r>
          <w:hyperlink w:anchor="__RefHeading___Toc45387263">
            <w:r>
              <w:rPr>
                <w:rStyle w:val="IndexLink"/>
              </w:rPr>
              <w:t>22</w:t>
            </w:r>
          </w:hyperlink>
        </w:p>
        <w:p>
          <w:pPr>
            <w:pStyle w:val="Contents3"/>
            <w:rPr>
              <w:rFonts w:ascii="Calibri" w:hAnsi="Calibri" w:cs="Calibri"/>
              <w:sz w:val="22"/>
              <w:szCs w:val="22"/>
            </w:rPr>
          </w:pPr>
          <w:r>
            <w:rPr/>
            <w:t>A.2.2.2</w:t>
          </w:r>
          <w:r>
            <w:rPr>
              <w:rFonts w:cs="Calibri" w:ascii="Calibri" w:hAnsi="Calibri"/>
              <w:sz w:val="22"/>
              <w:szCs w:val="22"/>
            </w:rPr>
            <w:tab/>
          </w:r>
          <w:r>
            <w:rPr>
              <w:lang w:val="en-US" w:eastAsia="en-US"/>
            </w:rPr>
            <w:t>Control-to-control communication</w:t>
          </w:r>
          <w:r>
            <w:rPr/>
            <w:tab/>
          </w:r>
          <w:hyperlink w:anchor="__RefHeading___Toc45387264">
            <w:r>
              <w:rPr>
                <w:rStyle w:val="IndexLink"/>
              </w:rPr>
              <w:t>24</w:t>
            </w:r>
          </w:hyperlink>
        </w:p>
        <w:p>
          <w:pPr>
            <w:pStyle w:val="Contents3"/>
            <w:rPr>
              <w:rFonts w:ascii="Calibri" w:hAnsi="Calibri" w:cs="Calibri"/>
              <w:sz w:val="22"/>
              <w:szCs w:val="22"/>
            </w:rPr>
          </w:pPr>
          <w:r>
            <w:rPr/>
            <w:t>A.2.2.3</w:t>
          </w:r>
          <w:r>
            <w:rPr>
              <w:rFonts w:cs="Calibri" w:ascii="Calibri" w:hAnsi="Calibri"/>
              <w:sz w:val="22"/>
              <w:szCs w:val="22"/>
            </w:rPr>
            <w:tab/>
          </w:r>
          <w:r>
            <w:rPr>
              <w:lang w:val="en-US" w:eastAsia="en-US"/>
            </w:rPr>
            <w:t>Mobile robots</w:t>
          </w:r>
          <w:r>
            <w:rPr/>
            <w:tab/>
          </w:r>
          <w:hyperlink w:anchor="__RefHeading___Toc45387265">
            <w:r>
              <w:rPr>
                <w:rStyle w:val="IndexLink"/>
              </w:rPr>
              <w:t>24</w:t>
            </w:r>
          </w:hyperlink>
        </w:p>
        <w:p>
          <w:pPr>
            <w:pStyle w:val="Contents2"/>
            <w:rPr>
              <w:rFonts w:ascii="Calibri" w:hAnsi="Calibri" w:cs="Calibri"/>
              <w:sz w:val="22"/>
              <w:szCs w:val="22"/>
            </w:rPr>
          </w:pPr>
          <w:r>
            <w:rPr/>
            <w:t>A</w:t>
          </w:r>
          <w:r>
            <w:rPr>
              <w:lang w:val="en-US" w:eastAsia="en-US"/>
            </w:rPr>
            <w:t>.</w:t>
          </w:r>
          <w:r>
            <w:rPr/>
            <w:t>2.3</w:t>
          </w:r>
          <w:r>
            <w:rPr>
              <w:rFonts w:cs="Calibri" w:ascii="Calibri" w:hAnsi="Calibri"/>
              <w:sz w:val="22"/>
              <w:szCs w:val="22"/>
            </w:rPr>
            <w:tab/>
          </w:r>
          <w:r>
            <w:rPr/>
            <w:t>Process automation</w:t>
            <w:tab/>
          </w:r>
          <w:hyperlink w:anchor="__RefHeading___Toc45387266">
            <w:r>
              <w:rPr>
                <w:rStyle w:val="IndexLink"/>
              </w:rPr>
              <w:t>26</w:t>
            </w:r>
          </w:hyperlink>
        </w:p>
        <w:p>
          <w:pPr>
            <w:pStyle w:val="Contents3"/>
            <w:rPr>
              <w:rFonts w:ascii="Calibri" w:hAnsi="Calibri" w:cs="Calibri"/>
              <w:sz w:val="22"/>
              <w:szCs w:val="22"/>
            </w:rPr>
          </w:pPr>
          <w:r>
            <w:rPr/>
            <w:t>A</w:t>
          </w:r>
          <w:r>
            <w:rPr>
              <w:lang w:val="en-US" w:eastAsia="en-US"/>
            </w:rPr>
            <w:t>.</w:t>
          </w:r>
          <w:r>
            <w:rPr/>
            <w:t>2.3.1</w:t>
          </w:r>
          <w:r>
            <w:rPr>
              <w:rFonts w:cs="Calibri" w:ascii="Calibri" w:hAnsi="Calibri"/>
              <w:sz w:val="22"/>
              <w:szCs w:val="22"/>
            </w:rPr>
            <w:tab/>
          </w:r>
          <w:r>
            <w:rPr/>
            <w:t>Closed-loop control</w:t>
            <w:tab/>
          </w:r>
          <w:hyperlink w:anchor="__RefHeading___Toc45387267">
            <w:r>
              <w:rPr>
                <w:rStyle w:val="IndexLink"/>
              </w:rPr>
              <w:t>26</w:t>
            </w:r>
          </w:hyperlink>
        </w:p>
        <w:p>
          <w:pPr>
            <w:pStyle w:val="Contents3"/>
            <w:rPr>
              <w:rFonts w:ascii="Calibri" w:hAnsi="Calibri" w:cs="Calibri"/>
              <w:sz w:val="22"/>
              <w:szCs w:val="22"/>
            </w:rPr>
          </w:pPr>
          <w:r>
            <w:rPr/>
            <w:t>A.2.3.2</w:t>
          </w:r>
          <w:r>
            <w:rPr>
              <w:rFonts w:cs="Calibri" w:ascii="Calibri" w:hAnsi="Calibri"/>
              <w:sz w:val="22"/>
              <w:szCs w:val="22"/>
            </w:rPr>
            <w:tab/>
          </w:r>
          <w:r>
            <w:rPr/>
            <w:t>Process monitoring</w:t>
            <w:tab/>
          </w:r>
          <w:hyperlink w:anchor="__RefHeading___Toc45387268">
            <w:r>
              <w:rPr>
                <w:rStyle w:val="IndexLink"/>
              </w:rPr>
              <w:t>26</w:t>
            </w:r>
          </w:hyperlink>
        </w:p>
        <w:p>
          <w:pPr>
            <w:pStyle w:val="Contents3"/>
            <w:rPr>
              <w:rFonts w:ascii="Calibri" w:hAnsi="Calibri" w:cs="Calibri"/>
              <w:sz w:val="22"/>
              <w:szCs w:val="22"/>
            </w:rPr>
          </w:pPr>
          <w:r>
            <w:rPr/>
            <w:t>A.2.3.3</w:t>
          </w:r>
          <w:r>
            <w:rPr>
              <w:rFonts w:cs="Calibri" w:ascii="Calibri" w:hAnsi="Calibri"/>
              <w:sz w:val="22"/>
              <w:szCs w:val="22"/>
            </w:rPr>
            <w:tab/>
          </w:r>
          <w:r>
            <w:rPr/>
            <w:t>Plant asset management</w:t>
            <w:tab/>
          </w:r>
          <w:hyperlink w:anchor="__RefHeading___Toc45387269">
            <w:r>
              <w:rPr>
                <w:rStyle w:val="IndexLink"/>
              </w:rPr>
              <w:t>27</w:t>
            </w:r>
          </w:hyperlink>
        </w:p>
        <w:p>
          <w:pPr>
            <w:pStyle w:val="Contents2"/>
            <w:rPr>
              <w:rFonts w:ascii="Calibri" w:hAnsi="Calibri" w:cs="Calibri"/>
              <w:sz w:val="22"/>
              <w:szCs w:val="22"/>
            </w:rPr>
          </w:pPr>
          <w:r>
            <w:rPr/>
            <w:t>A.2.4</w:t>
          </w:r>
          <w:r>
            <w:rPr>
              <w:rFonts w:cs="Calibri" w:ascii="Calibri" w:hAnsi="Calibri"/>
              <w:sz w:val="22"/>
              <w:szCs w:val="22"/>
            </w:rPr>
            <w:tab/>
          </w:r>
          <w:r>
            <w:rPr>
              <w:lang w:val="en-US" w:eastAsia="en-US"/>
            </w:rPr>
            <w:t>Human machine interfaces</w:t>
          </w:r>
          <w:r>
            <w:rPr/>
            <w:tab/>
          </w:r>
          <w:hyperlink w:anchor="__RefHeading___Toc45387270">
            <w:r>
              <w:rPr>
                <w:rStyle w:val="IndexLink"/>
              </w:rPr>
              <w:t>28</w:t>
            </w:r>
          </w:hyperlink>
        </w:p>
        <w:p>
          <w:pPr>
            <w:pStyle w:val="Contents3"/>
            <w:rPr>
              <w:rFonts w:ascii="Calibri" w:hAnsi="Calibri" w:cs="Calibri"/>
              <w:sz w:val="22"/>
              <w:szCs w:val="22"/>
            </w:rPr>
          </w:pPr>
          <w:r>
            <w:rPr/>
            <w:t>A.2.4.1</w:t>
          </w:r>
          <w:r>
            <w:rPr>
              <w:rFonts w:cs="Calibri" w:ascii="Calibri" w:hAnsi="Calibri"/>
              <w:sz w:val="22"/>
              <w:szCs w:val="22"/>
            </w:rPr>
            <w:tab/>
          </w:r>
          <w:r>
            <w:rPr>
              <w:lang w:val="en-US" w:eastAsia="en-US"/>
            </w:rPr>
            <w:t>Mobile control panels</w:t>
          </w:r>
          <w:r>
            <w:rPr/>
            <w:tab/>
          </w:r>
          <w:hyperlink w:anchor="__RefHeading___Toc45387271">
            <w:r>
              <w:rPr>
                <w:rStyle w:val="IndexLink"/>
              </w:rPr>
              <w:t>28</w:t>
            </w:r>
          </w:hyperlink>
        </w:p>
        <w:p>
          <w:pPr>
            <w:pStyle w:val="Contents3"/>
            <w:rPr>
              <w:rFonts w:ascii="Calibri" w:hAnsi="Calibri" w:cs="Calibri"/>
              <w:sz w:val="22"/>
              <w:szCs w:val="22"/>
            </w:rPr>
          </w:pPr>
          <w:r>
            <w:rPr/>
            <w:t>A.2.4.2</w:t>
          </w:r>
          <w:r>
            <w:rPr>
              <w:rFonts w:cs="Calibri" w:ascii="Calibri" w:hAnsi="Calibri"/>
              <w:sz w:val="22"/>
              <w:szCs w:val="22"/>
            </w:rPr>
            <w:tab/>
          </w:r>
          <w:r>
            <w:rPr>
              <w:lang w:val="en-US" w:eastAsia="en-US"/>
            </w:rPr>
            <w:t>Augmented reality</w:t>
          </w:r>
          <w:r>
            <w:rPr/>
            <w:tab/>
          </w:r>
          <w:hyperlink w:anchor="__RefHeading___Toc45387272">
            <w:r>
              <w:rPr>
                <w:rStyle w:val="IndexLink"/>
              </w:rPr>
              <w:t>30</w:t>
            </w:r>
          </w:hyperlink>
        </w:p>
        <w:p>
          <w:pPr>
            <w:pStyle w:val="Contents2"/>
            <w:rPr>
              <w:rFonts w:ascii="Calibri" w:hAnsi="Calibri" w:cs="Calibri"/>
              <w:sz w:val="22"/>
              <w:szCs w:val="22"/>
            </w:rPr>
          </w:pPr>
          <w:r>
            <w:rPr/>
            <w:t>A.2.5</w:t>
          </w:r>
          <w:r>
            <w:rPr>
              <w:rFonts w:cs="Calibri" w:ascii="Calibri" w:hAnsi="Calibri"/>
              <w:sz w:val="22"/>
              <w:szCs w:val="22"/>
            </w:rPr>
            <w:tab/>
          </w:r>
          <w:r>
            <w:rPr>
              <w:lang w:val="en-US" w:eastAsia="en-US"/>
            </w:rPr>
            <w:t>Monitoring and maintenance</w:t>
          </w:r>
          <w:r>
            <w:rPr/>
            <w:tab/>
          </w:r>
          <w:hyperlink w:anchor="__RefHeading___Toc45387273">
            <w:r>
              <w:rPr>
                <w:rStyle w:val="IndexLink"/>
              </w:rPr>
              <w:t>30</w:t>
            </w:r>
          </w:hyperlink>
        </w:p>
        <w:p>
          <w:pPr>
            <w:pStyle w:val="Contents3"/>
            <w:rPr>
              <w:rFonts w:ascii="Calibri" w:hAnsi="Calibri" w:cs="Calibri"/>
              <w:sz w:val="22"/>
              <w:szCs w:val="22"/>
            </w:rPr>
          </w:pPr>
          <w:r>
            <w:rPr/>
            <w:t>A.2.5.1</w:t>
          </w:r>
          <w:r>
            <w:rPr>
              <w:rFonts w:cs="Calibri" w:ascii="Calibri" w:hAnsi="Calibri"/>
              <w:sz w:val="22"/>
              <w:szCs w:val="22"/>
            </w:rPr>
            <w:tab/>
          </w:r>
          <w:r>
            <w:rPr>
              <w:lang w:val="en-US" w:eastAsia="en-US"/>
            </w:rPr>
            <w:t>Remote access and maintenance</w:t>
          </w:r>
          <w:r>
            <w:rPr/>
            <w:tab/>
          </w:r>
          <w:hyperlink w:anchor="__RefHeading___Toc45387274">
            <w:r>
              <w:rPr>
                <w:rStyle w:val="IndexLink"/>
              </w:rPr>
              <w:t>30</w:t>
            </w:r>
          </w:hyperlink>
        </w:p>
        <w:p>
          <w:pPr>
            <w:pStyle w:val="Contents1"/>
            <w:rPr>
              <w:rFonts w:ascii="Calibri" w:hAnsi="Calibri" w:cs="Calibri"/>
              <w:szCs w:val="22"/>
            </w:rPr>
          </w:pPr>
          <w:r>
            <w:rPr/>
            <w:t>A</w:t>
          </w:r>
          <w:r>
            <w:rPr>
              <w:lang w:val="en-US" w:eastAsia="en-US"/>
            </w:rPr>
            <w:t>.</w:t>
          </w:r>
          <w:r>
            <w:rPr/>
            <w:t>3</w:t>
          </w:r>
          <w:r>
            <w:rPr>
              <w:rFonts w:cs="Calibri" w:ascii="Calibri" w:hAnsi="Calibri"/>
              <w:szCs w:val="22"/>
            </w:rPr>
            <w:tab/>
          </w:r>
          <w:r>
            <w:rPr/>
            <w:t>(void)</w:t>
            <w:tab/>
          </w:r>
          <w:hyperlink w:anchor="__RefHeading___Toc45387275">
            <w:r>
              <w:rPr>
                <w:rStyle w:val="IndexLink"/>
              </w:rPr>
              <w:t>32</w:t>
            </w:r>
          </w:hyperlink>
        </w:p>
        <w:p>
          <w:pPr>
            <w:pStyle w:val="Contents1"/>
            <w:rPr>
              <w:rFonts w:ascii="Calibri" w:hAnsi="Calibri" w:cs="Calibri"/>
              <w:szCs w:val="22"/>
            </w:rPr>
          </w:pPr>
          <w:r>
            <w:rPr/>
            <w:t>A</w:t>
          </w:r>
          <w:r>
            <w:rPr>
              <w:lang w:val="en-US" w:eastAsia="en-US"/>
            </w:rPr>
            <w:t>.</w:t>
          </w:r>
          <w:r>
            <w:rPr/>
            <w:t>4</w:t>
          </w:r>
          <w:r>
            <w:rPr>
              <w:rFonts w:cs="Calibri" w:ascii="Calibri" w:hAnsi="Calibri"/>
              <w:szCs w:val="22"/>
            </w:rPr>
            <w:tab/>
          </w:r>
          <w:r>
            <w:rPr/>
            <w:t>Electric-power distribution</w:t>
            <w:tab/>
          </w:r>
          <w:hyperlink w:anchor="__RefHeading___Toc45387276">
            <w:r>
              <w:rPr>
                <w:rStyle w:val="IndexLink"/>
              </w:rPr>
              <w:t>32</w:t>
            </w:r>
          </w:hyperlink>
        </w:p>
        <w:p>
          <w:pPr>
            <w:pStyle w:val="Contents2"/>
            <w:rPr>
              <w:rFonts w:ascii="Calibri" w:hAnsi="Calibri" w:cs="Calibri"/>
              <w:sz w:val="22"/>
              <w:szCs w:val="22"/>
            </w:rPr>
          </w:pPr>
          <w:r>
            <w:rPr/>
            <w:t>A</w:t>
          </w:r>
          <w:r>
            <w:rPr>
              <w:lang w:val="en-US" w:eastAsia="en-US"/>
            </w:rPr>
            <w:t>.</w:t>
          </w:r>
          <w:r>
            <w:rPr/>
            <w:t>4.1</w:t>
          </w:r>
          <w:r>
            <w:rPr>
              <w:rFonts w:cs="Calibri" w:ascii="Calibri" w:hAnsi="Calibri"/>
              <w:sz w:val="22"/>
              <w:szCs w:val="22"/>
            </w:rPr>
            <w:tab/>
          </w:r>
          <w:r>
            <w:rPr/>
            <w:t>Overview</w:t>
            <w:tab/>
          </w:r>
          <w:hyperlink w:anchor="__RefHeading___Toc45387277">
            <w:r>
              <w:rPr>
                <w:rStyle w:val="IndexLink"/>
              </w:rPr>
              <w:t>32</w:t>
            </w:r>
          </w:hyperlink>
        </w:p>
        <w:p>
          <w:pPr>
            <w:pStyle w:val="Contents2"/>
            <w:rPr>
              <w:rFonts w:ascii="Calibri" w:hAnsi="Calibri" w:cs="Calibri"/>
              <w:sz w:val="22"/>
              <w:szCs w:val="22"/>
            </w:rPr>
          </w:pPr>
          <w:r>
            <w:rPr/>
            <w:t>A</w:t>
          </w:r>
          <w:r>
            <w:rPr>
              <w:lang w:val="en-US" w:eastAsia="en-US"/>
            </w:rPr>
            <w:t>.</w:t>
          </w:r>
          <w:r>
            <w:rPr/>
            <w:t>4.2</w:t>
          </w:r>
          <w:r>
            <w:rPr>
              <w:rFonts w:cs="Calibri" w:ascii="Calibri" w:hAnsi="Calibri"/>
              <w:sz w:val="22"/>
              <w:szCs w:val="22"/>
            </w:rPr>
            <w:tab/>
          </w:r>
          <w:r>
            <w:rPr/>
            <w:t>Primary frequency control</w:t>
            <w:tab/>
          </w:r>
          <w:hyperlink w:anchor="__RefHeading___Toc45387278">
            <w:r>
              <w:rPr>
                <w:rStyle w:val="IndexLink"/>
              </w:rPr>
              <w:t>32</w:t>
            </w:r>
          </w:hyperlink>
        </w:p>
        <w:p>
          <w:pPr>
            <w:pStyle w:val="Contents2"/>
            <w:rPr>
              <w:rFonts w:ascii="Calibri" w:hAnsi="Calibri" w:cs="Calibri"/>
              <w:sz w:val="22"/>
              <w:szCs w:val="22"/>
            </w:rPr>
          </w:pPr>
          <w:r>
            <w:rPr/>
            <w:t>A</w:t>
          </w:r>
          <w:r>
            <w:rPr>
              <w:lang w:val="en-US" w:eastAsia="en-US"/>
            </w:rPr>
            <w:t>.</w:t>
          </w:r>
          <w:r>
            <w:rPr/>
            <w:t>4.3</w:t>
          </w:r>
          <w:r>
            <w:rPr>
              <w:rFonts w:cs="Calibri" w:ascii="Calibri" w:hAnsi="Calibri"/>
              <w:sz w:val="22"/>
              <w:szCs w:val="22"/>
            </w:rPr>
            <w:tab/>
          </w:r>
          <w:r>
            <w:rPr/>
            <w:t>Distributed voltage control</w:t>
            <w:tab/>
          </w:r>
          <w:hyperlink w:anchor="__RefHeading___Toc45387279">
            <w:r>
              <w:rPr>
                <w:rStyle w:val="IndexLink"/>
              </w:rPr>
              <w:t>33</w:t>
            </w:r>
          </w:hyperlink>
        </w:p>
        <w:p>
          <w:pPr>
            <w:pStyle w:val="Contents2"/>
            <w:rPr>
              <w:rFonts w:ascii="Calibri" w:hAnsi="Calibri" w:cs="Calibri"/>
              <w:sz w:val="22"/>
              <w:szCs w:val="22"/>
            </w:rPr>
          </w:pPr>
          <w:r>
            <w:rPr/>
            <w:t>A</w:t>
          </w:r>
          <w:r>
            <w:rPr>
              <w:lang w:val="en-US" w:eastAsia="en-US"/>
            </w:rPr>
            <w:t>.</w:t>
          </w:r>
          <w:r>
            <w:rPr/>
            <w:t>4.4</w:t>
          </w:r>
          <w:r>
            <w:rPr>
              <w:rFonts w:cs="Calibri" w:ascii="Calibri" w:hAnsi="Calibri"/>
              <w:sz w:val="22"/>
              <w:szCs w:val="22"/>
            </w:rPr>
            <w:tab/>
          </w:r>
          <w:r>
            <w:rPr/>
            <w:t>Distributed automated switching for isolation and service restoration</w:t>
            <w:tab/>
          </w:r>
          <w:hyperlink w:anchor="__RefHeading___Toc45387280">
            <w:r>
              <w:rPr>
                <w:rStyle w:val="IndexLink"/>
              </w:rPr>
              <w:t>33</w:t>
            </w:r>
          </w:hyperlink>
        </w:p>
        <w:p>
          <w:pPr>
            <w:pStyle w:val="Contents2"/>
            <w:rPr>
              <w:rFonts w:ascii="Calibri" w:hAnsi="Calibri" w:cs="Calibri"/>
              <w:sz w:val="22"/>
              <w:szCs w:val="22"/>
            </w:rPr>
          </w:pPr>
          <w:r>
            <w:rPr/>
            <w:t>A</w:t>
          </w:r>
          <w:r>
            <w:rPr>
              <w:lang w:val="en-US" w:eastAsia="en-US"/>
            </w:rPr>
            <w:t>.</w:t>
          </w:r>
          <w:r>
            <w:rPr/>
            <w:t>4.5</w:t>
          </w:r>
          <w:r>
            <w:rPr>
              <w:rFonts w:cs="Calibri" w:ascii="Calibri" w:hAnsi="Calibri"/>
              <w:sz w:val="22"/>
              <w:szCs w:val="22"/>
            </w:rPr>
            <w:tab/>
          </w:r>
          <w:r>
            <w:rPr/>
            <w:t>Smart grid millisecond-level precise load control</w:t>
            <w:tab/>
          </w:r>
          <w:hyperlink w:anchor="__RefHeading___Toc45387281">
            <w:r>
              <w:rPr>
                <w:rStyle w:val="IndexLink"/>
              </w:rPr>
              <w:t>35</w:t>
            </w:r>
          </w:hyperlink>
        </w:p>
        <w:p>
          <w:pPr>
            <w:pStyle w:val="Contents1"/>
            <w:rPr>
              <w:rFonts w:ascii="Calibri" w:hAnsi="Calibri" w:cs="Calibri"/>
              <w:szCs w:val="22"/>
            </w:rPr>
          </w:pPr>
          <w:r>
            <w:rPr/>
            <w:t>A</w:t>
          </w:r>
          <w:r>
            <w:rPr>
              <w:lang w:val="en-US" w:eastAsia="en-US"/>
            </w:rPr>
            <w:t>.</w:t>
          </w:r>
          <w:r>
            <w:rPr/>
            <w:t>5</w:t>
          </w:r>
          <w:r>
            <w:rPr>
              <w:rFonts w:cs="Calibri" w:ascii="Calibri" w:hAnsi="Calibri"/>
              <w:szCs w:val="22"/>
            </w:rPr>
            <w:tab/>
          </w:r>
          <w:r>
            <w:rPr/>
            <w:t>Central power generation</w:t>
            <w:tab/>
          </w:r>
          <w:hyperlink w:anchor="__RefHeading___Toc45387282">
            <w:r>
              <w:rPr>
                <w:rStyle w:val="IndexLink"/>
              </w:rPr>
              <w:t>36</w:t>
            </w:r>
          </w:hyperlink>
        </w:p>
        <w:p>
          <w:pPr>
            <w:pStyle w:val="Contents2"/>
            <w:rPr>
              <w:rFonts w:ascii="Calibri" w:hAnsi="Calibri" w:cs="Calibri"/>
              <w:sz w:val="22"/>
              <w:szCs w:val="22"/>
            </w:rPr>
          </w:pPr>
          <w:r>
            <w:rPr/>
            <w:t>A</w:t>
          </w:r>
          <w:r>
            <w:rPr>
              <w:lang w:val="en-US" w:eastAsia="en-US"/>
            </w:rPr>
            <w:t>.</w:t>
          </w:r>
          <w:r>
            <w:rPr/>
            <w:t>5.1</w:t>
          </w:r>
          <w:r>
            <w:rPr>
              <w:rFonts w:cs="Calibri" w:ascii="Calibri" w:hAnsi="Calibri"/>
              <w:sz w:val="22"/>
              <w:szCs w:val="22"/>
            </w:rPr>
            <w:tab/>
          </w:r>
          <w:r>
            <w:rPr/>
            <w:t>Overview</w:t>
            <w:tab/>
          </w:r>
          <w:hyperlink w:anchor="__RefHeading___Toc45387283">
            <w:r>
              <w:rPr>
                <w:rStyle w:val="IndexLink"/>
              </w:rPr>
              <w:t>36</w:t>
            </w:r>
          </w:hyperlink>
        </w:p>
        <w:p>
          <w:pPr>
            <w:pStyle w:val="Contents2"/>
            <w:rPr>
              <w:rFonts w:ascii="Calibri" w:hAnsi="Calibri" w:cs="Calibri"/>
              <w:sz w:val="22"/>
              <w:szCs w:val="22"/>
            </w:rPr>
          </w:pPr>
          <w:r>
            <w:rPr/>
            <w:t>A</w:t>
          </w:r>
          <w:r>
            <w:rPr>
              <w:lang w:val="en-US" w:eastAsia="en-US"/>
            </w:rPr>
            <w:t>.</w:t>
          </w:r>
          <w:r>
            <w:rPr/>
            <w:t>5.2</w:t>
          </w:r>
          <w:r>
            <w:rPr>
              <w:rFonts w:cs="Calibri" w:ascii="Calibri" w:hAnsi="Calibri"/>
              <w:sz w:val="22"/>
              <w:szCs w:val="22"/>
            </w:rPr>
            <w:tab/>
          </w:r>
          <w:r>
            <w:rPr/>
            <w:t>Wind power plant network</w:t>
            <w:tab/>
          </w:r>
          <w:hyperlink w:anchor="__RefHeading___Toc45387284">
            <w:r>
              <w:rPr>
                <w:rStyle w:val="IndexLink"/>
              </w:rPr>
              <w:t>36</w:t>
            </w:r>
          </w:hyperlink>
        </w:p>
        <w:p>
          <w:pPr>
            <w:pStyle w:val="Contents8"/>
            <w:rPr>
              <w:rFonts w:ascii="Calibri" w:hAnsi="Calibri" w:cs="Calibri"/>
              <w:b w:val="false"/>
              <w:b w:val="false"/>
              <w:szCs w:val="22"/>
            </w:rPr>
          </w:pPr>
          <w:r>
            <w:rPr/>
            <w:t>Annex B (informative):</w:t>
            <w:tab/>
            <w:t>Communication service errors</w:t>
            <w:tab/>
          </w:r>
          <w:hyperlink w:anchor="__RefHeading___Toc45387285">
            <w:r>
              <w:rPr>
                <w:rStyle w:val="IndexLink"/>
              </w:rPr>
              <w:t>37</w:t>
            </w:r>
          </w:hyperlink>
        </w:p>
        <w:p>
          <w:pPr>
            <w:pStyle w:val="Contents1"/>
            <w:rPr>
              <w:rFonts w:ascii="Calibri" w:hAnsi="Calibri" w:cs="Calibri"/>
              <w:szCs w:val="22"/>
            </w:rPr>
          </w:pPr>
          <w:r>
            <w:rPr/>
            <w:t>B</w:t>
          </w:r>
          <w:r>
            <w:rPr>
              <w:lang w:val="en-US" w:eastAsia="en-US"/>
            </w:rPr>
            <w:t>.</w:t>
          </w:r>
          <w:r>
            <w:rPr/>
            <w:t>1</w:t>
          </w:r>
          <w:r>
            <w:rPr>
              <w:rFonts w:cs="Calibri" w:ascii="Calibri" w:hAnsi="Calibri"/>
              <w:szCs w:val="22"/>
            </w:rPr>
            <w:tab/>
          </w:r>
          <w:r>
            <w:rPr/>
            <w:t>Introduction</w:t>
            <w:tab/>
          </w:r>
          <w:hyperlink w:anchor="__RefHeading___Toc45387286">
            <w:r>
              <w:rPr>
                <w:rStyle w:val="IndexLink"/>
              </w:rPr>
              <w:t>37</w:t>
            </w:r>
          </w:hyperlink>
        </w:p>
        <w:p>
          <w:pPr>
            <w:pStyle w:val="Contents1"/>
            <w:rPr>
              <w:rFonts w:ascii="Calibri" w:hAnsi="Calibri" w:cs="Calibri"/>
              <w:szCs w:val="22"/>
            </w:rPr>
          </w:pPr>
          <w:r>
            <w:rPr/>
            <w:t>B</w:t>
          </w:r>
          <w:r>
            <w:rPr>
              <w:lang w:val="en-US" w:eastAsia="en-US"/>
            </w:rPr>
            <w:t>.</w:t>
          </w:r>
          <w:r>
            <w:rPr/>
            <w:t>2</w:t>
          </w:r>
          <w:r>
            <w:rPr>
              <w:rFonts w:cs="Calibri" w:ascii="Calibri" w:hAnsi="Calibri"/>
              <w:szCs w:val="22"/>
            </w:rPr>
            <w:tab/>
          </w:r>
          <w:r>
            <w:rPr/>
            <w:t>Corruption</w:t>
            <w:tab/>
          </w:r>
          <w:hyperlink w:anchor="__RefHeading___Toc45387287">
            <w:r>
              <w:rPr>
                <w:rStyle w:val="IndexLink"/>
              </w:rPr>
              <w:t>37</w:t>
            </w:r>
          </w:hyperlink>
        </w:p>
        <w:p>
          <w:pPr>
            <w:pStyle w:val="Contents1"/>
            <w:rPr>
              <w:rFonts w:ascii="Calibri" w:hAnsi="Calibri" w:cs="Calibri"/>
              <w:szCs w:val="22"/>
            </w:rPr>
          </w:pPr>
          <w:r>
            <w:rPr/>
            <w:t>B</w:t>
          </w:r>
          <w:r>
            <w:rPr>
              <w:lang w:val="en-US" w:eastAsia="en-US"/>
            </w:rPr>
            <w:t>.</w:t>
          </w:r>
          <w:r>
            <w:rPr/>
            <w:t>3</w:t>
          </w:r>
          <w:r>
            <w:rPr>
              <w:rFonts w:cs="Calibri" w:ascii="Calibri" w:hAnsi="Calibri"/>
              <w:szCs w:val="22"/>
            </w:rPr>
            <w:tab/>
          </w:r>
          <w:r>
            <w:rPr/>
            <w:t>Unintended repetition</w:t>
            <w:tab/>
          </w:r>
          <w:hyperlink w:anchor="__RefHeading___Toc45387288">
            <w:r>
              <w:rPr>
                <w:rStyle w:val="IndexLink"/>
              </w:rPr>
              <w:t>37</w:t>
            </w:r>
          </w:hyperlink>
        </w:p>
        <w:p>
          <w:pPr>
            <w:pStyle w:val="Contents1"/>
            <w:rPr>
              <w:rFonts w:ascii="Calibri" w:hAnsi="Calibri" w:cs="Calibri"/>
              <w:szCs w:val="22"/>
            </w:rPr>
          </w:pPr>
          <w:r>
            <w:rPr/>
            <w:t>B</w:t>
          </w:r>
          <w:r>
            <w:rPr>
              <w:lang w:val="en-US" w:eastAsia="en-US"/>
            </w:rPr>
            <w:t>.</w:t>
          </w:r>
          <w:r>
            <w:rPr/>
            <w:t>4</w:t>
          </w:r>
          <w:r>
            <w:rPr>
              <w:rFonts w:cs="Calibri" w:ascii="Calibri" w:hAnsi="Calibri"/>
              <w:szCs w:val="22"/>
            </w:rPr>
            <w:tab/>
          </w:r>
          <w:r>
            <w:rPr/>
            <w:t>Incorrect sequence</w:t>
            <w:tab/>
          </w:r>
          <w:hyperlink w:anchor="__RefHeading___Toc45387289">
            <w:r>
              <w:rPr>
                <w:rStyle w:val="IndexLink"/>
              </w:rPr>
              <w:t>37</w:t>
            </w:r>
          </w:hyperlink>
        </w:p>
        <w:p>
          <w:pPr>
            <w:pStyle w:val="Contents1"/>
            <w:rPr>
              <w:rFonts w:ascii="Calibri" w:hAnsi="Calibri" w:cs="Calibri"/>
              <w:szCs w:val="22"/>
            </w:rPr>
          </w:pPr>
          <w:r>
            <w:rPr/>
            <w:t>B</w:t>
          </w:r>
          <w:r>
            <w:rPr>
              <w:lang w:val="en-US" w:eastAsia="en-US"/>
            </w:rPr>
            <w:t>.</w:t>
          </w:r>
          <w:r>
            <w:rPr/>
            <w:t>5</w:t>
          </w:r>
          <w:r>
            <w:rPr>
              <w:rFonts w:cs="Calibri" w:ascii="Calibri" w:hAnsi="Calibri"/>
              <w:szCs w:val="22"/>
            </w:rPr>
            <w:tab/>
          </w:r>
          <w:r>
            <w:rPr/>
            <w:t>Loss</w:t>
            <w:tab/>
          </w:r>
          <w:hyperlink w:anchor="__RefHeading___Toc45387290">
            <w:r>
              <w:rPr>
                <w:rStyle w:val="IndexLink"/>
              </w:rPr>
              <w:t>38</w:t>
            </w:r>
          </w:hyperlink>
        </w:p>
        <w:p>
          <w:pPr>
            <w:pStyle w:val="Contents1"/>
            <w:rPr>
              <w:rFonts w:ascii="Calibri" w:hAnsi="Calibri" w:cs="Calibri"/>
              <w:szCs w:val="22"/>
            </w:rPr>
          </w:pPr>
          <w:r>
            <w:rPr/>
            <w:t>B</w:t>
          </w:r>
          <w:r>
            <w:rPr>
              <w:lang w:val="en-US" w:eastAsia="en-US"/>
            </w:rPr>
            <w:t>.</w:t>
          </w:r>
          <w:r>
            <w:rPr/>
            <w:t>6</w:t>
          </w:r>
          <w:r>
            <w:rPr>
              <w:rFonts w:cs="Calibri" w:ascii="Calibri" w:hAnsi="Calibri"/>
              <w:szCs w:val="22"/>
            </w:rPr>
            <w:tab/>
          </w:r>
          <w:r>
            <w:rPr/>
            <w:t>Unacceptable deviation from target end-to-end latency</w:t>
            <w:tab/>
          </w:r>
          <w:hyperlink w:anchor="__RefHeading___Toc45387291">
            <w:r>
              <w:rPr>
                <w:rStyle w:val="IndexLink"/>
              </w:rPr>
              <w:t>38</w:t>
            </w:r>
          </w:hyperlink>
        </w:p>
        <w:p>
          <w:pPr>
            <w:pStyle w:val="Contents1"/>
            <w:rPr>
              <w:rFonts w:ascii="Calibri" w:hAnsi="Calibri" w:cs="Calibri"/>
              <w:szCs w:val="22"/>
            </w:rPr>
          </w:pPr>
          <w:r>
            <w:rPr/>
            <w:t>B</w:t>
          </w:r>
          <w:r>
            <w:rPr>
              <w:lang w:val="en-US" w:eastAsia="en-US"/>
            </w:rPr>
            <w:t>.</w:t>
          </w:r>
          <w:r>
            <w:rPr/>
            <w:t>7</w:t>
          </w:r>
          <w:r>
            <w:rPr>
              <w:rFonts w:cs="Calibri" w:ascii="Calibri" w:hAnsi="Calibri"/>
              <w:szCs w:val="22"/>
            </w:rPr>
            <w:tab/>
          </w:r>
          <w:r>
            <w:rPr/>
            <w:t>Masquerade</w:t>
            <w:tab/>
          </w:r>
          <w:hyperlink w:anchor="__RefHeading___Toc45387292">
            <w:r>
              <w:rPr>
                <w:rStyle w:val="IndexLink"/>
              </w:rPr>
              <w:t>38</w:t>
            </w:r>
          </w:hyperlink>
        </w:p>
        <w:p>
          <w:pPr>
            <w:pStyle w:val="Contents1"/>
            <w:rPr>
              <w:rFonts w:ascii="Calibri" w:hAnsi="Calibri" w:cs="Calibri"/>
              <w:szCs w:val="22"/>
            </w:rPr>
          </w:pPr>
          <w:r>
            <w:rPr/>
            <w:t>B</w:t>
          </w:r>
          <w:r>
            <w:rPr>
              <w:lang w:val="en-US" w:eastAsia="en-US"/>
            </w:rPr>
            <w:t>.</w:t>
          </w:r>
          <w:r>
            <w:rPr/>
            <w:t>8</w:t>
          </w:r>
          <w:r>
            <w:rPr>
              <w:rFonts w:cs="Calibri" w:ascii="Calibri" w:hAnsi="Calibri"/>
              <w:szCs w:val="22"/>
            </w:rPr>
            <w:tab/>
          </w:r>
          <w:r>
            <w:rPr/>
            <w:t>Insertion</w:t>
            <w:tab/>
          </w:r>
          <w:hyperlink w:anchor="__RefHeading___Toc45387293">
            <w:r>
              <w:rPr>
                <w:rStyle w:val="IndexLink"/>
              </w:rPr>
              <w:t>38</w:t>
            </w:r>
          </w:hyperlink>
        </w:p>
        <w:p>
          <w:pPr>
            <w:pStyle w:val="Contents1"/>
            <w:rPr>
              <w:rFonts w:ascii="Calibri" w:hAnsi="Calibri" w:cs="Calibri"/>
              <w:szCs w:val="22"/>
            </w:rPr>
          </w:pPr>
          <w:r>
            <w:rPr/>
            <w:t>B</w:t>
          </w:r>
          <w:r>
            <w:rPr>
              <w:lang w:val="en-US" w:eastAsia="en-US"/>
            </w:rPr>
            <w:t>.</w:t>
          </w:r>
          <w:r>
            <w:rPr/>
            <w:t>9</w:t>
          </w:r>
          <w:r>
            <w:rPr>
              <w:rFonts w:cs="Calibri" w:ascii="Calibri" w:hAnsi="Calibri"/>
              <w:szCs w:val="22"/>
            </w:rPr>
            <w:tab/>
          </w:r>
          <w:r>
            <w:rPr/>
            <w:t>Addressing</w:t>
            <w:tab/>
          </w:r>
          <w:hyperlink w:anchor="__RefHeading___Toc45387294">
            <w:r>
              <w:rPr>
                <w:rStyle w:val="IndexLink"/>
              </w:rPr>
              <w:t>38</w:t>
            </w:r>
          </w:hyperlink>
        </w:p>
        <w:p>
          <w:pPr>
            <w:pStyle w:val="Contents8"/>
            <w:rPr>
              <w:rFonts w:ascii="Calibri" w:hAnsi="Calibri" w:cs="Calibri"/>
              <w:b w:val="false"/>
              <w:b w:val="false"/>
              <w:szCs w:val="22"/>
            </w:rPr>
          </w:pPr>
          <w:r>
            <w:rPr/>
            <w:t>Annex C (informative):</w:t>
            <w:tab/>
            <w:t>Characterising communication services</w:t>
            <w:tab/>
          </w:r>
          <w:hyperlink w:anchor="__RefHeading___Toc45387295">
            <w:r>
              <w:rPr>
                <w:rStyle w:val="IndexLink"/>
              </w:rPr>
              <w:t>39</w:t>
            </w:r>
          </w:hyperlink>
        </w:p>
        <w:p>
          <w:pPr>
            <w:pStyle w:val="Contents1"/>
            <w:rPr>
              <w:rFonts w:ascii="Calibri" w:hAnsi="Calibri" w:cs="Calibri"/>
              <w:szCs w:val="22"/>
            </w:rPr>
          </w:pPr>
          <w:r>
            <w:rPr/>
            <w:t>C</w:t>
          </w:r>
          <w:r>
            <w:rPr>
              <w:lang w:val="en-US" w:eastAsia="en-US"/>
            </w:rPr>
            <w:t>.</w:t>
          </w:r>
          <w:r>
            <w:rPr/>
            <w:t>1</w:t>
          </w:r>
          <w:r>
            <w:rPr>
              <w:rFonts w:cs="Calibri" w:ascii="Calibri" w:hAnsi="Calibri"/>
              <w:szCs w:val="22"/>
            </w:rPr>
            <w:tab/>
          </w:r>
          <w:r>
            <w:rPr/>
            <w:t>Modelling of communication in automation</w:t>
            <w:tab/>
          </w:r>
          <w:hyperlink w:anchor="__RefHeading___Toc45387296">
            <w:r>
              <w:rPr>
                <w:rStyle w:val="IndexLink"/>
              </w:rPr>
              <w:t>39</w:t>
            </w:r>
          </w:hyperlink>
        </w:p>
        <w:p>
          <w:pPr>
            <w:pStyle w:val="Contents2"/>
            <w:rPr>
              <w:rFonts w:ascii="Calibri" w:hAnsi="Calibri" w:cs="Calibri"/>
              <w:sz w:val="22"/>
              <w:szCs w:val="22"/>
            </w:rPr>
          </w:pPr>
          <w:r>
            <w:rPr/>
            <w:t>C</w:t>
          </w:r>
          <w:r>
            <w:rPr>
              <w:lang w:val="en-US" w:eastAsia="en-US"/>
            </w:rPr>
            <w:t>.</w:t>
          </w:r>
          <w:r>
            <w:rPr/>
            <w:t>1.1</w:t>
          </w:r>
          <w:r>
            <w:rPr>
              <w:rFonts w:cs="Calibri" w:ascii="Calibri" w:hAnsi="Calibri"/>
              <w:sz w:val="22"/>
              <w:szCs w:val="22"/>
            </w:rPr>
            <w:tab/>
          </w:r>
          <w:r>
            <w:rPr/>
            <w:t>Area of consideration</w:t>
            <w:tab/>
          </w:r>
          <w:hyperlink w:anchor="__RefHeading___Toc45387297">
            <w:r>
              <w:rPr>
                <w:rStyle w:val="IndexLink"/>
              </w:rPr>
              <w:t>39</w:t>
            </w:r>
          </w:hyperlink>
        </w:p>
        <w:p>
          <w:pPr>
            <w:pStyle w:val="Contents2"/>
            <w:rPr>
              <w:rFonts w:ascii="Calibri" w:hAnsi="Calibri" w:cs="Calibri"/>
              <w:sz w:val="22"/>
              <w:szCs w:val="22"/>
            </w:rPr>
          </w:pPr>
          <w:r>
            <w:rPr/>
            <w:t>C</w:t>
          </w:r>
          <w:r>
            <w:rPr>
              <w:lang w:val="en-US" w:eastAsia="en-US"/>
            </w:rPr>
            <w:t>.</w:t>
          </w:r>
          <w:r>
            <w:rPr/>
            <w:t>1.2</w:t>
          </w:r>
          <w:r>
            <w:rPr>
              <w:rFonts w:cs="Calibri" w:ascii="Calibri" w:hAnsi="Calibri"/>
              <w:sz w:val="22"/>
              <w:szCs w:val="22"/>
            </w:rPr>
            <w:tab/>
          </w:r>
          <w:r>
            <w:rPr/>
            <w:t>Logical link</w:t>
            <w:tab/>
          </w:r>
          <w:hyperlink w:anchor="__RefHeading___Toc45387298">
            <w:r>
              <w:rPr>
                <w:rStyle w:val="IndexLink"/>
              </w:rPr>
              <w:t>40</w:t>
            </w:r>
          </w:hyperlink>
        </w:p>
        <w:p>
          <w:pPr>
            <w:pStyle w:val="Contents3"/>
            <w:rPr>
              <w:rFonts w:ascii="Calibri" w:hAnsi="Calibri" w:cs="Calibri"/>
              <w:sz w:val="22"/>
              <w:szCs w:val="22"/>
            </w:rPr>
          </w:pPr>
          <w:r>
            <w:rPr/>
            <w:t>C</w:t>
          </w:r>
          <w:r>
            <w:rPr>
              <w:lang w:val="en-US" w:eastAsia="en-US"/>
            </w:rPr>
            <w:t>.</w:t>
          </w:r>
          <w:r>
            <w:rPr/>
            <w:t>1.2.1</w:t>
          </w:r>
          <w:r>
            <w:rPr>
              <w:rFonts w:cs="Calibri" w:ascii="Calibri" w:hAnsi="Calibri"/>
              <w:sz w:val="22"/>
              <w:szCs w:val="22"/>
            </w:rPr>
            <w:tab/>
          </w:r>
          <w:r>
            <w:rPr/>
            <w:t>Nature and function</w:t>
            <w:tab/>
          </w:r>
          <w:hyperlink w:anchor="__RefHeading___Toc45387299">
            <w:r>
              <w:rPr>
                <w:rStyle w:val="IndexLink"/>
              </w:rPr>
              <w:t>40</w:t>
            </w:r>
          </w:hyperlink>
        </w:p>
        <w:p>
          <w:pPr>
            <w:pStyle w:val="Contents3"/>
            <w:rPr>
              <w:rFonts w:ascii="Calibri" w:hAnsi="Calibri" w:cs="Calibri"/>
              <w:sz w:val="22"/>
              <w:szCs w:val="22"/>
            </w:rPr>
          </w:pPr>
          <w:r>
            <w:rPr/>
            <w:t>C</w:t>
          </w:r>
          <w:r>
            <w:rPr>
              <w:lang w:val="en-US" w:eastAsia="en-US"/>
            </w:rPr>
            <w:t>.</w:t>
          </w:r>
          <w:r>
            <w:rPr/>
            <w:t>1.2.2</w:t>
          </w:r>
          <w:r>
            <w:rPr>
              <w:rFonts w:cs="Calibri" w:ascii="Calibri" w:hAnsi="Calibri"/>
              <w:sz w:val="22"/>
              <w:szCs w:val="22"/>
            </w:rPr>
            <w:tab/>
          </w:r>
          <w:r>
            <w:rPr/>
            <w:t>Message transformation</w:t>
            <w:tab/>
          </w:r>
          <w:hyperlink w:anchor="__RefHeading___Toc45387300">
            <w:r>
              <w:rPr>
                <w:rStyle w:val="IndexLink"/>
              </w:rPr>
              <w:t>41</w:t>
            </w:r>
          </w:hyperlink>
        </w:p>
        <w:p>
          <w:pPr>
            <w:pStyle w:val="Contents3"/>
            <w:rPr>
              <w:rFonts w:ascii="Calibri" w:hAnsi="Calibri" w:cs="Calibri"/>
              <w:sz w:val="22"/>
              <w:szCs w:val="22"/>
            </w:rPr>
          </w:pPr>
          <w:r>
            <w:rPr/>
            <w:t>C</w:t>
          </w:r>
          <w:r>
            <w:rPr>
              <w:lang w:val="en-US" w:eastAsia="en-US"/>
            </w:rPr>
            <w:t>.</w:t>
          </w:r>
          <w:r>
            <w:rPr/>
            <w:t>1.2.3</w:t>
          </w:r>
          <w:r>
            <w:rPr>
              <w:rFonts w:cs="Calibri" w:ascii="Calibri" w:hAnsi="Calibri"/>
              <w:sz w:val="22"/>
              <w:szCs w:val="22"/>
            </w:rPr>
            <w:tab/>
          </w:r>
          <w:r>
            <w:rPr/>
            <w:t>Communication device</w:t>
            <w:tab/>
          </w:r>
          <w:hyperlink w:anchor="__RefHeading___Toc45387301">
            <w:r>
              <w:rPr>
                <w:rStyle w:val="IndexLink"/>
              </w:rPr>
              <w:t>41</w:t>
            </w:r>
          </w:hyperlink>
        </w:p>
        <w:p>
          <w:pPr>
            <w:pStyle w:val="Contents3"/>
            <w:rPr>
              <w:rFonts w:ascii="Calibri" w:hAnsi="Calibri" w:cs="Calibri"/>
              <w:sz w:val="22"/>
              <w:szCs w:val="22"/>
            </w:rPr>
          </w:pPr>
          <w:r>
            <w:rPr/>
            <w:t>C.1.2.4</w:t>
          </w:r>
          <w:r>
            <w:rPr>
              <w:rFonts w:cs="Calibri" w:ascii="Calibri" w:hAnsi="Calibri"/>
              <w:sz w:val="22"/>
              <w:szCs w:val="22"/>
            </w:rPr>
            <w:tab/>
          </w:r>
          <w:r>
            <w:rPr>
              <w:rFonts w:eastAsia="MS Mincho;ＭＳ 明朝"/>
              <w:lang w:val="en-US" w:eastAsia="en-US"/>
            </w:rPr>
            <w:t>Communication system</w:t>
          </w:r>
          <w:r>
            <w:rPr/>
            <w:tab/>
          </w:r>
          <w:hyperlink w:anchor="__RefHeading___Toc45387302">
            <w:r>
              <w:rPr>
                <w:rStyle w:val="IndexLink"/>
              </w:rPr>
              <w:t>41</w:t>
            </w:r>
          </w:hyperlink>
        </w:p>
        <w:p>
          <w:pPr>
            <w:pStyle w:val="Contents1"/>
            <w:rPr>
              <w:rFonts w:ascii="Calibri" w:hAnsi="Calibri" w:cs="Calibri"/>
              <w:szCs w:val="22"/>
            </w:rPr>
          </w:pPr>
          <w:r>
            <w:rPr/>
            <w:t>C.2</w:t>
          </w:r>
          <w:r>
            <w:rPr>
              <w:rFonts w:cs="Calibri" w:ascii="Calibri" w:hAnsi="Calibri"/>
              <w:szCs w:val="22"/>
            </w:rPr>
            <w:tab/>
          </w:r>
          <w:r>
            <w:rPr>
              <w:rFonts w:eastAsia="MS Mincho;ＭＳ 明朝"/>
              <w:lang w:val="en-US" w:eastAsia="en-US"/>
            </w:rPr>
            <w:t>Communication service description</w:t>
          </w:r>
          <w:r>
            <w:rPr/>
            <w:tab/>
          </w:r>
          <w:hyperlink w:anchor="__RefHeading___Toc45387303">
            <w:r>
              <w:rPr>
                <w:rStyle w:val="IndexLink"/>
              </w:rPr>
              <w:t>42</w:t>
            </w:r>
          </w:hyperlink>
        </w:p>
        <w:p>
          <w:pPr>
            <w:pStyle w:val="Contents2"/>
            <w:rPr>
              <w:rFonts w:ascii="Calibri" w:hAnsi="Calibri" w:cs="Calibri"/>
              <w:sz w:val="22"/>
              <w:szCs w:val="22"/>
            </w:rPr>
          </w:pPr>
          <w:r>
            <w:rPr/>
            <w:t>C.2.1</w:t>
          </w:r>
          <w:r>
            <w:rPr>
              <w:rFonts w:cs="Calibri" w:ascii="Calibri" w:hAnsi="Calibri"/>
              <w:sz w:val="22"/>
              <w:szCs w:val="22"/>
            </w:rPr>
            <w:tab/>
          </w:r>
          <w:r>
            <w:rPr/>
            <w:t>Overview</w:t>
            <w:tab/>
          </w:r>
          <w:hyperlink w:anchor="__RefHeading___Toc45387304">
            <w:r>
              <w:rPr>
                <w:rStyle w:val="IndexLink"/>
              </w:rPr>
              <w:t>42</w:t>
            </w:r>
          </w:hyperlink>
        </w:p>
        <w:p>
          <w:pPr>
            <w:pStyle w:val="Contents2"/>
            <w:rPr>
              <w:rFonts w:ascii="Calibri" w:hAnsi="Calibri" w:cs="Calibri"/>
              <w:sz w:val="22"/>
              <w:szCs w:val="22"/>
            </w:rPr>
          </w:pPr>
          <w:r>
            <w:rPr/>
            <w:t>C</w:t>
          </w:r>
          <w:r>
            <w:rPr>
              <w:lang w:val="en-US" w:eastAsia="en-US"/>
            </w:rPr>
            <w:t>.</w:t>
          </w:r>
          <w:r>
            <w:rPr/>
            <w:t>2.2</w:t>
          </w:r>
          <w:r>
            <w:rPr>
              <w:rFonts w:cs="Calibri" w:ascii="Calibri" w:hAnsi="Calibri"/>
              <w:sz w:val="22"/>
              <w:szCs w:val="22"/>
            </w:rPr>
            <w:tab/>
          </w:r>
          <w:r>
            <w:rPr/>
            <w:t>Characteristic parameters</w:t>
            <w:tab/>
          </w:r>
          <w:hyperlink w:anchor="__RefHeading___Toc45387305">
            <w:r>
              <w:rPr>
                <w:rStyle w:val="IndexLink"/>
              </w:rPr>
              <w:t>42</w:t>
            </w:r>
          </w:hyperlink>
        </w:p>
        <w:p>
          <w:pPr>
            <w:pStyle w:val="Contents2"/>
            <w:rPr>
              <w:rFonts w:ascii="Calibri" w:hAnsi="Calibri" w:cs="Calibri"/>
              <w:sz w:val="22"/>
              <w:szCs w:val="22"/>
            </w:rPr>
          </w:pPr>
          <w:r>
            <w:rPr/>
            <w:t>C</w:t>
          </w:r>
          <w:r>
            <w:rPr>
              <w:lang w:val="en-US" w:eastAsia="en-US"/>
            </w:rPr>
            <w:t>.</w:t>
          </w:r>
          <w:r>
            <w:rPr/>
            <w:t>2.3</w:t>
          </w:r>
          <w:r>
            <w:rPr>
              <w:rFonts w:cs="Calibri" w:ascii="Calibri" w:hAnsi="Calibri"/>
              <w:sz w:val="22"/>
              <w:szCs w:val="22"/>
            </w:rPr>
            <w:tab/>
          </w:r>
          <w:r>
            <w:rPr/>
            <w:t>Influence quantities</w:t>
            <w:tab/>
          </w:r>
          <w:hyperlink w:anchor="__RefHeading___Toc45387306">
            <w:r>
              <w:rPr>
                <w:rStyle w:val="IndexLink"/>
              </w:rPr>
              <w:t>44</w:t>
            </w:r>
          </w:hyperlink>
        </w:p>
        <w:p>
          <w:pPr>
            <w:pStyle w:val="Contents1"/>
            <w:rPr>
              <w:rFonts w:ascii="Calibri" w:hAnsi="Calibri" w:cs="Calibri"/>
              <w:szCs w:val="22"/>
            </w:rPr>
          </w:pPr>
          <w:r>
            <w:rPr/>
            <w:t>C.3</w:t>
          </w:r>
          <w:r>
            <w:rPr>
              <w:rFonts w:cs="Calibri" w:ascii="Calibri" w:hAnsi="Calibri"/>
              <w:szCs w:val="22"/>
            </w:rPr>
            <w:tab/>
          </w:r>
          <w:r>
            <w:rPr>
              <w:lang w:val="en-US" w:eastAsia="en-US"/>
            </w:rPr>
            <w:t>Up time and up state vs. down state and down time</w:t>
          </w:r>
          <w:r>
            <w:rPr/>
            <w:tab/>
          </w:r>
          <w:hyperlink w:anchor="__RefHeading___Toc45387307">
            <w:r>
              <w:rPr>
                <w:rStyle w:val="IndexLink"/>
              </w:rPr>
              <w:t>45</w:t>
            </w:r>
          </w:hyperlink>
        </w:p>
        <w:p>
          <w:pPr>
            <w:pStyle w:val="Contents1"/>
            <w:rPr>
              <w:rFonts w:ascii="Calibri" w:hAnsi="Calibri" w:cs="Calibri"/>
              <w:szCs w:val="22"/>
            </w:rPr>
          </w:pPr>
          <w:r>
            <w:rPr/>
            <w:t>C</w:t>
          </w:r>
          <w:r>
            <w:rPr>
              <w:lang w:val="en-US" w:eastAsia="en-US"/>
            </w:rPr>
            <w:t>.</w:t>
          </w:r>
          <w:r>
            <w:rPr/>
            <w:t>4</w:t>
          </w:r>
          <w:r>
            <w:rPr>
              <w:rFonts w:cs="Calibri" w:ascii="Calibri" w:hAnsi="Calibri"/>
              <w:szCs w:val="22"/>
            </w:rPr>
            <w:tab/>
          </w:r>
          <w:r>
            <w:rPr/>
            <w:t>Timeliness as an attribute for timing accuracy</w:t>
            <w:tab/>
          </w:r>
          <w:hyperlink w:anchor="__RefHeading___Toc45387308">
            <w:r>
              <w:rPr>
                <w:rStyle w:val="IndexLink"/>
              </w:rPr>
              <w:t>46</w:t>
            </w:r>
          </w:hyperlink>
        </w:p>
        <w:p>
          <w:pPr>
            <w:pStyle w:val="Contents2"/>
            <w:rPr>
              <w:rFonts w:ascii="Calibri" w:hAnsi="Calibri" w:cs="Calibri"/>
              <w:sz w:val="22"/>
              <w:szCs w:val="22"/>
            </w:rPr>
          </w:pPr>
          <w:r>
            <w:rPr/>
            <w:t>C</w:t>
          </w:r>
          <w:r>
            <w:rPr>
              <w:lang w:val="en-US" w:eastAsia="en-US"/>
            </w:rPr>
            <w:t>.</w:t>
          </w:r>
          <w:r>
            <w:rPr/>
            <w:t>4.1</w:t>
          </w:r>
          <w:r>
            <w:rPr>
              <w:rFonts w:cs="Calibri" w:ascii="Calibri" w:hAnsi="Calibri"/>
              <w:sz w:val="22"/>
              <w:szCs w:val="22"/>
            </w:rPr>
            <w:tab/>
          </w:r>
          <w:r>
            <w:rPr/>
            <w:t>Overview</w:t>
            <w:tab/>
          </w:r>
          <w:hyperlink w:anchor="__RefHeading___Toc45387309">
            <w:r>
              <w:rPr>
                <w:rStyle w:val="IndexLink"/>
              </w:rPr>
              <w:t>46</w:t>
            </w:r>
          </w:hyperlink>
        </w:p>
        <w:p>
          <w:pPr>
            <w:pStyle w:val="Contents2"/>
            <w:rPr>
              <w:rFonts w:ascii="Calibri" w:hAnsi="Calibri" w:cs="Calibri"/>
              <w:sz w:val="22"/>
              <w:szCs w:val="22"/>
            </w:rPr>
          </w:pPr>
          <w:r>
            <w:rPr/>
            <w:t>C</w:t>
          </w:r>
          <w:r>
            <w:rPr>
              <w:lang w:val="en-US" w:eastAsia="en-US"/>
            </w:rPr>
            <w:t>.</w:t>
          </w:r>
          <w:r>
            <w:rPr/>
            <w:t>4.2</w:t>
          </w:r>
          <w:r>
            <w:rPr>
              <w:rFonts w:cs="Calibri" w:ascii="Calibri" w:hAnsi="Calibri"/>
              <w:sz w:val="22"/>
              <w:szCs w:val="22"/>
            </w:rPr>
            <w:tab/>
          </w:r>
          <w:r>
            <w:rPr/>
            <w:t>Network latency requirement formulated by use of timeliness</w:t>
            <w:tab/>
          </w:r>
          <w:hyperlink w:anchor="__RefHeading___Toc45387310">
            <w:r>
              <w:rPr>
                <w:rStyle w:val="IndexLink"/>
              </w:rPr>
              <w:t>47</w:t>
            </w:r>
          </w:hyperlink>
        </w:p>
        <w:p>
          <w:pPr>
            <w:pStyle w:val="Contents2"/>
            <w:rPr>
              <w:rFonts w:ascii="Calibri" w:hAnsi="Calibri" w:cs="Calibri"/>
              <w:sz w:val="22"/>
              <w:szCs w:val="22"/>
            </w:rPr>
          </w:pPr>
          <w:r>
            <w:rPr/>
            <w:t>C.4.3</w:t>
          </w:r>
          <w:r>
            <w:rPr>
              <w:rFonts w:cs="Calibri" w:ascii="Calibri" w:hAnsi="Calibri"/>
              <w:sz w:val="22"/>
              <w:szCs w:val="22"/>
            </w:rPr>
            <w:tab/>
          </w:r>
          <w:r>
            <w:rPr/>
            <w:t>Timeliness</w:t>
            <w:tab/>
          </w:r>
          <w:hyperlink w:anchor="__RefHeading___Toc45387311">
            <w:r>
              <w:rPr>
                <w:rStyle w:val="IndexLink"/>
              </w:rPr>
              <w:t>47</w:t>
            </w:r>
          </w:hyperlink>
        </w:p>
        <w:p>
          <w:pPr>
            <w:pStyle w:val="Contents2"/>
            <w:rPr>
              <w:rFonts w:ascii="Calibri" w:hAnsi="Calibri" w:cs="Calibri"/>
              <w:sz w:val="22"/>
              <w:szCs w:val="22"/>
            </w:rPr>
          </w:pPr>
          <w:r>
            <w:rPr/>
            <w:t>C</w:t>
          </w:r>
          <w:r>
            <w:rPr>
              <w:lang w:val="en-US" w:eastAsia="en-US"/>
            </w:rPr>
            <w:t>.</w:t>
          </w:r>
          <w:r>
            <w:rPr/>
            <w:t>4.4</w:t>
          </w:r>
          <w:r>
            <w:rPr>
              <w:rFonts w:cs="Calibri" w:ascii="Calibri" w:hAnsi="Calibri"/>
              <w:sz w:val="22"/>
              <w:szCs w:val="22"/>
            </w:rPr>
            <w:tab/>
          </w:r>
          <w:r>
            <w:rPr/>
            <w:t>Deviation</w:t>
            <w:tab/>
          </w:r>
          <w:hyperlink w:anchor="__RefHeading___Toc45387312">
            <w:r>
              <w:rPr>
                <w:rStyle w:val="IndexLink"/>
              </w:rPr>
              <w:t>47</w:t>
            </w:r>
          </w:hyperlink>
        </w:p>
        <w:p>
          <w:pPr>
            <w:pStyle w:val="Contents2"/>
            <w:rPr>
              <w:rFonts w:ascii="Calibri" w:hAnsi="Calibri" w:cs="Calibri"/>
              <w:sz w:val="22"/>
              <w:szCs w:val="22"/>
            </w:rPr>
          </w:pPr>
          <w:r>
            <w:rPr/>
            <w:t>C</w:t>
          </w:r>
          <w:r>
            <w:rPr>
              <w:lang w:val="en-US" w:eastAsia="en-US"/>
            </w:rPr>
            <w:t>.</w:t>
          </w:r>
          <w:r>
            <w:rPr/>
            <w:t>4.5</w:t>
          </w:r>
          <w:r>
            <w:rPr>
              <w:rFonts w:cs="Calibri" w:ascii="Calibri" w:hAnsi="Calibri"/>
              <w:sz w:val="22"/>
              <w:szCs w:val="22"/>
            </w:rPr>
            <w:tab/>
          </w:r>
          <w:r>
            <w:rPr/>
            <w:t>Earliness</w:t>
            <w:tab/>
          </w:r>
          <w:hyperlink w:anchor="__RefHeading___Toc45387313">
            <w:r>
              <w:rPr>
                <w:rStyle w:val="IndexLink"/>
              </w:rPr>
              <w:t>48</w:t>
            </w:r>
          </w:hyperlink>
        </w:p>
        <w:p>
          <w:pPr>
            <w:pStyle w:val="Contents2"/>
            <w:rPr>
              <w:rFonts w:ascii="Calibri" w:hAnsi="Calibri" w:cs="Calibri"/>
              <w:sz w:val="22"/>
              <w:szCs w:val="22"/>
            </w:rPr>
          </w:pPr>
          <w:r>
            <w:rPr/>
            <w:t>C</w:t>
          </w:r>
          <w:r>
            <w:rPr>
              <w:lang w:val="en-US" w:eastAsia="en-US"/>
            </w:rPr>
            <w:t>.</w:t>
          </w:r>
          <w:r>
            <w:rPr/>
            <w:t>4.6</w:t>
          </w:r>
          <w:r>
            <w:rPr>
              <w:rFonts w:cs="Calibri" w:ascii="Calibri" w:hAnsi="Calibri"/>
              <w:sz w:val="22"/>
              <w:szCs w:val="22"/>
            </w:rPr>
            <w:tab/>
          </w:r>
          <w:r>
            <w:rPr/>
            <w:t>Lateness</w:t>
            <w:tab/>
          </w:r>
          <w:hyperlink w:anchor="__RefHeading___Toc45387314">
            <w:r>
              <w:rPr>
                <w:rStyle w:val="IndexLink"/>
              </w:rPr>
              <w:t>49</w:t>
            </w:r>
          </w:hyperlink>
        </w:p>
        <w:p>
          <w:pPr>
            <w:pStyle w:val="Contents2"/>
            <w:rPr>
              <w:rFonts w:ascii="Calibri" w:hAnsi="Calibri" w:cs="Calibri"/>
              <w:sz w:val="22"/>
              <w:szCs w:val="22"/>
            </w:rPr>
          </w:pPr>
          <w:r>
            <w:rPr/>
            <w:t>C</w:t>
          </w:r>
          <w:r>
            <w:rPr>
              <w:lang w:val="en-US" w:eastAsia="en-US"/>
            </w:rPr>
            <w:t>.</w:t>
          </w:r>
          <w:r>
            <w:rPr/>
            <w:t>4.7</w:t>
          </w:r>
          <w:r>
            <w:rPr>
              <w:rFonts w:cs="Calibri" w:ascii="Calibri" w:hAnsi="Calibri"/>
              <w:sz w:val="22"/>
              <w:szCs w:val="22"/>
            </w:rPr>
            <w:tab/>
          </w:r>
          <w:r>
            <w:rPr/>
            <w:t>Conclusion</w:t>
            <w:tab/>
          </w:r>
          <w:hyperlink w:anchor="__RefHeading___Toc45387315">
            <w:r>
              <w:rPr>
                <w:rStyle w:val="IndexLink"/>
              </w:rPr>
              <w:t>49</w:t>
            </w:r>
          </w:hyperlink>
        </w:p>
        <w:p>
          <w:pPr>
            <w:pStyle w:val="Contents1"/>
            <w:rPr>
              <w:rFonts w:ascii="Calibri" w:hAnsi="Calibri" w:cs="Calibri"/>
              <w:szCs w:val="22"/>
            </w:rPr>
          </w:pPr>
          <w:r>
            <w:rPr/>
            <w:t>C</w:t>
          </w:r>
          <w:r>
            <w:rPr>
              <w:lang w:val="en-US" w:eastAsia="en-US"/>
            </w:rPr>
            <w:t>.</w:t>
          </w:r>
          <w:r>
            <w:rPr/>
            <w:t>5</w:t>
          </w:r>
          <w:r>
            <w:rPr>
              <w:rFonts w:cs="Calibri" w:ascii="Calibri" w:hAnsi="Calibri"/>
              <w:szCs w:val="22"/>
            </w:rPr>
            <w:tab/>
          </w:r>
          <w:r>
            <w:rPr>
              <w:rFonts w:eastAsia="SimSun;宋体"/>
            </w:rPr>
            <w:t>Communication service terminology w.r.t. 5G network and vertical applications</w:t>
          </w:r>
          <w:r>
            <w:rPr/>
            <w:tab/>
          </w:r>
          <w:hyperlink w:anchor="__RefHeading___Toc45387316">
            <w:r>
              <w:rPr>
                <w:rStyle w:val="IndexLink"/>
              </w:rPr>
              <w:t>49</w:t>
            </w:r>
          </w:hyperlink>
        </w:p>
        <w:p>
          <w:pPr>
            <w:pStyle w:val="Contents8"/>
            <w:rPr>
              <w:rFonts w:ascii="Calibri" w:hAnsi="Calibri" w:cs="Calibri"/>
              <w:b w:val="false"/>
              <w:b w:val="false"/>
              <w:szCs w:val="22"/>
            </w:rPr>
          </w:pPr>
          <w:r>
            <w:rPr/>
            <w:t>Annex D (informative):</w:t>
            <w:tab/>
            <w:t>5G in industrial automation: different and multiple time domains for synchronization</w:t>
            <w:tab/>
          </w:r>
          <w:hyperlink w:anchor="__RefHeading___Toc45387317">
            <w:r>
              <w:rPr>
                <w:rStyle w:val="IndexLink"/>
              </w:rPr>
              <w:t>52</w:t>
            </w:r>
          </w:hyperlink>
        </w:p>
        <w:p>
          <w:pPr>
            <w:pStyle w:val="Contents1"/>
            <w:rPr>
              <w:rFonts w:ascii="Calibri" w:hAnsi="Calibri" w:cs="Calibri"/>
              <w:szCs w:val="22"/>
            </w:rPr>
          </w:pPr>
          <w:r>
            <w:rPr/>
            <w:t>D.1</w:t>
          </w:r>
          <w:r>
            <w:rPr>
              <w:rFonts w:cs="Calibri" w:ascii="Calibri" w:hAnsi="Calibri"/>
              <w:szCs w:val="22"/>
            </w:rPr>
            <w:tab/>
          </w:r>
          <w:r>
            <w:rPr>
              <w:lang w:val="en-US" w:eastAsia="en-US"/>
            </w:rPr>
            <w:t>Description</w:t>
          </w:r>
          <w:r>
            <w:rPr/>
            <w:tab/>
          </w:r>
          <w:hyperlink w:anchor="__RefHeading___Toc45387318">
            <w:r>
              <w:rPr>
                <w:rStyle w:val="IndexLink"/>
              </w:rPr>
              <w:t>52</w:t>
            </w:r>
          </w:hyperlink>
        </w:p>
        <w:p>
          <w:pPr>
            <w:pStyle w:val="Contents1"/>
            <w:rPr>
              <w:rFonts w:ascii="Calibri" w:hAnsi="Calibri" w:cs="Calibri"/>
              <w:szCs w:val="22"/>
            </w:rPr>
          </w:pPr>
          <w:r>
            <w:rPr/>
            <w:t>D.2</w:t>
          </w:r>
          <w:r>
            <w:rPr>
              <w:rFonts w:cs="Calibri" w:ascii="Calibri" w:hAnsi="Calibri"/>
              <w:szCs w:val="22"/>
            </w:rPr>
            <w:tab/>
          </w:r>
          <w:r>
            <w:rPr>
              <w:lang w:val="en-US" w:eastAsia="en-US"/>
            </w:rPr>
            <w:t>Merging of working clock domains</w:t>
          </w:r>
          <w:r>
            <w:rPr/>
            <w:tab/>
          </w:r>
          <w:hyperlink w:anchor="__RefHeading___Toc45387319">
            <w:r>
              <w:rPr>
                <w:rStyle w:val="IndexLink"/>
              </w:rPr>
              <w:t>53</w:t>
            </w:r>
          </w:hyperlink>
        </w:p>
        <w:p>
          <w:pPr>
            <w:pStyle w:val="Contents1"/>
            <w:rPr>
              <w:rFonts w:ascii="Calibri" w:hAnsi="Calibri" w:cs="Calibri"/>
              <w:szCs w:val="22"/>
            </w:rPr>
          </w:pPr>
          <w:r>
            <w:rPr/>
            <w:t>D.3</w:t>
          </w:r>
          <w:r>
            <w:rPr>
              <w:rFonts w:cs="Calibri" w:ascii="Calibri" w:hAnsi="Calibri"/>
              <w:szCs w:val="22"/>
            </w:rPr>
            <w:tab/>
          </w:r>
          <w:r>
            <w:rPr>
              <w:lang w:val="en-US" w:eastAsia="en-US"/>
            </w:rPr>
            <w:t>Time synchronization with 5G networks</w:t>
          </w:r>
          <w:r>
            <w:rPr/>
            <w:tab/>
          </w:r>
          <w:hyperlink w:anchor="__RefHeading___Toc45387320">
            <w:r>
              <w:rPr>
                <w:rStyle w:val="IndexLink"/>
              </w:rPr>
              <w:t>54</w:t>
            </w:r>
          </w:hyperlink>
        </w:p>
        <w:p>
          <w:pPr>
            <w:pStyle w:val="Contents8"/>
            <w:rPr>
              <w:rFonts w:ascii="Calibri" w:hAnsi="Calibri" w:cs="Calibri"/>
              <w:szCs w:val="22"/>
            </w:rPr>
          </w:pPr>
          <w:r>
            <w:rPr>
              <w:b w:val="false"/>
            </w:rPr>
            <w:t>Annex E (informative):</w:t>
            <w:tab/>
            <w:t>Change history</w:t>
            <w:tab/>
          </w:r>
          <w:hyperlink w:anchor="__RefHeading___Toc45387321">
            <w:r>
              <w:rPr>
                <w:rStyle w:val="IndexLink"/>
                <w:b w:val="false"/>
              </w:rPr>
              <w:t>55</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45387232"/>
      <w:bookmarkEnd w:id="8"/>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9" w:name="__RefHeading___Toc45387233"/>
      <w:bookmarkEnd w:id="9"/>
      <w:r>
        <w:rPr/>
        <w:t>Introduction</w:t>
      </w:r>
    </w:p>
    <w:p>
      <w:pPr>
        <w:pStyle w:val="Normal"/>
        <w:rPr/>
      </w:pPr>
      <w:r>
        <w:rPr/>
        <w:t xml:space="preserve">The present document addresses a challenging class of vertical applications, namely cyber-physical control applications, which require very high levels of communication service availability, and some of them also require very low end-to-end latencies. </w:t>
      </w:r>
    </w:p>
    <w:p>
      <w:pPr>
        <w:pStyle w:val="Normal"/>
        <w:rPr/>
      </w:pPr>
      <w:r>
        <w:rPr/>
        <w:t>Real-time Ethernet is one of the established wireline communication technologies for cyber-physical control applications, and this specification identifies requirements that 5G systems must meet to support real-time Ethernet.</w:t>
      </w:r>
    </w:p>
    <w:p>
      <w:pPr>
        <w:pStyle w:val="Normal"/>
        <w:rPr/>
      </w:pPr>
      <w:r>
        <w:rPr/>
        <w:t>The present document provides new Stage 1 requirements based on the input from relevant stakeholders of the respective vertical domains.</w:t>
      </w:r>
      <w:r>
        <w:br w:type="page"/>
      </w:r>
    </w:p>
    <w:p>
      <w:pPr>
        <w:pStyle w:val="Heading1"/>
        <w:ind w:left="1134" w:hanging="1134"/>
        <w:rPr/>
      </w:pPr>
      <w:bookmarkStart w:id="10" w:name="__RefHeading___Toc45387234"/>
      <w:bookmarkEnd w:id="10"/>
      <w:r>
        <w:rPr/>
        <w:t>1</w:t>
        <w:tab/>
        <w:t>Scope</w:t>
      </w:r>
    </w:p>
    <w:p>
      <w:pPr>
        <w:pStyle w:val="Normal"/>
        <w:rPr>
          <w:rFonts w:eastAsia="SimSun;宋体"/>
          <w:lang w:eastAsia="zh-CN"/>
        </w:rPr>
      </w:pPr>
      <w:r>
        <w:rPr>
          <w:rFonts w:eastAsia="SimSun;宋体"/>
          <w:lang w:eastAsia="zh-CN"/>
        </w:rPr>
        <w:t xml:space="preserve">The present document provides Stage 1 normative service requirements for 5G systems, in particular service requirements for cyber-physical control applications in vertical domains. </w:t>
      </w:r>
      <w:r>
        <w:rPr/>
        <w:t>In the context of the present document, cyber-physical systems are to be understood as systems that include engineered, interacting networks of physical and computational components; control applications are to be understood as applications that control physical processes.</w:t>
      </w:r>
    </w:p>
    <w:p>
      <w:pPr>
        <w:pStyle w:val="Normal"/>
        <w:rPr/>
      </w:pPr>
      <w:r>
        <w:rPr>
          <w:rFonts w:eastAsia="SimSun;宋体"/>
          <w:lang w:eastAsia="zh-CN"/>
        </w:rPr>
        <w:t xml:space="preserve">Communication services supporting cyber-physical control applications need to be ultra-reliable and, in some cases, the end-to-end latency must be very low. </w:t>
      </w:r>
      <w:r>
        <w:rPr/>
        <w:t xml:space="preserve">Communication for cyber-physical control applications supports operation in various vertical domains, for instance industrial automation and energy automation. </w:t>
      </w:r>
    </w:p>
    <w:p>
      <w:pPr>
        <w:pStyle w:val="Normal"/>
        <w:rPr>
          <w:rFonts w:eastAsia="SimSun;宋体"/>
          <w:lang w:eastAsia="zh-CN"/>
        </w:rPr>
      </w:pPr>
      <w:r>
        <w:rPr>
          <w:rFonts w:eastAsia="SimSun;宋体"/>
          <w:lang w:eastAsia="zh-CN"/>
        </w:rPr>
        <w:t>The aspects addressed in the present document include:</w:t>
      </w:r>
    </w:p>
    <w:p>
      <w:pPr>
        <w:pStyle w:val="B1"/>
        <w:rPr/>
      </w:pPr>
      <w:r>
        <w:rPr>
          <w:rFonts w:eastAsia="SimSun;宋体"/>
        </w:rPr>
        <w:t>-</w:t>
        <w:tab/>
        <w:t xml:space="preserve">end-to-end service performance requirements and network performance requirements related to these end-to-end service performance requirements; </w:t>
      </w:r>
    </w:p>
    <w:p>
      <w:pPr>
        <w:pStyle w:val="B1"/>
        <w:rPr>
          <w:rFonts w:eastAsia="SimSun;宋体"/>
        </w:rPr>
      </w:pPr>
      <w:r>
        <w:rPr>
          <w:rFonts w:eastAsia="SimSun;宋体"/>
        </w:rPr>
        <w:t>-</w:t>
        <w:tab/>
        <w:t>support for LAN-type services specific to industrial/high performance use cases. Related Ethernet functionalities include, for example, those in IEEE 802.1Qbv.</w:t>
      </w:r>
    </w:p>
    <w:p>
      <w:pPr>
        <w:pStyle w:val="Heading1"/>
        <w:ind w:left="1134" w:hanging="1134"/>
        <w:rPr/>
      </w:pPr>
      <w:bookmarkStart w:id="11" w:name="__RefHeading___Toc45387235"/>
      <w:bookmarkEnd w:id="11"/>
      <w:r>
        <w:rPr/>
        <w:t>2</w:t>
        <w:tab/>
        <w:t>References</w:t>
      </w:r>
    </w:p>
    <w:p>
      <w:pPr>
        <w:pStyle w:val="Normal"/>
        <w:rPr/>
      </w:pPr>
      <w:r>
        <w:rPr/>
        <w:t>The following documents contain provisions which, through reference in this text, constitute provisions of the present document.</w:t>
      </w:r>
    </w:p>
    <w:p>
      <w:pPr>
        <w:pStyle w:val="B1"/>
        <w:rPr/>
      </w:pPr>
      <w:bookmarkStart w:id="12" w:name="OLE_LINK4"/>
      <w:bookmarkStart w:id="13" w:name="OLE_LINK3"/>
      <w:bookmarkStart w:id="14" w:name="OLE_LINK2"/>
      <w:bookmarkStart w:id="15" w:name="OLE_LINK1"/>
      <w:bookmarkEnd w:id="12"/>
      <w:bookmarkEnd w:id="13"/>
      <w:bookmarkEnd w:id="14"/>
      <w:bookmarkEnd w:id="15"/>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bookmarkStart w:id="16" w:name="OLE_LINK4"/>
      <w:bookmarkStart w:id="17" w:name="OLE_LINK3"/>
      <w:bookmarkStart w:id="18" w:name="OLE_LINK2"/>
      <w:bookmarkStart w:id="19" w:name="OLE_LINK1"/>
      <w:bookmarkEnd w:id="16"/>
      <w:bookmarkEnd w:id="17"/>
      <w:bookmarkEnd w:id="18"/>
      <w:bookmarkEnd w:id="19"/>
      <w:r>
        <w:rPr/>
        <w:t>[1]</w:t>
        <w:tab/>
        <w:t>3GPP TR 21.905: "Vocabulary for 3GPP Specifications".</w:t>
      </w:r>
    </w:p>
    <w:p>
      <w:pPr>
        <w:pStyle w:val="EX"/>
        <w:rPr/>
      </w:pPr>
      <w:r>
        <w:rPr/>
        <w:t>[2]</w:t>
        <w:tab/>
        <w:t>3GPP TS 22.261: "Service requirements for the 5G system".</w:t>
      </w:r>
    </w:p>
    <w:p>
      <w:pPr>
        <w:pStyle w:val="EX"/>
        <w:rPr/>
      </w:pPr>
      <w:r>
        <w:rPr/>
        <w:t>[3]</w:t>
        <w:tab/>
        <w:t>IEC 61784-3: "Industrial communication networks – profiles – part 3: functional fieldbuses – general rules and profile definitions".</w:t>
      </w:r>
    </w:p>
    <w:p>
      <w:pPr>
        <w:pStyle w:val="Normal"/>
        <w:keepLines/>
        <w:ind w:left="1702" w:hanging="1418"/>
        <w:rPr/>
      </w:pPr>
      <w:r>
        <w:rPr/>
        <w:t>[4]</w:t>
        <w:tab/>
        <w:t>BZKI, "Aspects of dependability assessment in ZDKI", June 2017.</w:t>
      </w:r>
    </w:p>
    <w:p>
      <w:pPr>
        <w:pStyle w:val="EX"/>
        <w:rPr/>
      </w:pPr>
      <w:r>
        <w:rPr/>
        <w:t xml:space="preserve">[5] </w:t>
        <w:tab/>
        <w:t>BZKI, "Requirement Profiles in ZDKI", 2017.</w:t>
      </w:r>
    </w:p>
    <w:p>
      <w:pPr>
        <w:pStyle w:val="EX"/>
        <w:rPr/>
      </w:pPr>
      <w:r>
        <w:rPr/>
        <w:t>[6]</w:t>
        <w:tab/>
        <w:t>IEC 61158: "Industrial communication networks – fieldbus specification", 2014.</w:t>
      </w:r>
    </w:p>
    <w:p>
      <w:pPr>
        <w:pStyle w:val="EX"/>
        <w:rPr/>
      </w:pPr>
      <w:r>
        <w:rPr/>
        <w:t>[7]</w:t>
        <w:tab/>
        <w:t>IEC 61907, "Communication network dependability engineering".</w:t>
      </w:r>
    </w:p>
    <w:p>
      <w:pPr>
        <w:pStyle w:val="EX"/>
        <w:rPr/>
      </w:pPr>
      <w:r>
        <w:rPr/>
        <w:t>[8]</w:t>
        <w:tab/>
        <w:t>Richard C. Dorf and Robert H. Bishop, "Modern Control Systems", Pearson, Harlow, 13th Edition, 2017.</w:t>
      </w:r>
    </w:p>
    <w:p>
      <w:pPr>
        <w:pStyle w:val="EX"/>
        <w:rPr/>
      </w:pPr>
      <w:r>
        <w:rPr/>
        <w:t>[9]</w:t>
        <w:tab/>
        <w:t xml:space="preserve">Ernie Hayden, Michael Assante, and Tim Conway, "An Abbreviated History of Automation &amp; Industrial Controls Systems and Cybersecurity", SANS Institute, </w:t>
      </w:r>
      <w:hyperlink r:id="rId6">
        <w:r>
          <w:rPr>
            <w:rStyle w:val="InternetLink"/>
            <w:color w:val="0000FF"/>
            <w:u w:val="single"/>
          </w:rPr>
          <w:t>https://ics.sans.org/media/An-Abbreviated-History-of-Automation-and-ICS-Cybersecurity.pdf</w:t>
        </w:r>
      </w:hyperlink>
      <w:r>
        <w:rPr/>
        <w:t xml:space="preserve"> {accessed: 2017-05-23}, 2014.</w:t>
      </w:r>
    </w:p>
    <w:p>
      <w:pPr>
        <w:pStyle w:val="EX"/>
        <w:rPr/>
      </w:pPr>
      <w:r>
        <w:rPr/>
        <w:t>[10]</w:t>
        <w:tab/>
        <w:t>IEC 61512 "Batch control - Part 1: Models and terminology".</w:t>
      </w:r>
    </w:p>
    <w:p>
      <w:pPr>
        <w:pStyle w:val="EX"/>
        <w:rPr/>
      </w:pPr>
      <w:r>
        <w:rPr>
          <w:lang w:eastAsia="en-US"/>
        </w:rPr>
        <w:t>[11]</w:t>
        <w:tab/>
        <w:t xml:space="preserve">RESERVE project, Deliverable D1.3, ICT Requirements, </w:t>
        <w:br/>
      </w:r>
      <w:hyperlink r:id="rId7">
        <w:r>
          <w:rPr>
            <w:rStyle w:val="InternetLink"/>
            <w:lang w:eastAsia="en-US"/>
          </w:rPr>
          <w:t>http://www.re-serve.eu/files/reserve/Content/Deliverables/D1.3.pdf</w:t>
        </w:r>
      </w:hyperlink>
      <w:r>
        <w:rPr>
          <w:rFonts w:eastAsia="Calibri" w:cs="Calibri" w:ascii="Calibri" w:hAnsi="Calibri"/>
          <w:sz w:val="22"/>
          <w:szCs w:val="22"/>
          <w:lang w:eastAsia="en-US"/>
        </w:rPr>
        <w:t xml:space="preserve">, </w:t>
      </w:r>
      <w:r>
        <w:rPr>
          <w:lang w:eastAsia="en-US"/>
        </w:rPr>
        <w:t>September 2017.</w:t>
      </w:r>
    </w:p>
    <w:p>
      <w:pPr>
        <w:pStyle w:val="EX"/>
        <w:rPr/>
      </w:pPr>
      <w:r>
        <w:rPr>
          <w:lang w:eastAsia="en-US"/>
        </w:rPr>
        <w:t>[12]</w:t>
        <w:tab/>
        <w:t xml:space="preserve">RESERVE project, Deliverable D1.2, Energy System Requirements </w:t>
        <w:br/>
      </w:r>
      <w:hyperlink r:id="rId8">
        <w:r>
          <w:rPr>
            <w:rStyle w:val="InternetLink"/>
            <w:lang w:eastAsia="en-US"/>
          </w:rPr>
          <w:t>http://www.re-serve.eu/files/reserve/Content/Deliverables/D1.2.pdf</w:t>
        </w:r>
      </w:hyperlink>
      <w:r>
        <w:rPr>
          <w:lang w:eastAsia="en-US"/>
        </w:rPr>
        <w:t>, September 2017.</w:t>
      </w:r>
    </w:p>
    <w:p>
      <w:pPr>
        <w:pStyle w:val="EX"/>
        <w:rPr/>
      </w:pPr>
      <w:r>
        <w:rPr>
          <w:lang w:eastAsia="en-US"/>
        </w:rPr>
        <w:t>[13]</w:t>
        <w:tab/>
      </w:r>
      <w:r>
        <w:rPr/>
        <w:t xml:space="preserve">G. Garner, </w:t>
      </w:r>
      <w:bookmarkStart w:id="20" w:name="_Ref476661628"/>
      <w:r>
        <w:rPr>
          <w:rFonts w:eastAsia="SimSun;宋体"/>
        </w:rPr>
        <w:t>"Designing Last Mile Communications Infrastructures for Intelligent Utility Networks (Smart Grids)", IBM Australia Limited</w:t>
      </w:r>
      <w:bookmarkEnd w:id="20"/>
      <w:r>
        <w:rPr>
          <w:rFonts w:eastAsia="SimSun;宋体"/>
        </w:rPr>
        <w:t>, 2010.</w:t>
      </w:r>
    </w:p>
    <w:p>
      <w:pPr>
        <w:pStyle w:val="EX"/>
        <w:rPr/>
      </w:pPr>
      <w:r>
        <w:rPr>
          <w:lang w:eastAsia="en-US"/>
        </w:rPr>
        <w:t>[14]</w:t>
        <w:tab/>
      </w:r>
      <w:r>
        <w:rPr>
          <w:rFonts w:eastAsia="SimSun;宋体"/>
        </w:rPr>
        <w:t>B. Al-Omar, B., A. R. Al-Ali, R. Ahmed, and T. Landolsi, "Role of Information and Communication Technologies in the Smart Grid", Journal of Emerging Trends in Computing and Information Sciences, Vol. 3, pp. 707-716, 2015.</w:t>
      </w:r>
    </w:p>
    <w:p>
      <w:pPr>
        <w:pStyle w:val="EX"/>
        <w:rPr/>
      </w:pPr>
      <w:r>
        <w:rPr>
          <w:lang w:eastAsia="en-US"/>
        </w:rPr>
        <w:t>[15]</w:t>
        <w:tab/>
        <w:t>H. Kagermann, W. Wahlster, and J. Helbig, "Recommendations for implementing the strategic initiative INDUSTRIE 4.0", Final report of the Industrie 4.0 working group, acatech – National Academy of Science and Engineering, Munich, April 2013.</w:t>
      </w:r>
    </w:p>
    <w:p>
      <w:pPr>
        <w:pStyle w:val="EX"/>
        <w:rPr/>
      </w:pPr>
      <w:r>
        <w:rPr>
          <w:lang w:eastAsia="en-US"/>
        </w:rPr>
        <w:t>[16]</w:t>
        <w:tab/>
        <w:t>IEC 62443-3-2: "Security for industrial automation and control systems - Part 3-2: Security risk assessment and system design", in progress.</w:t>
      </w:r>
    </w:p>
    <w:p>
      <w:pPr>
        <w:pStyle w:val="EX"/>
        <w:rPr/>
      </w:pPr>
      <w:r>
        <w:rPr>
          <w:lang w:eastAsia="en-US"/>
        </w:rPr>
        <w:t>[17]</w:t>
        <w:tab/>
        <w:t xml:space="preserve">IEC 62657-2: </w:t>
      </w:r>
      <w:r>
        <w:rPr/>
        <w:t>"Industrial communication networks - Wireless communication networks - Part 2: Coexistence management", 2017.</w:t>
      </w:r>
    </w:p>
    <w:p>
      <w:pPr>
        <w:pStyle w:val="EX"/>
        <w:rPr>
          <w:lang w:eastAsia="en-US"/>
        </w:rPr>
      </w:pPr>
      <w:r>
        <w:rPr>
          <w:lang w:eastAsia="en-US"/>
        </w:rPr>
        <w:t>[18]</w:t>
        <w:tab/>
        <w:t>IEC 62657-1: "Industrial communication networks – Wireless communication networks – Part 1: Wireless communication requirements and spectrum considerations".</w:t>
      </w:r>
    </w:p>
    <w:p>
      <w:pPr>
        <w:pStyle w:val="EX"/>
        <w:rPr>
          <w:lang w:eastAsia="en-US"/>
        </w:rPr>
      </w:pPr>
      <w:r>
        <w:rPr>
          <w:lang w:eastAsia="en-US"/>
        </w:rPr>
        <w:t>[19]</w:t>
        <w:tab/>
        <w:t>IEEE Std 802.1Q "Media Access Control (MAC) Bridges and Virtual Bridge Local Area Networks".</w:t>
      </w:r>
    </w:p>
    <w:p>
      <w:pPr>
        <w:pStyle w:val="EX"/>
        <w:rPr/>
      </w:pPr>
      <w:r>
        <w:rPr>
          <w:lang w:eastAsia="en-US"/>
        </w:rPr>
        <w:tab/>
        <w:t>NOTE: IEEE Std 802.1Qbv-2015 "Enhancements for Scheduled Traffic" has been included into IEEE Std 802.1Q-2018.</w:t>
      </w:r>
    </w:p>
    <w:p>
      <w:pPr>
        <w:pStyle w:val="EX"/>
        <w:rPr/>
      </w:pPr>
      <w:r>
        <w:rPr>
          <w:lang w:eastAsia="en-US"/>
        </w:rPr>
        <w:t xml:space="preserve">[20] </w:t>
        <w:tab/>
        <w:t xml:space="preserve">IEEE, Use Cases IEC/IEEE 60802, 2018. </w:t>
      </w:r>
    </w:p>
    <w:p>
      <w:pPr>
        <w:pStyle w:val="EX"/>
        <w:rPr/>
      </w:pPr>
      <w:r>
        <w:rPr>
          <w:lang w:eastAsia="en-US"/>
        </w:rPr>
        <w:t xml:space="preserve">[21] </w:t>
        <w:tab/>
        <w:t xml:space="preserve">"IEEE Standard for Local and metropolitan area networks--Timing and Synchronization for Time-Sensitive Applications in Bridged Local Area Networks--Corrigendum 1: Technical and Editorial Corrections," IEEE Std 802.1AS-2011/Cor 1-2013 (Corrigendum to IEEE Std 802.1AS-2011), pp. 1-128, Sept 2013. </w:t>
      </w:r>
    </w:p>
    <w:p>
      <w:pPr>
        <w:pStyle w:val="EX"/>
        <w:rPr/>
      </w:pPr>
      <w:r>
        <w:rPr>
          <w:lang w:eastAsia="en-US"/>
        </w:rPr>
        <w:t xml:space="preserve">[22] </w:t>
        <w:tab/>
        <w:t>"IEEE Standard for Local and metropolitan area networks--Timing and Synchronization for Time-Sensitive Applications," IEEE Std 802.1AS-Rev/D7.3, pp. 1-502, August 2018.</w:t>
      </w:r>
      <w:r>
        <w:rPr/>
        <w:t xml:space="preserve"> </w:t>
      </w:r>
    </w:p>
    <w:p>
      <w:pPr>
        <w:pStyle w:val="EX"/>
        <w:rPr>
          <w:lang w:eastAsia="en-US"/>
        </w:rPr>
      </w:pPr>
      <w:r>
        <w:rPr/>
        <w:t>[23]</w:t>
        <w:tab/>
        <w:t>3GPP TS 22.289: "Mobile Communication System for Railways".</w:t>
      </w:r>
    </w:p>
    <w:p>
      <w:pPr>
        <w:pStyle w:val="Heading1"/>
        <w:ind w:left="1134" w:hanging="1134"/>
        <w:rPr/>
      </w:pPr>
      <w:bookmarkStart w:id="21" w:name="__RefHeading___Toc45387236"/>
      <w:bookmarkEnd w:id="21"/>
      <w:r>
        <w:rPr/>
        <w:t>3</w:t>
        <w:tab/>
        <w:t>Definitions, symbols and abbreviations</w:t>
      </w:r>
    </w:p>
    <w:p>
      <w:pPr>
        <w:pStyle w:val="Heading2"/>
        <w:rPr/>
      </w:pPr>
      <w:bookmarkStart w:id="22" w:name="__RefHeading___Toc45387237"/>
      <w:bookmarkEnd w:id="22"/>
      <w:r>
        <w:rPr/>
        <w:t>3.1</w:t>
        <w:tab/>
        <w:t>Definitions</w:t>
      </w:r>
    </w:p>
    <w:p>
      <w:pPr>
        <w:pStyle w:val="Normal"/>
        <w:rPr/>
      </w:pPr>
      <w:r>
        <w:rPr/>
        <w:t xml:space="preserve">For the purposes of the present document, the terms and definitions given in </w:t>
      </w:r>
      <w:bookmarkStart w:id="23" w:name="OLE_LINK8"/>
      <w:bookmarkStart w:id="24" w:name="OLE_LINK7"/>
      <w:bookmarkStart w:id="25" w:name="OLE_LINK6"/>
      <w:r>
        <w:rPr/>
        <w:t xml:space="preserve">3GPP </w:t>
      </w:r>
      <w:bookmarkEnd w:id="23"/>
      <w:bookmarkEnd w:id="24"/>
      <w:bookmarkEnd w:id="25"/>
      <w:r>
        <w:rPr/>
        <w:t>TR 21.905 [1] and the following apply. A term defined in the present document takes precedence over the definition of the same term, if any, in 3GPP TR 21.905 [1].</w:t>
      </w:r>
    </w:p>
    <w:p>
      <w:pPr>
        <w:pStyle w:val="Normal"/>
        <w:rPr/>
      </w:pPr>
      <w:bookmarkStart w:id="26" w:name="_Hlk522832234"/>
      <w:bookmarkEnd w:id="26"/>
      <w:r>
        <w:rPr>
          <w:b/>
        </w:rPr>
        <w:t xml:space="preserve">characteristic parameter: </w:t>
      </w:r>
      <w:r>
        <w:rPr/>
        <w:t>numerical value that can be used for characterising the dynamic behaviour of communication functionality from an application point of view.</w:t>
      </w:r>
    </w:p>
    <w:p>
      <w:pPr>
        <w:pStyle w:val="Normal"/>
        <w:keepLines/>
        <w:rPr/>
      </w:pPr>
      <w:r>
        <w:rPr>
          <w:b/>
        </w:rPr>
        <w:t>clock synchronicity:</w:t>
      </w:r>
      <w:r>
        <w:rPr>
          <w:color w:val="1F497D"/>
          <w:sz w:val="21"/>
          <w:szCs w:val="21"/>
        </w:rPr>
        <w:t xml:space="preserve"> </w:t>
      </w:r>
      <w:r>
        <w:rPr/>
        <w:t xml:space="preserve">the maximum allowed time offset within a synchronisation domain between the sync master and any sync device . </w:t>
      </w:r>
    </w:p>
    <w:p>
      <w:pPr>
        <w:pStyle w:val="NO"/>
        <w:rPr/>
      </w:pPr>
      <w:r>
        <w:rPr/>
        <w:t xml:space="preserve">NOTE 1: Clock synchronicity (or synchronicity) is used as KPI of clock synchronisation services. </w:t>
      </w:r>
    </w:p>
    <w:p>
      <w:pPr>
        <w:pStyle w:val="NO"/>
        <w:rPr/>
      </w:pPr>
      <w:r>
        <w:rPr/>
        <w:t>NOTE 1A: Clock synchronicity is also referred to as clock (or time) synchronization precision.</w:t>
      </w:r>
    </w:p>
    <w:p>
      <w:pPr>
        <w:pStyle w:val="Normal"/>
        <w:rPr/>
      </w:pPr>
      <w:bookmarkStart w:id="27" w:name="_Hlk522832234"/>
      <w:bookmarkEnd w:id="27"/>
      <w:r>
        <w:rPr>
          <w:b/>
        </w:rPr>
        <w:t>clock synchronisation service:</w:t>
      </w:r>
      <w:r>
        <w:rPr/>
        <w:t xml:space="preserve"> the service to align otherwise independent user-specific UE clocks.</w:t>
      </w:r>
    </w:p>
    <w:p>
      <w:pPr>
        <w:pStyle w:val="Normal"/>
        <w:rPr>
          <w:lang w:eastAsia="en-US"/>
        </w:rPr>
      </w:pPr>
      <w:r>
        <w:rPr>
          <w:b/>
        </w:rPr>
        <w:t>communication service availability</w:t>
      </w:r>
      <w:r>
        <w:rPr/>
        <w:t>: percentage value of the amount of time the end-to-end communication service is delivered according to an agreed QoS, divided by the amount of time the system is expected to deliver the end-to-end service according to the specification in a specific area.</w:t>
      </w:r>
    </w:p>
    <w:p>
      <w:pPr>
        <w:pStyle w:val="NO"/>
        <w:rPr/>
      </w:pPr>
      <w:r>
        <w:rPr/>
        <w:t>NOTE 2:</w:t>
        <w:tab/>
        <w:t>The end point in "end-to-end" is assumed to be the communication service interface.</w:t>
      </w:r>
    </w:p>
    <w:p>
      <w:pPr>
        <w:pStyle w:val="NO"/>
        <w:rPr/>
      </w:pPr>
      <w:r>
        <w:rPr/>
        <w:t>NOTE 3:</w:t>
        <w:tab/>
        <w:t xml:space="preserve">The communication service is considered unavailable if it does not meet the pertinent QoS requirements. If availability is one of these requirements, the following rule applies: the system is considered unavailable </w:t>
      </w:r>
      <w:r>
        <w:rPr>
          <w:lang w:eastAsia="de-DE"/>
        </w:rPr>
        <w:t>if</w:t>
      </w:r>
      <w:r>
        <w:rPr/>
        <w:t xml:space="preserve"> an expected message is not received within a specified time, which, at minimum, is the sum of maximum allowed end-to-end latency and survival time.</w:t>
      </w:r>
    </w:p>
    <w:p>
      <w:pPr>
        <w:pStyle w:val="NO"/>
        <w:rPr/>
      </w:pPr>
      <w:r>
        <w:rPr/>
        <w:t>NOTE 4:</w:t>
        <w:tab/>
        <w:t>This definition was taken from TS 22.261 [2].</w:t>
      </w:r>
    </w:p>
    <w:p>
      <w:pPr>
        <w:pStyle w:val="Normal"/>
        <w:rPr/>
      </w:pPr>
      <w:r>
        <w:rPr>
          <w:b/>
        </w:rPr>
        <w:t xml:space="preserve">communication service reliability: </w:t>
      </w:r>
      <w:r>
        <w:rPr/>
        <w:t>ability of the communication service to perform as required for a given time interval, under given conditions.</w:t>
      </w:r>
    </w:p>
    <w:p>
      <w:pPr>
        <w:pStyle w:val="NO"/>
        <w:rPr/>
      </w:pPr>
      <w:r>
        <w:rPr/>
        <w:t>NOTE 5:</w:t>
        <w:tab/>
        <w:t>Given conditions would include aspects that affect reliability, such as: mode of operation, stress levels, and environmental conditions.</w:t>
      </w:r>
    </w:p>
    <w:p>
      <w:pPr>
        <w:pStyle w:val="NO"/>
        <w:rPr/>
      </w:pPr>
      <w:r>
        <w:rPr/>
        <w:t>NOTE 6:</w:t>
        <w:tab/>
        <w:t>Reliability may be quantified using appropriate measures such as mean time between failures, or the probability of no failure within a specified period of time.</w:t>
      </w:r>
    </w:p>
    <w:p>
      <w:pPr>
        <w:pStyle w:val="NO"/>
        <w:rPr/>
      </w:pPr>
      <w:r>
        <w:rPr/>
        <w:t>NOTE 7:</w:t>
        <w:tab/>
        <w:t>This definition is based on IEC 61907 [7].</w:t>
      </w:r>
    </w:p>
    <w:p>
      <w:pPr>
        <w:pStyle w:val="Normal"/>
        <w:rPr/>
      </w:pPr>
      <w:r>
        <w:rPr>
          <w:b/>
        </w:rPr>
        <w:t>end-to-end latency:</w:t>
      </w:r>
      <w:r>
        <w:rPr/>
        <w:t xml:space="preserve"> the time that takes to transfer a given piece of information from a source to a destination, measured at the communication interface, from the moment it is transmitted by the source to the moment it is successfully received at the destination.</w:t>
      </w:r>
    </w:p>
    <w:p>
      <w:pPr>
        <w:pStyle w:val="NO"/>
        <w:rPr/>
      </w:pPr>
      <w:r>
        <w:rPr>
          <w:rFonts w:eastAsia="Malgun Gothic"/>
        </w:rPr>
        <w:t>NOTE 8:</w:t>
        <w:tab/>
        <w:t>This definition was taken from TS 22.261 [2].</w:t>
      </w:r>
    </w:p>
    <w:p>
      <w:pPr>
        <w:pStyle w:val="Normal"/>
        <w:rPr/>
      </w:pPr>
      <w:r>
        <w:rPr>
          <w:b/>
        </w:rPr>
        <w:t>error:</w:t>
      </w:r>
      <w:r>
        <w:rPr/>
        <w:t xml:space="preserve"> discrepancy between a computed, observed or measured value or condition and the true, specified or theoretically correct value or condition. </w:t>
      </w:r>
    </w:p>
    <w:p>
      <w:pPr>
        <w:pStyle w:val="NO"/>
        <w:rPr/>
      </w:pPr>
      <w:r>
        <w:rPr/>
        <w:t>NOTE 9: taken from IEC 61784-3 [3].</w:t>
      </w:r>
    </w:p>
    <w:p>
      <w:pPr>
        <w:pStyle w:val="Normal"/>
        <w:rPr>
          <w:b/>
          <w:b/>
          <w:lang w:eastAsia="en-US"/>
        </w:rPr>
      </w:pPr>
      <w:r>
        <w:rPr>
          <w:b/>
          <w:lang w:eastAsia="en-US"/>
        </w:rPr>
        <w:t xml:space="preserve">factory automation: </w:t>
      </w:r>
      <w:r>
        <w:rPr>
          <w:lang w:eastAsia="en-US"/>
        </w:rPr>
        <w:t>automation application in industrial automation branches typically with discrete characteristics of the application to be automated with specific requirements for determinism, low latency, reliability, redundancy, cyber security, and functional safety.</w:t>
      </w:r>
    </w:p>
    <w:p>
      <w:pPr>
        <w:pStyle w:val="NO"/>
        <w:rPr/>
      </w:pPr>
      <w:r>
        <w:rPr>
          <w:lang w:val="en-US"/>
        </w:rPr>
        <w:t>NOTE 10:</w:t>
        <w:tab/>
        <w:t>Low latency typically means below 10 ms delivery time.</w:t>
      </w:r>
    </w:p>
    <w:p>
      <w:pPr>
        <w:pStyle w:val="NO"/>
        <w:rPr/>
      </w:pPr>
      <w:r>
        <w:rPr>
          <w:lang w:val="en-US"/>
        </w:rPr>
        <w:t>NOTE 11:</w:t>
        <w:tab/>
        <w:t>This definition is taken from IEC 62657-1 [18].</w:t>
      </w:r>
    </w:p>
    <w:p>
      <w:pPr>
        <w:pStyle w:val="NO"/>
        <w:ind w:left="0" w:hanging="0"/>
        <w:rPr>
          <w:b/>
          <w:b/>
        </w:rPr>
      </w:pPr>
      <w:r>
        <w:rPr>
          <w:b/>
        </w:rPr>
        <w:t>global clock</w:t>
      </w:r>
      <w:r>
        <w:rPr/>
        <w:t>: a user-specific synchronization clock set to a reference timescale such as the International Atomic Time.</w:t>
      </w:r>
    </w:p>
    <w:p>
      <w:pPr>
        <w:pStyle w:val="Normal"/>
        <w:rPr/>
      </w:pPr>
      <w:r>
        <w:rPr>
          <w:b/>
        </w:rPr>
        <w:t>influence quantity:</w:t>
      </w:r>
      <w:r>
        <w:rPr/>
        <w:t xml:space="preserve"> quantity not essential for the performance of an item but affecting its performance. </w:t>
      </w:r>
    </w:p>
    <w:p>
      <w:pPr>
        <w:pStyle w:val="Normal"/>
        <w:rPr/>
      </w:pPr>
      <w:r>
        <w:rPr>
          <w:b/>
          <w:lang w:val="en-US"/>
        </w:rPr>
        <w:t>process automation:</w:t>
      </w:r>
      <w:r>
        <w:rPr>
          <w:lang w:val="en-US"/>
        </w:rPr>
        <w:t xml:space="preserve"> automation application in industrial automation branches typically with continuous characteristics of the application to be automated with specific requirements for determinism, reliability, redundancy, cyber security, and functional safety.</w:t>
      </w:r>
    </w:p>
    <w:p>
      <w:pPr>
        <w:pStyle w:val="NO"/>
        <w:rPr/>
      </w:pPr>
      <w:r>
        <w:rPr>
          <w:lang w:val="en-US"/>
        </w:rPr>
        <w:t>NOTE 12:</w:t>
        <w:tab/>
        <w:t>This definition is taken from IEC 62657-1 [18].</w:t>
      </w:r>
    </w:p>
    <w:p>
      <w:pPr>
        <w:pStyle w:val="Normal"/>
        <w:rPr/>
      </w:pPr>
      <w:r>
        <w:rPr>
          <w:b/>
          <w:lang w:eastAsia="zh-CN"/>
        </w:rPr>
        <w:t>service area:</w:t>
      </w:r>
      <w:r>
        <w:rPr>
          <w:lang w:eastAsia="zh-CN"/>
        </w:rPr>
        <w:t xml:space="preserve"> geographic region where a 3GPP communication service is accessible. </w:t>
      </w:r>
    </w:p>
    <w:p>
      <w:pPr>
        <w:pStyle w:val="NO"/>
        <w:rPr/>
      </w:pPr>
      <w:r>
        <w:rPr>
          <w:lang w:eastAsia="zh-CN"/>
        </w:rPr>
        <w:t>NOTE 13:</w:t>
        <w:tab/>
        <w:t>The service area can be indoors.</w:t>
      </w:r>
    </w:p>
    <w:p>
      <w:pPr>
        <w:pStyle w:val="NO"/>
        <w:rPr/>
      </w:pPr>
      <w:r>
        <w:rPr>
          <w:lang w:eastAsia="zh-CN"/>
        </w:rPr>
        <w:t>NOTE 14:</w:t>
        <w:tab/>
        <w:t xml:space="preserve">For some deployments, e.g., in process industry, the vertical dimension of the service area can be considerable. </w:t>
      </w:r>
    </w:p>
    <w:p>
      <w:pPr>
        <w:pStyle w:val="NO"/>
        <w:rPr/>
      </w:pPr>
      <w:r>
        <w:rPr>
          <w:rFonts w:eastAsia="Malgun Gothic"/>
          <w:lang w:eastAsia="en-US"/>
        </w:rPr>
        <w:t>NOTE 15:</w:t>
        <w:tab/>
        <w:t>This definition was taken from TS 22.261 [2].</w:t>
      </w:r>
    </w:p>
    <w:p>
      <w:pPr>
        <w:pStyle w:val="Normal"/>
        <w:rPr>
          <w:b/>
          <w:b/>
        </w:rPr>
      </w:pPr>
      <w:r>
        <w:rPr>
          <w:b/>
        </w:rPr>
        <w:t xml:space="preserve">survival time: </w:t>
      </w:r>
      <w:r>
        <w:rPr/>
        <w:t>the time that an application consuming a communication service may continue without an anticipated message.</w:t>
      </w:r>
    </w:p>
    <w:p>
      <w:pPr>
        <w:pStyle w:val="Normal"/>
        <w:rPr>
          <w:bCs/>
        </w:rPr>
      </w:pPr>
      <w:r>
        <w:rPr>
          <w:b/>
        </w:rPr>
        <w:t>sync device</w:t>
      </w:r>
      <w:r>
        <w:rPr>
          <w:bCs/>
        </w:rPr>
        <w:t>: device that synchronizes itself to the master clock of the synchronization domain.</w:t>
      </w:r>
    </w:p>
    <w:p>
      <w:pPr>
        <w:pStyle w:val="Normal"/>
        <w:rPr>
          <w:bCs/>
        </w:rPr>
      </w:pPr>
      <w:r>
        <w:rPr>
          <w:b/>
        </w:rPr>
        <w:t>sync master</w:t>
      </w:r>
      <w:r>
        <w:rPr>
          <w:bCs/>
        </w:rPr>
        <w:t>: device serving as the master clock of the synchronization domain.</w:t>
      </w:r>
    </w:p>
    <w:p>
      <w:pPr>
        <w:pStyle w:val="Normal"/>
        <w:rPr/>
      </w:pPr>
      <w:r>
        <w:rPr>
          <w:b/>
          <w:lang w:eastAsia="en-US"/>
        </w:rPr>
        <w:t>transfer interval:</w:t>
      </w:r>
      <w:r>
        <w:rPr>
          <w:lang w:eastAsia="en-US"/>
        </w:rPr>
        <w:t xml:space="preserve"> </w:t>
      </w:r>
      <w:r>
        <w:rPr>
          <w:lang w:val="en-US" w:eastAsia="en-US"/>
        </w:rPr>
        <w:t xml:space="preserve">time difference between two consecutive transfers of application data from an application via the service interface to 3GPP system. </w:t>
      </w:r>
    </w:p>
    <w:p>
      <w:pPr>
        <w:pStyle w:val="NO"/>
        <w:rPr/>
      </w:pPr>
      <w:r>
        <w:rPr>
          <w:lang w:val="en-US" w:eastAsia="en-US"/>
        </w:rPr>
        <w:t>NOTE 16:</w:t>
        <w:tab/>
        <w:t>This definition is based on subclause 3.1.85 in IEC 62657-2 [17].</w:t>
      </w:r>
    </w:p>
    <w:p>
      <w:pPr>
        <w:pStyle w:val="Normal"/>
        <w:rPr/>
      </w:pPr>
      <w:r>
        <w:rPr>
          <w:b/>
        </w:rPr>
        <w:t>user experienced data rate:</w:t>
      </w:r>
      <w:r>
        <w:rPr/>
        <w:t xml:space="preserve"> the minimum data rate required to achieve a sufficient quality experience, with the exception of scenario for broadcast like services where the given value is the maximum that is needed.</w:t>
      </w:r>
    </w:p>
    <w:p>
      <w:pPr>
        <w:pStyle w:val="NO"/>
        <w:rPr/>
      </w:pPr>
      <w:r>
        <w:rPr/>
        <w:t>NOTE 17: This definition was taken from TS 22.261 [2].</w:t>
      </w:r>
    </w:p>
    <w:p>
      <w:pPr>
        <w:pStyle w:val="Normal"/>
        <w:rPr/>
      </w:pPr>
      <w:r>
        <w:rPr>
          <w:b/>
        </w:rPr>
        <w:t xml:space="preserve">vertical domain: </w:t>
      </w:r>
      <w:r>
        <w:rPr/>
        <w:t>an industry or group of enterprises in which similar products or services are developed, produced, and provided.</w:t>
      </w:r>
    </w:p>
    <w:p>
      <w:pPr>
        <w:pStyle w:val="NO"/>
        <w:ind w:left="0" w:hanging="0"/>
        <w:rPr/>
      </w:pPr>
      <w:r>
        <w:rPr>
          <w:b/>
        </w:rPr>
        <w:t>working clock</w:t>
      </w:r>
      <w:r>
        <w:rPr/>
        <w:t>: a user-specific synchronization clock for a localized set of UEs collaborating on a specific task or work function.</w:t>
      </w:r>
    </w:p>
    <w:p>
      <w:pPr>
        <w:pStyle w:val="Heading2"/>
        <w:rPr/>
      </w:pPr>
      <w:bookmarkStart w:id="28" w:name="__RefHeading___Toc45387238"/>
      <w:bookmarkEnd w:id="28"/>
      <w:r>
        <w:rPr/>
        <w:t>3.2</w:t>
        <w:tab/>
        <w:t>Symbols</w:t>
      </w:r>
    </w:p>
    <w:p>
      <w:pPr>
        <w:pStyle w:val="Normal"/>
        <w:keepNext w:val="true"/>
        <w:rPr/>
      </w:pPr>
      <w:r>
        <w:rPr/>
        <w:t>For the purposes of the present document, the following symbols apply:</w:t>
      </w:r>
    </w:p>
    <w:p>
      <w:pPr>
        <w:pStyle w:val="EW"/>
        <w:rPr/>
      </w:pPr>
      <w:r>
        <w:rPr/>
        <w:t>&lt;symbol&gt;</w:t>
        <w:tab/>
        <w:t>&lt;Explanation&gt;</w:t>
      </w:r>
    </w:p>
    <w:p>
      <w:pPr>
        <w:pStyle w:val="EW"/>
        <w:rPr/>
      </w:pPr>
      <w:r>
        <w:rPr/>
      </w:r>
    </w:p>
    <w:p>
      <w:pPr>
        <w:pStyle w:val="Heading2"/>
        <w:rPr/>
      </w:pPr>
      <w:bookmarkStart w:id="29" w:name="__RefHeading___Toc45387239"/>
      <w:bookmarkEnd w:id="29"/>
      <w:r>
        <w:rPr/>
        <w:t>3.3</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CSIF</w:t>
        <w:tab/>
        <w:t>Communication Service Interface</w:t>
      </w:r>
    </w:p>
    <w:p>
      <w:pPr>
        <w:pStyle w:val="EW"/>
        <w:rPr/>
      </w:pPr>
      <w:r>
        <w:rPr/>
        <w:t>EPON</w:t>
        <w:tab/>
        <w:t xml:space="preserve">Ethernet Passive Optical Network </w:t>
      </w:r>
    </w:p>
    <w:p>
      <w:pPr>
        <w:pStyle w:val="EW"/>
        <w:rPr/>
      </w:pPr>
      <w:r>
        <w:rPr/>
        <w:t>FIFO</w:t>
        <w:tab/>
        <w:t xml:space="preserve">First In, First Out </w:t>
      </w:r>
    </w:p>
    <w:p>
      <w:pPr>
        <w:pStyle w:val="EW"/>
        <w:rPr/>
      </w:pPr>
      <w:r>
        <w:rPr/>
        <w:t>GOOSE</w:t>
        <w:tab/>
        <w:t xml:space="preserve">Generic Object-Oriented Substation Event </w:t>
      </w:r>
    </w:p>
    <w:p>
      <w:pPr>
        <w:pStyle w:val="EW"/>
        <w:rPr/>
      </w:pPr>
      <w:r>
        <w:rPr/>
        <w:t>HCL</w:t>
        <w:tab/>
        <w:t>Higher Communication Layer</w:t>
      </w:r>
    </w:p>
    <w:p>
      <w:pPr>
        <w:pStyle w:val="EW"/>
        <w:rPr/>
      </w:pPr>
      <w:r>
        <w:rPr/>
        <w:t>HMI</w:t>
        <w:tab/>
        <w:t>Human Machine Interface</w:t>
      </w:r>
    </w:p>
    <w:p>
      <w:pPr>
        <w:pStyle w:val="EW"/>
        <w:rPr/>
      </w:pPr>
      <w:r>
        <w:rPr/>
        <w:t>IMU</w:t>
        <w:tab/>
        <w:t>Inertial Measurement Unit</w:t>
      </w:r>
    </w:p>
    <w:p>
      <w:pPr>
        <w:pStyle w:val="EW"/>
        <w:rPr/>
      </w:pPr>
      <w:r>
        <w:rPr/>
        <w:t>LCL</w:t>
        <w:tab/>
        <w:t>Lower Communication Layer</w:t>
      </w:r>
    </w:p>
    <w:p>
      <w:pPr>
        <w:pStyle w:val="EW"/>
        <w:rPr/>
      </w:pPr>
      <w:r>
        <w:rPr/>
        <w:t>PMU</w:t>
        <w:tab/>
        <w:t>Phasor Measurement Unit</w:t>
      </w:r>
    </w:p>
    <w:p>
      <w:pPr>
        <w:pStyle w:val="Heading1"/>
        <w:ind w:left="1134" w:hanging="1134"/>
        <w:rPr/>
      </w:pPr>
      <w:bookmarkStart w:id="30" w:name="__RefHeading___Toc45387240"/>
      <w:bookmarkEnd w:id="30"/>
      <w:r>
        <w:rPr/>
        <w:t>4</w:t>
        <w:tab/>
        <w:t>Overview</w:t>
      </w:r>
    </w:p>
    <w:p>
      <w:pPr>
        <w:pStyle w:val="Heading2"/>
        <w:rPr/>
      </w:pPr>
      <w:bookmarkStart w:id="31" w:name="__RefHeading___Toc45387241"/>
      <w:bookmarkEnd w:id="31"/>
      <w:r>
        <w:rPr/>
        <w:t>4.1</w:t>
        <w:tab/>
        <w:t>Introduction</w:t>
      </w:r>
    </w:p>
    <w:p>
      <w:pPr>
        <w:pStyle w:val="Normal"/>
        <w:rPr/>
      </w:pPr>
      <w:r>
        <w:rPr/>
        <w:t>For the purpose of this document, a vertical domain is a particular industry or group of enterprises in which similar products or services are developed, produced, and provided. Automation refers to the control of processes, devices, or systems in vertical domains by automatic means. The main control functions of automated control systems include taking measurements, comparing results, computing any detected or anticipated errors, and correcting the process to avoid future errors.  These functions are performed by sensors, transmitters, controllers, and actuators.</w:t>
      </w:r>
    </w:p>
    <w:p>
      <w:pPr>
        <w:pStyle w:val="Normal"/>
        <w:rPr/>
      </w:pPr>
      <w:r>
        <w:rPr>
          <w:rFonts w:cs="TimesNewRomanPSMT;Times New Roman" w:ascii="TimesNewRomanPSMT;Times New Roman" w:hAnsi="TimesNewRomanPSMT;Times New Roman"/>
          <w:lang w:val="en-US"/>
        </w:rPr>
        <w:t>In the context of this document, cyber-physical systems are referred to as systems that include engineered, interacting networks of physical and computational components. Cyber-physical control applications are to be understood as applications that control physical processes. Cyber-physical control applications in automation follow certain activity patterns, which are open-loop control, closed-loop control, sequence control, and batch control (see Clause 4.2).</w:t>
      </w:r>
    </w:p>
    <w:p>
      <w:pPr>
        <w:pStyle w:val="Normal"/>
        <w:rPr>
          <w:rFonts w:ascii="TimesNewRomanPSMT;Times New Roman" w:hAnsi="TimesNewRomanPSMT;Times New Roman" w:cs="TimesNewRomanPSMT;Times New Roman"/>
          <w:lang w:val="en-US"/>
        </w:rPr>
      </w:pPr>
      <w:bookmarkStart w:id="32" w:name="_Hlk528846214"/>
      <w:r>
        <w:rPr>
          <w:rFonts w:cs="TimesNewRomanPSMT;Times New Roman" w:ascii="TimesNewRomanPSMT;Times New Roman" w:hAnsi="TimesNewRomanPSMT;Times New Roman"/>
          <w:lang w:val="en-US"/>
        </w:rPr>
        <w:t xml:space="preserve">Communication services supporting cyber-physical control applications need to be ultra-reliable, dependable with a high communication service availability, and </w:t>
      </w:r>
      <w:r>
        <w:rPr/>
        <w:t>often require low or (in some cases) very low end-to-end latency.</w:t>
      </w:r>
      <w:bookmarkEnd w:id="32"/>
    </w:p>
    <w:p>
      <w:pPr>
        <w:pStyle w:val="Normal"/>
        <w:rPr/>
      </w:pPr>
      <w:r>
        <w:rPr>
          <w:rFonts w:cs="TimesNewRomanPSMT;Times New Roman" w:ascii="TimesNewRomanPSMT;Times New Roman" w:hAnsi="TimesNewRomanPSMT;Times New Roman"/>
          <w:lang w:val="en-US"/>
        </w:rPr>
        <w:t>Communication in automation in vertical domains follows certain communication patterns. The most well-known is periodic deterministic communication, others are aperiodic deterministic communication and non-deterministic communication (see Clause 4.3).</w:t>
      </w:r>
    </w:p>
    <w:p>
      <w:pPr>
        <w:pStyle w:val="Normal"/>
        <w:rPr>
          <w:lang w:val="en-US"/>
        </w:rPr>
      </w:pPr>
      <w:r>
        <w:rPr>
          <w:rFonts w:cs="TimesNewRomanPSMT;Times New Roman" w:ascii="TimesNewRomanPSMT;Times New Roman" w:hAnsi="TimesNewRomanPSMT;Times New Roman"/>
          <w:lang w:val="en-US"/>
        </w:rPr>
        <w:t>Communication for cyber-physical control applications supports operation in various vertical domains, for instance industrial automation and energy automation. This document addresses service requirements for cyber-physical control applications and supporting communication services from the vertical domains of factories of the future (smart manufacturing), electric power distribution, and central power generation. Service requirements for cyber-physical control applications and supporting communication services for rail-bound mass transit are addressed in TS 22.289 [23].</w:t>
      </w:r>
    </w:p>
    <w:p>
      <w:pPr>
        <w:pStyle w:val="Heading2"/>
        <w:rPr/>
      </w:pPr>
      <w:bookmarkStart w:id="33" w:name="__RefHeading___Toc45387242"/>
      <w:bookmarkEnd w:id="33"/>
      <w:r>
        <w:rPr/>
        <w:t>4.2</w:t>
        <w:tab/>
        <w:t>Activity patterns in automation</w:t>
      </w:r>
    </w:p>
    <w:p>
      <w:pPr>
        <w:pStyle w:val="Normal"/>
        <w:rPr/>
      </w:pPr>
      <w:r>
        <w:rPr>
          <w:b/>
        </w:rPr>
        <w:t>Open-loop control:</w:t>
      </w:r>
      <w:r>
        <w:rPr/>
        <w:t xml:space="preserve"> The salient aspect of open-loop control is the lack of feedback from the output to the control; when providing commands to an actuator, it is assumed that the output of the influenced process is predetermined and within an acceptable range. This kind of control loop works if the influences of the environment on process and actuator are negligible. Also, this kind of control is applied in case unwanted output can be tolerated [8]. </w:t>
      </w:r>
    </w:p>
    <w:p>
      <w:pPr>
        <w:pStyle w:val="Normal"/>
        <w:rPr/>
      </w:pPr>
      <w:r>
        <w:rPr>
          <w:b/>
        </w:rPr>
        <w:t>Closed-loop control:</w:t>
      </w:r>
      <w:r>
        <w:rPr/>
        <w:t xml:space="preserve"> Closed-loop control enables the manipulation of processes even if the environment influences the process or the performance of the actuator changes over time. This type of control is realised by sensing the process output and by feeding these measurements back into a controller [8]. </w:t>
      </w:r>
    </w:p>
    <w:p>
      <w:pPr>
        <w:pStyle w:val="Normal"/>
        <w:rPr/>
      </w:pPr>
      <w:r>
        <w:rPr>
          <w:b/>
        </w:rPr>
        <w:t>Sequence control:</w:t>
      </w:r>
      <w:r>
        <w:rPr/>
        <w:t xml:space="preserve"> Sequence control may either step through a fixed sequence or employ logic that performs different actions based on various system states and system input [8]. Sequence control can be seen as an extension of both open-loop and closed-loop control, but instead of achieving only one output instance, an entire sequence of output instances can be produced [9]. </w:t>
      </w:r>
    </w:p>
    <w:p>
      <w:pPr>
        <w:pStyle w:val="Normal"/>
        <w:rPr>
          <w:lang w:val="en-US"/>
        </w:rPr>
      </w:pPr>
      <w:r>
        <w:rPr>
          <w:b/>
        </w:rPr>
        <w:t>Batch control:</w:t>
      </w:r>
      <w:r>
        <w:rPr/>
        <w:t xml:space="preserve"> </w:t>
      </w:r>
      <w:r>
        <w:rPr>
          <w:lang w:val="en-US"/>
        </w:rPr>
        <w:t>Batch processes lead to the production of finite quantities of material (batches) by subjecting input materials to a defined order of processing actions by use of one or more pieces of equipment [10].</w:t>
      </w:r>
    </w:p>
    <w:p>
      <w:pPr>
        <w:pStyle w:val="Heading2"/>
        <w:rPr/>
      </w:pPr>
      <w:bookmarkStart w:id="34" w:name="__RefHeading___Toc45387243"/>
      <w:bookmarkEnd w:id="34"/>
      <w:r>
        <w:rPr/>
        <w:t>4.3</w:t>
        <w:tab/>
        <w:t>Communication attributes</w:t>
      </w:r>
    </w:p>
    <w:p>
      <w:pPr>
        <w:pStyle w:val="Normal"/>
        <w:rPr/>
      </w:pPr>
      <w:r>
        <w:rPr>
          <w:bCs/>
        </w:rPr>
        <w:t xml:space="preserve">Communication in automation can be characterised by two main attributes: periodicity and determinism. </w:t>
      </w:r>
    </w:p>
    <w:p>
      <w:pPr>
        <w:pStyle w:val="Normal"/>
        <w:rPr>
          <w:bCs/>
        </w:rPr>
      </w:pPr>
      <w:r>
        <w:rPr/>
        <w:t>Periodicity means that a transmission interval is repeated. For example, a transmission occurs every 15 ms. Reasons for a periodical transmission can be the periodic update of a position or the repeated monitoring of a characteristic parameter. Most periodic intervals in communication for automation are rather short. The transmission is started once and continuous unless a stop command is provided.</w:t>
      </w:r>
    </w:p>
    <w:p>
      <w:pPr>
        <w:pStyle w:val="Normal"/>
        <w:rPr/>
      </w:pPr>
      <w:r>
        <w:rPr/>
        <w:t>An aperiodic transmission is, for example, a transmission which is triggered instantaneously by an event, i.e., events are the trigger of the transmission. Events are defined by the control system or by the user. Example events are:</w:t>
      </w:r>
    </w:p>
    <w:p>
      <w:pPr>
        <w:pStyle w:val="B1"/>
        <w:rPr/>
      </w:pPr>
      <w:r>
        <w:rPr/>
        <w:t>-</w:t>
        <w:tab/>
        <w:t>Process events: events that come from the process when thresholds are exceeded or fallen below, e.g., temperature, pressure, level, etc.</w:t>
      </w:r>
    </w:p>
    <w:p>
      <w:pPr>
        <w:pStyle w:val="B1"/>
        <w:rPr/>
      </w:pPr>
      <w:r>
        <w:rPr/>
        <w:t>-</w:t>
        <w:tab/>
        <w:t>Diagnostic events: events that indicate malfunctions of an automation device or module, e.g., power supply defective; short circuit; too high temperature; etc.</w:t>
      </w:r>
    </w:p>
    <w:p>
      <w:pPr>
        <w:pStyle w:val="B1"/>
        <w:rPr/>
      </w:pPr>
      <w:r>
        <w:rPr/>
        <w:t>-</w:t>
        <w:tab/>
        <w:t>Maintenance events: events based on information that indicates necessary maintenance work to prevent the failure of an automation device.</w:t>
      </w:r>
    </w:p>
    <w:p>
      <w:pPr>
        <w:pStyle w:val="Normal"/>
        <w:rPr/>
      </w:pPr>
      <w:r>
        <w:rPr/>
        <w:t>Most events, and especially alarms, are confirmed. In this context, alarms are messages that inform a controller or operator that an event has occurred, e.g., an equipment malfunction, process deviation, or other abnormal condition requiring a response. The receipt of the alarm is acknowledged usually within a short time period by the application that received the alarm. If no acknowledgment is received from the target application after a preset time, the so-called monitoring time, the alarm is sent again after a preset time or some failure response action is started.</w:t>
      </w:r>
    </w:p>
    <w:p>
      <w:pPr>
        <w:pStyle w:val="Normal"/>
        <w:rPr/>
      </w:pPr>
      <w:r>
        <w:rPr/>
        <w:t xml:space="preserve">Determinism refers to whether the delay between transmission of a message and receipt of the message at the destination address is stable (within bounds). Usually, communication is called deterministic if it is bounded by a given threshold for the latency/transmission time. </w:t>
      </w:r>
      <w:r>
        <w:rPr>
          <w:bCs/>
        </w:rPr>
        <w:t>In case of a periodic transmission, the variation of the interval is bounded.</w:t>
      </w:r>
    </w:p>
    <w:p>
      <w:pPr>
        <w:pStyle w:val="Heading2"/>
        <w:rPr/>
      </w:pPr>
      <w:bookmarkStart w:id="35" w:name="__RefHeading___Toc45387244"/>
      <w:bookmarkEnd w:id="35"/>
      <w:r>
        <w:rPr/>
        <w:t>4.4</w:t>
        <w:tab/>
        <w:t>Control systems and related communication patterns</w:t>
      </w:r>
    </w:p>
    <w:p>
      <w:pPr>
        <w:pStyle w:val="Normal"/>
        <w:rPr/>
      </w:pPr>
      <w:r>
        <w:rPr>
          <w:bCs/>
        </w:rPr>
        <w:t xml:space="preserve">There are preferences in the mapping between the type of control and the communication pattern. Open-loop control is characterised by one or many messages sent to an actuator. These can be sent in a periodic or an aperiodic pattern. However, the communication means used need to be deterministic since typically an activity response from the receiver and/or the receiving application is expected. </w:t>
      </w:r>
    </w:p>
    <w:p>
      <w:pPr>
        <w:pStyle w:val="Normal"/>
        <w:rPr/>
      </w:pPr>
      <w:r>
        <w:rPr>
          <w:bCs/>
        </w:rPr>
        <w:t xml:space="preserve">Closed-loop control produces both periodic and aperiodic communication patterns. Closed-loop control is often used for the control of continuous processes with tight time-control limits, e.g., the control of a printing press. In this case, one typically relies on periodic communication patterns. Note that in both the aperiodic and periodic case, the communication needs to be deterministic. </w:t>
      </w:r>
    </w:p>
    <w:p>
      <w:pPr>
        <w:pStyle w:val="Normal"/>
        <w:rPr>
          <w:bCs/>
        </w:rPr>
      </w:pPr>
      <w:r>
        <w:rPr>
          <w:bCs/>
        </w:rPr>
        <w:t xml:space="preserve">Logging of device states, measurements, etc. for maintenance purposes and such typically entails aperiodic communication patterns. In case the transmitted logging information can be time-stamped by the respective function, determinism is often not mandatory. </w:t>
      </w:r>
    </w:p>
    <w:p>
      <w:pPr>
        <w:pStyle w:val="Normal"/>
        <w:rPr>
          <w:rFonts w:eastAsia="MS Mincho;ＭＳ 明朝"/>
          <w:lang w:eastAsia="ja-JP"/>
        </w:rPr>
      </w:pPr>
      <w:r>
        <w:rPr>
          <w:rFonts w:eastAsia="MS Mincho;ＭＳ 明朝"/>
          <w:lang w:eastAsia="ja-JP"/>
        </w:rPr>
        <w:t>In practice, vertical communication networks serve a large number of applications exhibiting a wide range of communication requirements. In order to facilitate efficient modelling of the communication network during engineering and for reducing the complexity of network optimisation, traffic classes or communication patterns have been identified [6]. There are three typical traffic classes or communication patterns in industrial environments [6], i.e.,</w:t>
      </w:r>
    </w:p>
    <w:p>
      <w:pPr>
        <w:pStyle w:val="B1"/>
        <w:rPr/>
      </w:pPr>
      <w:r>
        <w:rPr>
          <w:rFonts w:eastAsia="MS Mincho;ＭＳ 明朝"/>
          <w:lang w:eastAsia="ja-JP"/>
        </w:rPr>
        <w:t>-</w:t>
        <w:tab/>
        <w:t xml:space="preserve">deterministic periodic communication: periodic communication with stringent requirements on timeliness of the transmission. </w:t>
      </w:r>
    </w:p>
    <w:p>
      <w:pPr>
        <w:pStyle w:val="B1"/>
        <w:rPr/>
      </w:pPr>
      <w:r>
        <w:rPr>
          <w:rFonts w:eastAsia="MS Mincho;ＭＳ 明朝"/>
          <w:lang w:eastAsia="ja-JP"/>
        </w:rPr>
        <w:t>-</w:t>
        <w:tab/>
        <w:t>deterministic aperiodic communication: communication without a preset sending time. Typical activity patterns for which this kind of communication is suitable are event-driven actions.</w:t>
      </w:r>
    </w:p>
    <w:p>
      <w:pPr>
        <w:pStyle w:val="B1"/>
        <w:rPr>
          <w:rFonts w:eastAsia="MS Mincho;ＭＳ 明朝"/>
          <w:lang w:eastAsia="ja-JP"/>
        </w:rPr>
      </w:pPr>
      <w:r>
        <w:rPr>
          <w:rFonts w:eastAsia="MS Mincho;ＭＳ 明朝"/>
          <w:lang w:eastAsia="ja-JP"/>
        </w:rPr>
        <w:t>-</w:t>
        <w:tab/>
        <w:t>non-deterministic communication: subsumes all other types of traffic, including periodic non-real time and aperiodic non-real time traffic. Periodicity is irrelevant in case the communication is not time-critical.</w:t>
      </w:r>
    </w:p>
    <w:p>
      <w:pPr>
        <w:pStyle w:val="Normal"/>
        <w:rPr/>
      </w:pPr>
      <w:r>
        <w:rPr>
          <w:rFonts w:eastAsia="MS Mincho;ＭＳ 明朝"/>
          <w:lang w:eastAsia="ja-JP"/>
        </w:rPr>
        <w:t>Some communication services exhibit traffic patterns that cannot be assigned to one of the above communication patterns exclusively (mixed traffic).</w:t>
      </w:r>
    </w:p>
    <w:p>
      <w:pPr>
        <w:pStyle w:val="Heading2"/>
        <w:rPr/>
      </w:pPr>
      <w:bookmarkStart w:id="36" w:name="__RefHeading___Toc45387245"/>
      <w:bookmarkEnd w:id="36"/>
      <w:r>
        <w:rPr/>
        <w:t>4.5</w:t>
        <w:tab/>
        <w:t>Implications for 5G systems</w:t>
      </w:r>
    </w:p>
    <w:p>
      <w:pPr>
        <w:pStyle w:val="Normal"/>
        <w:rPr/>
      </w:pPr>
      <w:r>
        <w:rPr/>
        <w:t>In order to be suitable for automation in vertical domains, 5G systems need to be dependable and flexible to meet specific KPIs to serve specific applications and use cases. They need to come with the system properties of reliability, availability, maintainability, safety, and integrity. What particular requirements each property needs to meet depends on the particularities of the domain and the use case. The requirements in this document provide various sets of performance criteria that need to be met to satisfactorily support different use cases of cyber-physical control applications used by various vertical markets.</w:t>
      </w:r>
    </w:p>
    <w:p>
      <w:pPr>
        <w:pStyle w:val="Heading1"/>
        <w:ind w:left="1134" w:hanging="1134"/>
        <w:rPr/>
      </w:pPr>
      <w:bookmarkStart w:id="37" w:name="__RefHeading___Toc45387246"/>
      <w:bookmarkEnd w:id="37"/>
      <w:r>
        <w:rPr/>
        <w:t>5</w:t>
        <w:tab/>
        <w:t>Performance requirements</w:t>
      </w:r>
    </w:p>
    <w:p>
      <w:pPr>
        <w:pStyle w:val="Heading2"/>
        <w:rPr/>
      </w:pPr>
      <w:bookmarkStart w:id="38" w:name="__RefHeading___Toc45387247"/>
      <w:bookmarkEnd w:id="38"/>
      <w:r>
        <w:rPr/>
        <w:t>5.1</w:t>
        <w:tab/>
        <w:t>Overview</w:t>
      </w:r>
    </w:p>
    <w:p>
      <w:pPr>
        <w:pStyle w:val="Normal"/>
        <w:rPr/>
      </w:pPr>
      <w:r>
        <w:rPr/>
        <w:t>There are two fundamental perspectives concerning dependable communication in 5G systems: the end-to-end perspective of the communication services and the network perspective (see Figure 5.1-1).</w:t>
      </w:r>
    </w:p>
    <w:p>
      <w:pPr>
        <w:pStyle w:val="TH"/>
        <w:rPr/>
      </w:pPr>
      <w:r>
        <w:rPr/>
        <w:drawing>
          <wp:inline distT="0" distB="0" distL="0" distR="0">
            <wp:extent cx="6118860" cy="182880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9"/>
                    <a:srcRect l="-6" t="-19" r="-6" b="-19"/>
                    <a:stretch>
                      <a:fillRect/>
                    </a:stretch>
                  </pic:blipFill>
                  <pic:spPr bwMode="auto">
                    <a:xfrm>
                      <a:off x="0" y="0"/>
                      <a:ext cx="6118860" cy="1828800"/>
                    </a:xfrm>
                    <a:prstGeom prst="rect">
                      <a:avLst/>
                    </a:prstGeom>
                  </pic:spPr>
                </pic:pic>
              </a:graphicData>
            </a:graphic>
          </wp:inline>
        </w:drawing>
      </w:r>
    </w:p>
    <w:p>
      <w:pPr>
        <w:pStyle w:val="TF"/>
        <w:rPr/>
      </w:pPr>
      <w:r>
        <w:rPr/>
        <w:t xml:space="preserve">Figure 5.1-1: Network perspective of 5G system </w:t>
      </w:r>
    </w:p>
    <w:p>
      <w:pPr>
        <w:pStyle w:val="Normal"/>
        <w:rPr/>
      </w:pPr>
      <w:r>
        <w:rPr/>
        <w:t>The Communication Service in Figure 5.1-1 may be implemented as a logical communication link between a UE on  one side and a network server on the other side, or between a UE on one side and a UE on the other side.</w:t>
      </w:r>
    </w:p>
    <w:p>
      <w:pPr>
        <w:pStyle w:val="Normal"/>
        <w:rPr/>
      </w:pPr>
      <w:r>
        <w:rPr/>
        <w:t>In some cases, a local approach (e.g. network edge) is preferred for the communication service on the network side in order to reduce the latency, to increase communication service availability, or to keep sensitive data in a non-public network on the factory site.</w:t>
      </w:r>
    </w:p>
    <w:p>
      <w:pPr>
        <w:pStyle w:val="Normal"/>
        <w:rPr/>
      </w:pPr>
      <w:r>
        <w:rPr/>
        <w:t xml:space="preserve">The tables in Clauses 5.2 through 5.5 below provide sets of requirements, where periodicity and determinism are critical to meeting cyber-physical control application needs in various vertical scenarios. While many use cases have similar KPI values, the important distinction is that in order to meet the needs of different verticals and different uses, the 5G system will need to be sufficiently flexible to allow deployment configurations that can meet the different sets of KPIs specific to each use. </w:t>
      </w:r>
    </w:p>
    <w:p>
      <w:pPr>
        <w:pStyle w:val="Normal"/>
        <w:rPr/>
      </w:pPr>
      <w:r>
        <w:rPr/>
        <w:t>Communication service availability is considered an important service performance requirement for cyber-physical applications, especially for applications with deterministic traffic. The communication service availability depends on the latency and reliability (in the context of network layer packet transmissions, as defined in TS 22.261 [2]) of the logical communication link, as well as the survival time of the cyber-physical application (see Annex C.3 for further details on these relations).</w:t>
      </w:r>
    </w:p>
    <w:p>
      <w:pPr>
        <w:pStyle w:val="Normal"/>
        <w:rPr/>
      </w:pPr>
      <w:r>
        <w:rPr/>
        <w:t>The communication service reliability requirements also depend on the operation characteristics of the corresponding cyber-physical applications. Typically, the communication services critical for the automation application also come with stringent communication service reliability requirements. Note that the communication service reliability requirement has no direct relationship with the communication service availability requirement.</w:t>
      </w:r>
    </w:p>
    <w:p>
      <w:pPr>
        <w:pStyle w:val="Normal"/>
        <w:rPr/>
      </w:pPr>
      <w:r>
        <w:rPr/>
        <w:t>The "# of UEs" in the tables in clauses 5.2 to 5.5 is intended to give an indication of the UE density that would need to be served within a given service area (e.g. to understand the kind of capacity demand it puts on the 5G system).</w:t>
      </w:r>
    </w:p>
    <w:p>
      <w:pPr>
        <w:pStyle w:val="Normal"/>
        <w:rPr/>
      </w:pPr>
      <w:r>
        <w:rPr/>
        <w:t>Clock synchronisation is needed in many "vertical" use cases. The requirements and tables in Clause 5.6 provide specific criteria for managing time sensitive communications in an industrial environment.</w:t>
      </w:r>
    </w:p>
    <w:p>
      <w:pPr>
        <w:pStyle w:val="Normal"/>
        <w:rPr/>
      </w:pPr>
      <w:r>
        <w:rPr/>
        <w:t>High accuracy positioning is becoming essential for Factories of the Future. The reason for this is that tracking of mobile devices as well as mobile assets is becoming increasingly important in improving processes and increasing flexibility in industrial environments, Clause 5.7 provides positioning requirements for horizontal accuracy, availability, heading, latency and UE speed in an industrial use case scenario.</w:t>
      </w:r>
    </w:p>
    <w:p>
      <w:pPr>
        <w:pStyle w:val="Normal"/>
        <w:rPr/>
      </w:pPr>
      <w:r>
        <w:rPr/>
        <w:t xml:space="preserve">An example of the relationship between reliability (in the context of network layer packet transmissions, as defined in TS 22.261 [2]), survival time, and communication service availability of </w:t>
      </w:r>
      <w:r>
        <w:rPr>
          <w:lang w:eastAsia="de-DE"/>
        </w:rPr>
        <w:t xml:space="preserve">a </w:t>
      </w:r>
      <w:r>
        <w:rPr/>
        <w:t>logical communication link is illustrated in the following Table 5.1-1.</w:t>
      </w:r>
    </w:p>
    <w:p>
      <w:pPr>
        <w:pStyle w:val="TH"/>
        <w:rPr/>
      </w:pPr>
      <w:r>
        <w:rPr/>
        <w:t>Table 5.1-1: Example of relationship between reliability (as defined in TS 22.261) and communication service availability when the survival time is equal to the transfer interval.</w:t>
      </w:r>
    </w:p>
    <w:tbl>
      <w:tblPr>
        <w:tblW w:w="5971" w:type="dxa"/>
        <w:jc w:val="left"/>
        <w:tblInd w:w="1021" w:type="dxa"/>
        <w:tblLayout w:type="fixed"/>
        <w:tblCellMar>
          <w:top w:w="0" w:type="dxa"/>
          <w:left w:w="108" w:type="dxa"/>
          <w:bottom w:w="0" w:type="dxa"/>
          <w:right w:w="108" w:type="dxa"/>
        </w:tblCellMar>
      </w:tblPr>
      <w:tblGrid>
        <w:gridCol w:w="2858"/>
        <w:gridCol w:w="3113"/>
      </w:tblGrid>
      <w:tr>
        <w:trPr/>
        <w:tc>
          <w:tcPr>
            <w:tcW w:w="2858" w:type="dxa"/>
            <w:tcBorders>
              <w:top w:val="single" w:sz="4" w:space="0" w:color="000000"/>
              <w:left w:val="single" w:sz="4" w:space="0" w:color="000000"/>
              <w:bottom w:val="single" w:sz="4" w:space="0" w:color="000000"/>
              <w:right w:val="single" w:sz="4" w:space="0" w:color="000000"/>
            </w:tcBorders>
          </w:tcPr>
          <w:p>
            <w:pPr>
              <w:pStyle w:val="TAH"/>
              <w:rPr/>
            </w:pPr>
            <w:r>
              <w:rPr>
                <w:lang w:val="en-US" w:eastAsia="en-US"/>
              </w:rPr>
              <w:t>Communication service availability</w:t>
            </w:r>
          </w:p>
        </w:tc>
        <w:tc>
          <w:tcPr>
            <w:tcW w:w="3113"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Reliability</w:t>
              <w:br/>
              <w:t>( as defined in TS 22.261)</w:t>
            </w:r>
            <w:r>
              <w:rPr>
                <w:rFonts w:eastAsia="Calibri"/>
                <w:sz w:val="22"/>
                <w:szCs w:val="22"/>
              </w:rPr>
              <w:drawing>
                <wp:inline distT="0" distB="0" distL="0" distR="0">
                  <wp:extent cx="273050" cy="13335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10"/>
                          <a:srcRect l="-132" t="-270" r="-132" b="-270"/>
                          <a:stretch>
                            <a:fillRect/>
                          </a:stretch>
                        </pic:blipFill>
                        <pic:spPr bwMode="auto">
                          <a:xfrm>
                            <a:off x="0" y="0"/>
                            <a:ext cx="273050" cy="133350"/>
                          </a:xfrm>
                          <a:prstGeom prst="rect">
                            <a:avLst/>
                          </a:prstGeom>
                        </pic:spPr>
                      </pic:pic>
                    </a:graphicData>
                  </a:graphic>
                </wp:inline>
              </w:drawing>
            </w:r>
          </w:p>
        </w:tc>
      </w:tr>
      <w:tr>
        <w:trPr/>
        <w:tc>
          <w:tcPr>
            <w:tcW w:w="2858" w:type="dxa"/>
            <w:tcBorders>
              <w:top w:val="single" w:sz="4" w:space="0" w:color="000000"/>
              <w:left w:val="single" w:sz="4" w:space="0" w:color="000000"/>
              <w:bottom w:val="single" w:sz="4" w:space="0" w:color="000000"/>
              <w:right w:val="single" w:sz="4" w:space="0" w:color="000000"/>
            </w:tcBorders>
          </w:tcPr>
          <w:p>
            <w:pPr>
              <w:pStyle w:val="TAC"/>
              <w:rPr/>
            </w:pPr>
            <w:r>
              <w:rPr>
                <w:rFonts w:eastAsia="Calibri"/>
              </w:rPr>
              <w:t>99,999</w:t>
            </w:r>
            <w:r>
              <w:rPr>
                <w:rFonts w:eastAsia="Calibri"/>
                <w:lang w:eastAsia="de-DE"/>
              </w:rPr>
              <w:t>9</w:t>
            </w:r>
            <w:r>
              <w:rPr>
                <w:rFonts w:eastAsia="Calibri"/>
              </w:rPr>
              <w:t xml:space="preserve"> %</w:t>
            </w:r>
          </w:p>
        </w:tc>
        <w:tc>
          <w:tcPr>
            <w:tcW w:w="3113" w:type="dxa"/>
            <w:tcBorders>
              <w:top w:val="single" w:sz="4" w:space="0" w:color="000000"/>
              <w:left w:val="single" w:sz="4" w:space="0" w:color="000000"/>
              <w:bottom w:val="single" w:sz="4" w:space="0" w:color="000000"/>
              <w:right w:val="single" w:sz="4" w:space="0" w:color="000000"/>
            </w:tcBorders>
          </w:tcPr>
          <w:p>
            <w:pPr>
              <w:pStyle w:val="TAC"/>
              <w:rPr/>
            </w:pPr>
            <w:r>
              <w:rPr>
                <w:rFonts w:eastAsia="Calibri"/>
              </w:rPr>
              <w:t>99,9 %</w:t>
            </w:r>
          </w:p>
        </w:tc>
      </w:tr>
      <w:tr>
        <w:trPr/>
        <w:tc>
          <w:tcPr>
            <w:tcW w:w="2858" w:type="dxa"/>
            <w:tcBorders>
              <w:top w:val="single" w:sz="4" w:space="0" w:color="000000"/>
              <w:left w:val="single" w:sz="4" w:space="0" w:color="000000"/>
              <w:bottom w:val="single" w:sz="4" w:space="0" w:color="000000"/>
              <w:right w:val="single" w:sz="4" w:space="0" w:color="000000"/>
            </w:tcBorders>
          </w:tcPr>
          <w:p>
            <w:pPr>
              <w:pStyle w:val="TAC"/>
              <w:rPr/>
            </w:pPr>
            <w:r>
              <w:rPr>
                <w:rFonts w:eastAsia="Calibri"/>
              </w:rPr>
              <w:t>99,999999 %</w:t>
            </w:r>
          </w:p>
        </w:tc>
        <w:tc>
          <w:tcPr>
            <w:tcW w:w="3113" w:type="dxa"/>
            <w:tcBorders>
              <w:top w:val="single" w:sz="4" w:space="0" w:color="000000"/>
              <w:left w:val="single" w:sz="4" w:space="0" w:color="000000"/>
              <w:bottom w:val="single" w:sz="4" w:space="0" w:color="000000"/>
              <w:right w:val="single" w:sz="4" w:space="0" w:color="000000"/>
            </w:tcBorders>
          </w:tcPr>
          <w:p>
            <w:pPr>
              <w:pStyle w:val="TAC"/>
              <w:rPr/>
            </w:pPr>
            <w:r>
              <w:rPr>
                <w:rFonts w:eastAsia="Calibri"/>
              </w:rPr>
              <w:t>99,99 %</w:t>
            </w:r>
          </w:p>
        </w:tc>
      </w:tr>
      <w:tr>
        <w:trPr/>
        <w:tc>
          <w:tcPr>
            <w:tcW w:w="2858" w:type="dxa"/>
            <w:tcBorders>
              <w:top w:val="single" w:sz="4" w:space="0" w:color="000000"/>
              <w:left w:val="single" w:sz="4" w:space="0" w:color="000000"/>
              <w:bottom w:val="single" w:sz="4" w:space="0" w:color="000000"/>
              <w:right w:val="single" w:sz="4" w:space="0" w:color="000000"/>
            </w:tcBorders>
          </w:tcPr>
          <w:p>
            <w:pPr>
              <w:pStyle w:val="TAC"/>
              <w:rPr/>
            </w:pPr>
            <w:r>
              <w:rPr>
                <w:rFonts w:eastAsia="Calibri"/>
              </w:rPr>
              <w:t>99,9999999</w:t>
            </w:r>
            <w:r>
              <w:rPr>
                <w:rFonts w:eastAsia="Calibri"/>
                <w:lang w:eastAsia="de-DE"/>
              </w:rPr>
              <w:t>9</w:t>
            </w:r>
            <w:r>
              <w:rPr>
                <w:rFonts w:eastAsia="Calibri"/>
              </w:rPr>
              <w:t xml:space="preserve"> %</w:t>
            </w:r>
          </w:p>
        </w:tc>
        <w:tc>
          <w:tcPr>
            <w:tcW w:w="3113" w:type="dxa"/>
            <w:tcBorders>
              <w:top w:val="single" w:sz="4" w:space="0" w:color="000000"/>
              <w:left w:val="single" w:sz="4" w:space="0" w:color="000000"/>
              <w:bottom w:val="single" w:sz="4" w:space="0" w:color="000000"/>
              <w:right w:val="single" w:sz="4" w:space="0" w:color="000000"/>
            </w:tcBorders>
          </w:tcPr>
          <w:p>
            <w:pPr>
              <w:pStyle w:val="TAC"/>
              <w:rPr/>
            </w:pPr>
            <w:r>
              <w:rPr>
                <w:rFonts w:eastAsia="Calibri"/>
              </w:rPr>
              <w:t>99,999 %</w:t>
            </w:r>
          </w:p>
        </w:tc>
      </w:tr>
      <w:tr>
        <w:trPr/>
        <w:tc>
          <w:tcPr>
            <w:tcW w:w="2858" w:type="dxa"/>
            <w:tcBorders>
              <w:top w:val="single" w:sz="4" w:space="0" w:color="000000"/>
              <w:left w:val="single" w:sz="4" w:space="0" w:color="000000"/>
              <w:bottom w:val="single" w:sz="4" w:space="0" w:color="000000"/>
              <w:right w:val="single" w:sz="4" w:space="0" w:color="000000"/>
            </w:tcBorders>
          </w:tcPr>
          <w:p>
            <w:pPr>
              <w:pStyle w:val="TAC"/>
              <w:rPr/>
            </w:pPr>
            <w:r>
              <w:rPr>
                <w:rFonts w:eastAsia="Calibri"/>
              </w:rPr>
              <w:t>99,9999999999 %</w:t>
            </w:r>
          </w:p>
        </w:tc>
        <w:tc>
          <w:tcPr>
            <w:tcW w:w="3113" w:type="dxa"/>
            <w:tcBorders>
              <w:top w:val="single" w:sz="4" w:space="0" w:color="000000"/>
              <w:left w:val="single" w:sz="4" w:space="0" w:color="000000"/>
              <w:bottom w:val="single" w:sz="4" w:space="0" w:color="000000"/>
              <w:right w:val="single" w:sz="4" w:space="0" w:color="000000"/>
            </w:tcBorders>
          </w:tcPr>
          <w:p>
            <w:pPr>
              <w:pStyle w:val="TAC"/>
              <w:rPr/>
            </w:pPr>
            <w:r>
              <w:rPr>
                <w:rFonts w:eastAsia="Calibri"/>
              </w:rPr>
              <w:t>99,9999 %</w:t>
            </w:r>
          </w:p>
        </w:tc>
      </w:tr>
      <w:tr>
        <w:trPr/>
        <w:tc>
          <w:tcPr>
            <w:tcW w:w="2858" w:type="dxa"/>
            <w:tcBorders>
              <w:top w:val="single" w:sz="4" w:space="0" w:color="000000"/>
              <w:left w:val="single" w:sz="4" w:space="0" w:color="000000"/>
              <w:bottom w:val="single" w:sz="4" w:space="0" w:color="000000"/>
              <w:right w:val="single" w:sz="4" w:space="0" w:color="000000"/>
            </w:tcBorders>
          </w:tcPr>
          <w:p>
            <w:pPr>
              <w:pStyle w:val="TAC"/>
              <w:rPr/>
            </w:pPr>
            <w:r>
              <w:rPr>
                <w:rFonts w:eastAsia="Calibri"/>
              </w:rPr>
              <w:t>99,999999999999 %</w:t>
            </w:r>
          </w:p>
        </w:tc>
        <w:tc>
          <w:tcPr>
            <w:tcW w:w="3113" w:type="dxa"/>
            <w:tcBorders>
              <w:top w:val="single" w:sz="4" w:space="0" w:color="000000"/>
              <w:left w:val="single" w:sz="4" w:space="0" w:color="000000"/>
              <w:bottom w:val="single" w:sz="4" w:space="0" w:color="000000"/>
              <w:right w:val="single" w:sz="4" w:space="0" w:color="000000"/>
            </w:tcBorders>
          </w:tcPr>
          <w:p>
            <w:pPr>
              <w:pStyle w:val="TAC"/>
              <w:rPr/>
            </w:pPr>
            <w:r>
              <w:rPr>
                <w:rFonts w:eastAsia="Calibri"/>
              </w:rPr>
              <w:t>99,99999 %</w:t>
            </w:r>
          </w:p>
        </w:tc>
      </w:tr>
    </w:tbl>
    <w:p>
      <w:pPr>
        <w:pStyle w:val="Normal"/>
        <w:rPr/>
      </w:pPr>
      <w:r>
        <w:rPr/>
      </w:r>
    </w:p>
    <w:p>
      <w:pPr>
        <w:pStyle w:val="Heading2"/>
        <w:rPr/>
      </w:pPr>
      <w:bookmarkStart w:id="39" w:name="__RefHeading___Toc45387248"/>
      <w:bookmarkEnd w:id="39"/>
      <w:r>
        <w:rPr/>
        <w:t>5.2</w:t>
        <w:tab/>
        <w:t>Periodic deterministic communication</w:t>
      </w:r>
    </w:p>
    <w:p>
      <w:pPr>
        <w:pStyle w:val="Normal"/>
        <w:rPr/>
      </w:pPr>
      <w:r>
        <w:rPr>
          <w:lang w:eastAsia="en-US"/>
        </w:rPr>
        <w:t>Periodic deterministic communication is periodic with stringent requirements on timeliness and availability of the communication service. A transmission occurs every transfer interval. A description of periodic deterministic communication can be found in Clauses 4.3 and 4.4. Additional information on the underlying use cases of the sets of requirements in Table 5.2-1 can be found in Annex A. Further information on characteristic parameters and influence quantities used in Table 5.2-1 can be found in Annex C.</w:t>
      </w:r>
      <w:r>
        <w:rPr/>
        <w:t xml:space="preserve"> </w:t>
      </w:r>
    </w:p>
    <w:p>
      <w:pPr>
        <w:sectPr>
          <w:headerReference w:type="default" r:id="rId11"/>
          <w:footerReference w:type="default" r:id="rId12"/>
          <w:type w:val="nextPage"/>
          <w:pgSz w:w="11906" w:h="16838"/>
          <w:pgMar w:left="1133" w:right="1133" w:gutter="0" w:header="850" w:top="1416" w:footer="340" w:bottom="1133"/>
          <w:pgNumType w:fmt="decimal"/>
          <w:formProt w:val="false"/>
          <w:textDirection w:val="lrTb"/>
          <w:docGrid w:type="default" w:linePitch="272" w:charSpace="0"/>
        </w:sectPr>
        <w:pStyle w:val="Normal"/>
        <w:rPr>
          <w:lang w:eastAsia="en-US"/>
        </w:rPr>
      </w:pPr>
      <w:r>
        <w:rPr>
          <w:lang w:eastAsia="de-DE"/>
        </w:rPr>
        <w:t xml:space="preserve">The 5G system shall be able to provide periodic deterministic communication with the service performance requirements for individual logical communication links </w:t>
      </w:r>
      <w:r>
        <w:rPr/>
        <w:t xml:space="preserve">that realise the communication services </w:t>
      </w:r>
      <w:r>
        <w:rPr>
          <w:lang w:eastAsia="de-DE"/>
        </w:rPr>
        <w:t>reported in Table 5.2-1.</w:t>
      </w:r>
    </w:p>
    <w:p>
      <w:pPr>
        <w:pStyle w:val="TH"/>
        <w:rPr/>
      </w:pPr>
      <w:r>
        <w:rPr/>
        <w:t>Table 5.2-1: Periodic deterministic communication service performance requirements</w:t>
      </w:r>
    </w:p>
    <w:tbl>
      <w:tblPr>
        <w:tblW w:w="15257" w:type="dxa"/>
        <w:jc w:val="left"/>
        <w:tblInd w:w="-113" w:type="dxa"/>
        <w:tblLayout w:type="fixed"/>
        <w:tblCellMar>
          <w:top w:w="0" w:type="dxa"/>
          <w:left w:w="108" w:type="dxa"/>
          <w:bottom w:w="0" w:type="dxa"/>
          <w:right w:w="108" w:type="dxa"/>
        </w:tblCellMar>
      </w:tblPr>
      <w:tblGrid>
        <w:gridCol w:w="1471"/>
        <w:gridCol w:w="1755"/>
        <w:gridCol w:w="1275"/>
        <w:gridCol w:w="1418"/>
        <w:gridCol w:w="1077"/>
        <w:gridCol w:w="1361"/>
        <w:gridCol w:w="1020"/>
        <w:gridCol w:w="1134"/>
        <w:gridCol w:w="1020"/>
        <w:gridCol w:w="1249"/>
        <w:gridCol w:w="2470"/>
        <w:gridCol w:w="7"/>
      </w:tblGrid>
      <w:tr>
        <w:trPr>
          <w:tblHeader w:val="true"/>
          <w:cantSplit w:val="true"/>
        </w:trPr>
        <w:tc>
          <w:tcPr>
            <w:tcW w:w="5919" w:type="dxa"/>
            <w:gridSpan w:val="4"/>
            <w:tcBorders>
              <w:top w:val="single" w:sz="4" w:space="0" w:color="000000"/>
              <w:left w:val="single" w:sz="4" w:space="0" w:color="000000"/>
              <w:bottom w:val="single" w:sz="4" w:space="0" w:color="000000"/>
              <w:right w:val="single" w:sz="4" w:space="0" w:color="000000"/>
            </w:tcBorders>
          </w:tcPr>
          <w:p>
            <w:pPr>
              <w:pStyle w:val="TAH"/>
              <w:rPr/>
            </w:pPr>
            <w:r>
              <w:rPr/>
              <w:t>Characteristic parameter</w:t>
            </w:r>
          </w:p>
        </w:tc>
        <w:tc>
          <w:tcPr>
            <w:tcW w:w="6861" w:type="dxa"/>
            <w:gridSpan w:val="6"/>
            <w:tcBorders>
              <w:top w:val="single" w:sz="4" w:space="0" w:color="000000"/>
              <w:left w:val="single" w:sz="4" w:space="0" w:color="000000"/>
              <w:bottom w:val="single" w:sz="4" w:space="0" w:color="000000"/>
              <w:right w:val="single" w:sz="4" w:space="0" w:color="000000"/>
            </w:tcBorders>
          </w:tcPr>
          <w:p>
            <w:pPr>
              <w:pStyle w:val="TAH"/>
              <w:rPr/>
            </w:pPr>
            <w:r>
              <w:rPr/>
              <w:t>Influence quantity</w:t>
            </w:r>
          </w:p>
        </w:tc>
        <w:tc>
          <w:tcPr>
            <w:tcW w:w="2477"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60" w:after="180"/>
              <w:jc w:val="center"/>
              <w:rPr>
                <w:rFonts w:ascii="Arial" w:hAnsi="Arial" w:cs="Arial"/>
                <w:b/>
                <w:b/>
              </w:rPr>
            </w:pPr>
            <w:r>
              <w:rPr>
                <w:rFonts w:cs="Arial" w:ascii="Arial" w:hAnsi="Arial"/>
                <w:b/>
              </w:rPr>
            </w:r>
          </w:p>
        </w:tc>
      </w:tr>
      <w:tr>
        <w:trPr>
          <w:tblHeader w:val="true"/>
          <w:cantSplit w:val="true"/>
        </w:trPr>
        <w:tc>
          <w:tcPr>
            <w:tcW w:w="1471" w:type="dxa"/>
            <w:tcBorders>
              <w:top w:val="single" w:sz="4" w:space="0" w:color="000000"/>
              <w:left w:val="single" w:sz="4" w:space="0" w:color="000000"/>
              <w:bottom w:val="single" w:sz="4" w:space="0" w:color="000000"/>
              <w:right w:val="single" w:sz="4" w:space="0" w:color="000000"/>
            </w:tcBorders>
          </w:tcPr>
          <w:p>
            <w:pPr>
              <w:pStyle w:val="TAH"/>
              <w:rPr/>
            </w:pPr>
            <w:r>
              <w:rPr/>
              <w:t>Communica</w:t>
              <w:softHyphen/>
              <w:t>tion service availability: target value (note 1)</w:t>
            </w:r>
          </w:p>
        </w:tc>
        <w:tc>
          <w:tcPr>
            <w:tcW w:w="1755" w:type="dxa"/>
            <w:tcBorders>
              <w:top w:val="single" w:sz="4" w:space="0" w:color="000000"/>
              <w:left w:val="single" w:sz="4" w:space="0" w:color="000000"/>
              <w:bottom w:val="single" w:sz="4" w:space="0" w:color="000000"/>
              <w:right w:val="single" w:sz="4" w:space="0" w:color="000000"/>
            </w:tcBorders>
          </w:tcPr>
          <w:p>
            <w:pPr>
              <w:pStyle w:val="TAH"/>
              <w:rPr/>
            </w:pPr>
            <w:r>
              <w:rPr/>
              <w:t>Communication service reliability: mean time between failures</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End-to-end latency: maximum (note 2)</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Service bit rate: user experienced data rate</w:t>
            </w:r>
          </w:p>
        </w:tc>
        <w:tc>
          <w:tcPr>
            <w:tcW w:w="1077" w:type="dxa"/>
            <w:tcBorders>
              <w:top w:val="single" w:sz="4" w:space="0" w:color="000000"/>
              <w:left w:val="single" w:sz="4" w:space="0" w:color="000000"/>
              <w:bottom w:val="single" w:sz="4" w:space="0" w:color="000000"/>
              <w:right w:val="single" w:sz="4" w:space="0" w:color="000000"/>
            </w:tcBorders>
          </w:tcPr>
          <w:p>
            <w:pPr>
              <w:pStyle w:val="TAH"/>
              <w:rPr/>
            </w:pPr>
            <w:r>
              <w:rPr/>
              <w:t>Message size [byte]</w:t>
            </w:r>
          </w:p>
        </w:tc>
        <w:tc>
          <w:tcPr>
            <w:tcW w:w="1361" w:type="dxa"/>
            <w:tcBorders>
              <w:top w:val="single" w:sz="4" w:space="0" w:color="000000"/>
              <w:left w:val="single" w:sz="4" w:space="0" w:color="000000"/>
              <w:bottom w:val="single" w:sz="4" w:space="0" w:color="000000"/>
              <w:right w:val="single" w:sz="4" w:space="0" w:color="000000"/>
            </w:tcBorders>
          </w:tcPr>
          <w:p>
            <w:pPr>
              <w:pStyle w:val="TAH"/>
              <w:rPr/>
            </w:pPr>
            <w:r>
              <w:rPr/>
              <w:t>Transfer interval: target value</w:t>
            </w:r>
          </w:p>
        </w:tc>
        <w:tc>
          <w:tcPr>
            <w:tcW w:w="1020" w:type="dxa"/>
            <w:tcBorders>
              <w:top w:val="single" w:sz="4" w:space="0" w:color="000000"/>
              <w:left w:val="single" w:sz="4" w:space="0" w:color="000000"/>
              <w:bottom w:val="single" w:sz="4" w:space="0" w:color="000000"/>
              <w:right w:val="single" w:sz="4" w:space="0" w:color="000000"/>
            </w:tcBorders>
          </w:tcPr>
          <w:p>
            <w:pPr>
              <w:pStyle w:val="TAH"/>
              <w:rPr/>
            </w:pPr>
            <w:r>
              <w:rPr/>
              <w:t>Survival time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 xml:space="preserve">UE </w:t>
              <w:br/>
              <w:t>speed</w:t>
            </w:r>
          </w:p>
        </w:tc>
        <w:tc>
          <w:tcPr>
            <w:tcW w:w="1020" w:type="dxa"/>
            <w:tcBorders>
              <w:top w:val="single" w:sz="4" w:space="0" w:color="000000"/>
              <w:left w:val="single" w:sz="4" w:space="0" w:color="000000"/>
              <w:bottom w:val="single" w:sz="4" w:space="0" w:color="000000"/>
              <w:right w:val="single" w:sz="4" w:space="0" w:color="000000"/>
            </w:tcBorders>
          </w:tcPr>
          <w:p>
            <w:pPr>
              <w:pStyle w:val="TAH"/>
              <w:rPr/>
            </w:pPr>
            <w:r>
              <w:rPr/>
              <w:t># of UEs</w:t>
            </w:r>
          </w:p>
        </w:tc>
        <w:tc>
          <w:tcPr>
            <w:tcW w:w="1249" w:type="dxa"/>
            <w:tcBorders>
              <w:top w:val="single" w:sz="4" w:space="0" w:color="000000"/>
              <w:left w:val="single" w:sz="4" w:space="0" w:color="000000"/>
              <w:bottom w:val="single" w:sz="4" w:space="0" w:color="000000"/>
              <w:right w:val="single" w:sz="4" w:space="0" w:color="000000"/>
            </w:tcBorders>
          </w:tcPr>
          <w:p>
            <w:pPr>
              <w:pStyle w:val="TAH"/>
              <w:rPr/>
            </w:pPr>
            <w:r>
              <w:rPr/>
              <w:t xml:space="preserve">Service area </w:t>
              <w:br/>
              <w:t>(note 3)</w:t>
            </w:r>
          </w:p>
        </w:tc>
        <w:tc>
          <w:tcPr>
            <w:tcW w:w="2477" w:type="dxa"/>
            <w:tcBorders>
              <w:top w:val="single" w:sz="4" w:space="0" w:color="000000"/>
              <w:left w:val="single" w:sz="4" w:space="0" w:color="000000"/>
              <w:bottom w:val="single" w:sz="4" w:space="0" w:color="000000"/>
              <w:right w:val="single" w:sz="4" w:space="0" w:color="000000"/>
            </w:tcBorders>
          </w:tcPr>
          <w:p>
            <w:pPr>
              <w:pStyle w:val="TAH"/>
              <w:rPr/>
            </w:pPr>
            <w:r>
              <w:rPr/>
              <w:t>Remarks</w:t>
            </w:r>
          </w:p>
        </w:tc>
      </w:tr>
      <w:tr>
        <w:trPr>
          <w:cantSplit w:val="true"/>
        </w:trPr>
        <w:tc>
          <w:tcPr>
            <w:tcW w:w="1471" w:type="dxa"/>
            <w:tcBorders>
              <w:top w:val="single" w:sz="4" w:space="0" w:color="000000"/>
              <w:left w:val="single" w:sz="4" w:space="0" w:color="000000"/>
              <w:bottom w:val="single" w:sz="4" w:space="0" w:color="000000"/>
              <w:right w:val="single" w:sz="4" w:space="0" w:color="000000"/>
            </w:tcBorders>
          </w:tcPr>
          <w:p>
            <w:pPr>
              <w:pStyle w:val="TAL"/>
              <w:rPr/>
            </w:pPr>
            <w:r>
              <w:rPr/>
              <w:t>99,999 % to 99,99999 %</w:t>
            </w:r>
          </w:p>
        </w:tc>
        <w:tc>
          <w:tcPr>
            <w:tcW w:w="1755" w:type="dxa"/>
            <w:tcBorders>
              <w:top w:val="single" w:sz="4" w:space="0" w:color="000000"/>
              <w:left w:val="single" w:sz="4" w:space="0" w:color="000000"/>
              <w:bottom w:val="single" w:sz="4" w:space="0" w:color="000000"/>
              <w:right w:val="single" w:sz="4" w:space="0" w:color="000000"/>
            </w:tcBorders>
          </w:tcPr>
          <w:p>
            <w:pPr>
              <w:pStyle w:val="TAL"/>
              <w:rPr/>
            </w:pPr>
            <w:r>
              <w:rPr/>
              <w:t>~ 10 years</w:t>
            </w:r>
          </w:p>
          <w:p>
            <w:pPr>
              <w:pStyle w:val="TAL"/>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&lt; transfer interval value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1077" w:type="dxa"/>
            <w:tcBorders>
              <w:top w:val="single" w:sz="4" w:space="0" w:color="000000"/>
              <w:left w:val="single" w:sz="4" w:space="0" w:color="000000"/>
              <w:bottom w:val="single" w:sz="4" w:space="0" w:color="000000"/>
              <w:right w:val="single" w:sz="4" w:space="0" w:color="000000"/>
            </w:tcBorders>
          </w:tcPr>
          <w:p>
            <w:pPr>
              <w:pStyle w:val="TAL"/>
              <w:rPr/>
            </w:pPr>
            <w:r>
              <w:rPr/>
              <w:t>50</w:t>
            </w:r>
          </w:p>
        </w:tc>
        <w:tc>
          <w:tcPr>
            <w:tcW w:w="1361" w:type="dxa"/>
            <w:tcBorders>
              <w:top w:val="single" w:sz="4" w:space="0" w:color="000000"/>
              <w:left w:val="single" w:sz="4" w:space="0" w:color="000000"/>
              <w:bottom w:val="single" w:sz="4" w:space="0" w:color="000000"/>
              <w:right w:val="single" w:sz="4" w:space="0" w:color="000000"/>
            </w:tcBorders>
          </w:tcPr>
          <w:p>
            <w:pPr>
              <w:pStyle w:val="TAL"/>
              <w:rPr/>
            </w:pPr>
            <w:r>
              <w:rPr/>
              <w:t xml:space="preserve">500 μs </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500 μs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rFonts w:eastAsia="Arial"/>
              </w:rPr>
              <w:t xml:space="preserve"> </w:t>
            </w:r>
            <w:r>
              <w:rPr/>
              <w:t>75 km/h</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w:t>
            </w:r>
            <w:r>
              <w:rPr>
                <w:rFonts w:eastAsia="Arial"/>
              </w:rPr>
              <w:t xml:space="preserve"> </w:t>
            </w:r>
            <w:r>
              <w:rPr/>
              <w:t>20</w:t>
            </w:r>
          </w:p>
        </w:tc>
        <w:tc>
          <w:tcPr>
            <w:tcW w:w="1249" w:type="dxa"/>
            <w:tcBorders>
              <w:top w:val="single" w:sz="4" w:space="0" w:color="000000"/>
              <w:left w:val="single" w:sz="4" w:space="0" w:color="000000"/>
              <w:bottom w:val="single" w:sz="4" w:space="0" w:color="000000"/>
              <w:right w:val="single" w:sz="4" w:space="0" w:color="000000"/>
            </w:tcBorders>
          </w:tcPr>
          <w:p>
            <w:pPr>
              <w:pStyle w:val="TAL"/>
              <w:rPr/>
            </w:pPr>
            <w:r>
              <w:rPr/>
              <w:t>50 m x 10 m x 10 m</w:t>
            </w:r>
          </w:p>
        </w:tc>
        <w:tc>
          <w:tcPr>
            <w:tcW w:w="2477" w:type="dxa"/>
            <w:tcBorders>
              <w:top w:val="single" w:sz="4" w:space="0" w:color="000000"/>
              <w:left w:val="single" w:sz="4" w:space="0" w:color="000000"/>
              <w:bottom w:val="single" w:sz="4" w:space="0" w:color="000000"/>
              <w:right w:val="single" w:sz="4" w:space="0" w:color="000000"/>
            </w:tcBorders>
          </w:tcPr>
          <w:p>
            <w:pPr>
              <w:pStyle w:val="TAL"/>
              <w:rPr/>
            </w:pPr>
            <w:r>
              <w:rPr/>
              <w:t>Motion control (A.2.2.1)</w:t>
            </w:r>
          </w:p>
        </w:tc>
      </w:tr>
      <w:tr>
        <w:trPr>
          <w:cantSplit w:val="true"/>
        </w:trPr>
        <w:tc>
          <w:tcPr>
            <w:tcW w:w="1471" w:type="dxa"/>
            <w:tcBorders>
              <w:top w:val="single" w:sz="4" w:space="0" w:color="000000"/>
              <w:left w:val="single" w:sz="4" w:space="0" w:color="000000"/>
              <w:bottom w:val="single" w:sz="4" w:space="0" w:color="000000"/>
              <w:right w:val="single" w:sz="4" w:space="0" w:color="000000"/>
            </w:tcBorders>
          </w:tcPr>
          <w:p>
            <w:pPr>
              <w:pStyle w:val="TAL"/>
              <w:rPr/>
            </w:pPr>
            <w:r>
              <w:rPr/>
              <w:t>99,9999 % to 99,999999 %</w:t>
            </w:r>
          </w:p>
        </w:tc>
        <w:tc>
          <w:tcPr>
            <w:tcW w:w="1755" w:type="dxa"/>
            <w:tcBorders>
              <w:top w:val="single" w:sz="4" w:space="0" w:color="000000"/>
              <w:left w:val="single" w:sz="4" w:space="0" w:color="000000"/>
              <w:bottom w:val="single" w:sz="4" w:space="0" w:color="000000"/>
              <w:right w:val="single" w:sz="4" w:space="0" w:color="000000"/>
            </w:tcBorders>
          </w:tcPr>
          <w:p>
            <w:pPr>
              <w:pStyle w:val="TAL"/>
              <w:rPr/>
            </w:pPr>
            <w:r>
              <w:rPr/>
              <w:t>~ 10 years</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&lt; transfer interval value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1077" w:type="dxa"/>
            <w:tcBorders>
              <w:top w:val="single" w:sz="4" w:space="0" w:color="000000"/>
              <w:left w:val="single" w:sz="4" w:space="0" w:color="000000"/>
              <w:bottom w:val="single" w:sz="4" w:space="0" w:color="000000"/>
              <w:right w:val="single" w:sz="4" w:space="0" w:color="000000"/>
            </w:tcBorders>
          </w:tcPr>
          <w:p>
            <w:pPr>
              <w:pStyle w:val="TAL"/>
              <w:rPr/>
            </w:pPr>
            <w:r>
              <w:rPr/>
              <w:t>40</w:t>
            </w:r>
          </w:p>
        </w:tc>
        <w:tc>
          <w:tcPr>
            <w:tcW w:w="1361" w:type="dxa"/>
            <w:tcBorders>
              <w:top w:val="single" w:sz="4" w:space="0" w:color="000000"/>
              <w:left w:val="single" w:sz="4" w:space="0" w:color="000000"/>
              <w:bottom w:val="single" w:sz="4" w:space="0" w:color="000000"/>
              <w:right w:val="single" w:sz="4" w:space="0" w:color="000000"/>
            </w:tcBorders>
          </w:tcPr>
          <w:p>
            <w:pPr>
              <w:pStyle w:val="TAL"/>
              <w:rPr/>
            </w:pPr>
            <w:r>
              <w:rPr/>
              <w:t xml:space="preserve">1 ms </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1 ms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rFonts w:eastAsia="Arial"/>
              </w:rPr>
              <w:t xml:space="preserve"> </w:t>
            </w:r>
            <w:r>
              <w:rPr/>
              <w:t>75 km/h</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w:t>
            </w:r>
            <w:r>
              <w:rPr>
                <w:rFonts w:eastAsia="Arial"/>
              </w:rPr>
              <w:t xml:space="preserve"> </w:t>
            </w:r>
            <w:r>
              <w:rPr/>
              <w:t>50</w:t>
            </w:r>
          </w:p>
        </w:tc>
        <w:tc>
          <w:tcPr>
            <w:tcW w:w="1249" w:type="dxa"/>
            <w:tcBorders>
              <w:top w:val="single" w:sz="4" w:space="0" w:color="000000"/>
              <w:left w:val="single" w:sz="4" w:space="0" w:color="000000"/>
              <w:bottom w:val="single" w:sz="4" w:space="0" w:color="000000"/>
              <w:right w:val="single" w:sz="4" w:space="0" w:color="000000"/>
            </w:tcBorders>
          </w:tcPr>
          <w:p>
            <w:pPr>
              <w:pStyle w:val="TAL"/>
              <w:rPr/>
            </w:pPr>
            <w:r>
              <w:rPr/>
              <w:t>50 m x 10 m x 10 m</w:t>
            </w:r>
          </w:p>
        </w:tc>
        <w:tc>
          <w:tcPr>
            <w:tcW w:w="2477" w:type="dxa"/>
            <w:tcBorders>
              <w:top w:val="single" w:sz="4" w:space="0" w:color="000000"/>
              <w:left w:val="single" w:sz="4" w:space="0" w:color="000000"/>
              <w:bottom w:val="single" w:sz="4" w:space="0" w:color="000000"/>
              <w:right w:val="single" w:sz="4" w:space="0" w:color="000000"/>
            </w:tcBorders>
          </w:tcPr>
          <w:p>
            <w:pPr>
              <w:pStyle w:val="TAL"/>
              <w:rPr/>
            </w:pPr>
            <w:r>
              <w:rPr/>
              <w:t>Motion control (A.2.2.1)</w:t>
            </w:r>
          </w:p>
        </w:tc>
      </w:tr>
      <w:tr>
        <w:trPr>
          <w:cantSplit w:val="true"/>
        </w:trPr>
        <w:tc>
          <w:tcPr>
            <w:tcW w:w="1471" w:type="dxa"/>
            <w:tcBorders>
              <w:top w:val="single" w:sz="4" w:space="0" w:color="000000"/>
              <w:left w:val="single" w:sz="4" w:space="0" w:color="000000"/>
              <w:bottom w:val="single" w:sz="4" w:space="0" w:color="000000"/>
              <w:right w:val="single" w:sz="4" w:space="0" w:color="000000"/>
            </w:tcBorders>
          </w:tcPr>
          <w:p>
            <w:pPr>
              <w:pStyle w:val="TAL"/>
              <w:rPr/>
            </w:pPr>
            <w:r>
              <w:rPr/>
              <w:t>99,9999 % to 99,999999 %</w:t>
            </w:r>
          </w:p>
        </w:tc>
        <w:tc>
          <w:tcPr>
            <w:tcW w:w="1755" w:type="dxa"/>
            <w:tcBorders>
              <w:top w:val="single" w:sz="4" w:space="0" w:color="000000"/>
              <w:left w:val="single" w:sz="4" w:space="0" w:color="000000"/>
              <w:bottom w:val="single" w:sz="4" w:space="0" w:color="000000"/>
              <w:right w:val="single" w:sz="4" w:space="0" w:color="000000"/>
            </w:tcBorders>
          </w:tcPr>
          <w:p>
            <w:pPr>
              <w:pStyle w:val="TAL"/>
              <w:rPr/>
            </w:pPr>
            <w:r>
              <w:rPr/>
              <w:t>~ 10 years</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&lt; transfer interval value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1077"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20</w:t>
            </w:r>
          </w:p>
        </w:tc>
        <w:tc>
          <w:tcPr>
            <w:tcW w:w="1361" w:type="dxa"/>
            <w:tcBorders>
              <w:top w:val="single" w:sz="4" w:space="0" w:color="000000"/>
              <w:left w:val="single" w:sz="4" w:space="0" w:color="000000"/>
              <w:bottom w:val="single" w:sz="4" w:space="0" w:color="000000"/>
              <w:right w:val="single" w:sz="4" w:space="0" w:color="000000"/>
            </w:tcBorders>
          </w:tcPr>
          <w:p>
            <w:pPr>
              <w:pStyle w:val="TAL"/>
              <w:rPr/>
            </w:pPr>
            <w:r>
              <w:rPr/>
              <w:t xml:space="preserve">2 ms </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 ms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rFonts w:eastAsia="Arial"/>
              </w:rPr>
              <w:t xml:space="preserve"> </w:t>
            </w:r>
            <w:r>
              <w:rPr/>
              <w:t>75 km/h</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 </w:t>
            </w:r>
            <w:r>
              <w:rPr/>
              <w:t>100</w:t>
            </w:r>
          </w:p>
        </w:tc>
        <w:tc>
          <w:tcPr>
            <w:tcW w:w="1249" w:type="dxa"/>
            <w:tcBorders>
              <w:top w:val="single" w:sz="4" w:space="0" w:color="000000"/>
              <w:left w:val="single" w:sz="4" w:space="0" w:color="000000"/>
              <w:bottom w:val="single" w:sz="4" w:space="0" w:color="000000"/>
              <w:right w:val="single" w:sz="4" w:space="0" w:color="000000"/>
            </w:tcBorders>
          </w:tcPr>
          <w:p>
            <w:pPr>
              <w:pStyle w:val="TAL"/>
              <w:rPr/>
            </w:pPr>
            <w:r>
              <w:rPr/>
              <w:t>50 m x 10 m x 10 m</w:t>
            </w:r>
          </w:p>
        </w:tc>
        <w:tc>
          <w:tcPr>
            <w:tcW w:w="2477" w:type="dxa"/>
            <w:tcBorders>
              <w:top w:val="single" w:sz="4" w:space="0" w:color="000000"/>
              <w:left w:val="single" w:sz="4" w:space="0" w:color="000000"/>
              <w:bottom w:val="single" w:sz="4" w:space="0" w:color="000000"/>
              <w:right w:val="single" w:sz="4" w:space="0" w:color="000000"/>
            </w:tcBorders>
          </w:tcPr>
          <w:p>
            <w:pPr>
              <w:pStyle w:val="TAL"/>
              <w:rPr/>
            </w:pPr>
            <w:r>
              <w:rPr/>
              <w:t>Motion control (A.2.2.1)</w:t>
            </w:r>
          </w:p>
        </w:tc>
      </w:tr>
      <w:tr>
        <w:trPr>
          <w:cantSplit w:val="true"/>
        </w:trPr>
        <w:tc>
          <w:tcPr>
            <w:tcW w:w="1471" w:type="dxa"/>
            <w:tcBorders>
              <w:top w:val="single" w:sz="4" w:space="0" w:color="000000"/>
              <w:left w:val="single" w:sz="4" w:space="0" w:color="000000"/>
              <w:bottom w:val="single" w:sz="4" w:space="0" w:color="000000"/>
              <w:right w:val="single" w:sz="4" w:space="0" w:color="000000"/>
            </w:tcBorders>
          </w:tcPr>
          <w:p>
            <w:pPr>
              <w:pStyle w:val="TAL"/>
              <w:rPr/>
            </w:pPr>
            <w:r>
              <w:rPr/>
              <w:t>99,9999 %</w:t>
            </w:r>
          </w:p>
        </w:tc>
        <w:tc>
          <w:tcPr>
            <w:tcW w:w="1755"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&lt; 5 ms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1 kbit/s (steady state)</w:t>
              <w:br/>
              <w:t>1,5 Mbit/s (fault case)</w:t>
            </w:r>
          </w:p>
        </w:tc>
        <w:tc>
          <w:tcPr>
            <w:tcW w:w="1077" w:type="dxa"/>
            <w:tcBorders>
              <w:top w:val="single" w:sz="4" w:space="0" w:color="000000"/>
              <w:left w:val="single" w:sz="4" w:space="0" w:color="000000"/>
              <w:bottom w:val="single" w:sz="4" w:space="0" w:color="000000"/>
              <w:right w:val="single" w:sz="4" w:space="0" w:color="000000"/>
            </w:tcBorders>
          </w:tcPr>
          <w:p>
            <w:pPr>
              <w:pStyle w:val="TAL"/>
              <w:rPr/>
            </w:pPr>
            <w:r>
              <w:rPr/>
              <w:t>&lt; 1500</w:t>
            </w:r>
          </w:p>
        </w:tc>
        <w:tc>
          <w:tcPr>
            <w:tcW w:w="1361" w:type="dxa"/>
            <w:tcBorders>
              <w:top w:val="single" w:sz="4" w:space="0" w:color="000000"/>
              <w:left w:val="single" w:sz="4" w:space="0" w:color="000000"/>
              <w:bottom w:val="single" w:sz="4" w:space="0" w:color="000000"/>
              <w:right w:val="single" w:sz="4" w:space="0" w:color="000000"/>
            </w:tcBorders>
          </w:tcPr>
          <w:p>
            <w:pPr>
              <w:pStyle w:val="TAL"/>
              <w:rPr/>
            </w:pPr>
            <w:r>
              <w:rPr/>
              <w:t xml:space="preserve">&lt; 60 s </w:t>
              <w:br/>
              <w:t>(steady state)</w:t>
              <w:br/>
              <w:t>≥ 1 ms (fault case)</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transfer interval</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stationary</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20</w:t>
            </w:r>
          </w:p>
        </w:tc>
        <w:tc>
          <w:tcPr>
            <w:tcW w:w="1249" w:type="dxa"/>
            <w:tcBorders>
              <w:top w:val="single" w:sz="4" w:space="0" w:color="000000"/>
              <w:left w:val="single" w:sz="4" w:space="0" w:color="000000"/>
              <w:bottom w:val="single" w:sz="4" w:space="0" w:color="000000"/>
              <w:right w:val="single" w:sz="4" w:space="0" w:color="000000"/>
            </w:tcBorders>
          </w:tcPr>
          <w:p>
            <w:pPr>
              <w:pStyle w:val="TAL"/>
              <w:rPr/>
            </w:pPr>
            <w:r>
              <w:rPr/>
              <w:t>30 km x 20 km</w:t>
            </w:r>
          </w:p>
        </w:tc>
        <w:tc>
          <w:tcPr>
            <w:tcW w:w="2477" w:type="dxa"/>
            <w:tcBorders>
              <w:top w:val="single" w:sz="4" w:space="0" w:color="000000"/>
              <w:left w:val="single" w:sz="4" w:space="0" w:color="000000"/>
              <w:bottom w:val="single" w:sz="4" w:space="0" w:color="000000"/>
              <w:right w:val="single" w:sz="4" w:space="0" w:color="000000"/>
            </w:tcBorders>
          </w:tcPr>
          <w:p>
            <w:pPr>
              <w:pStyle w:val="TAL"/>
              <w:rPr/>
            </w:pPr>
            <w:r>
              <w:rPr/>
              <w:t>Electrical Distribution – Dis</w:t>
              <w:softHyphen/>
              <w:t>tributed automated switch</w:t>
              <w:softHyphen/>
              <w:t xml:space="preserve">ing for isolation and service restoration (A.4.4); (note 5) </w:t>
            </w:r>
          </w:p>
        </w:tc>
      </w:tr>
      <w:tr>
        <w:trPr>
          <w:cantSplit w:val="true"/>
        </w:trPr>
        <w:tc>
          <w:tcPr>
            <w:tcW w:w="1471" w:type="dxa"/>
            <w:tcBorders>
              <w:top w:val="single" w:sz="4" w:space="0" w:color="000000"/>
              <w:left w:val="single" w:sz="4" w:space="0" w:color="000000"/>
              <w:bottom w:val="single" w:sz="4" w:space="0" w:color="000000"/>
              <w:right w:val="single" w:sz="4" w:space="0" w:color="000000"/>
            </w:tcBorders>
          </w:tcPr>
          <w:p>
            <w:pPr>
              <w:pStyle w:val="TAL"/>
              <w:rPr/>
            </w:pPr>
            <w:r>
              <w:rPr/>
              <w:t>99,9999 % to 99,999999 %</w:t>
            </w:r>
          </w:p>
        </w:tc>
        <w:tc>
          <w:tcPr>
            <w:tcW w:w="1755" w:type="dxa"/>
            <w:tcBorders>
              <w:top w:val="single" w:sz="4" w:space="0" w:color="000000"/>
              <w:left w:val="single" w:sz="4" w:space="0" w:color="000000"/>
              <w:bottom w:val="single" w:sz="4" w:space="0" w:color="000000"/>
              <w:right w:val="single" w:sz="4" w:space="0" w:color="000000"/>
            </w:tcBorders>
          </w:tcPr>
          <w:p>
            <w:pPr>
              <w:pStyle w:val="TAL"/>
              <w:rPr/>
            </w:pPr>
            <w:r>
              <w:rPr/>
              <w:t>~ 10 years</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&lt; transfer interval value</w:t>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77" w:type="dxa"/>
            <w:tcBorders>
              <w:top w:val="single" w:sz="4" w:space="0" w:color="000000"/>
              <w:left w:val="single" w:sz="4" w:space="0" w:color="000000"/>
              <w:bottom w:val="single" w:sz="4" w:space="0" w:color="000000"/>
              <w:right w:val="single" w:sz="4" w:space="0" w:color="000000"/>
            </w:tcBorders>
          </w:tcPr>
          <w:p>
            <w:pPr>
              <w:pStyle w:val="TAL"/>
              <w:rPr>
                <w:color w:val="000000"/>
              </w:rPr>
            </w:pPr>
            <w:r>
              <w:rPr/>
              <w:t>1 k</w:t>
            </w:r>
          </w:p>
        </w:tc>
        <w:tc>
          <w:tcPr>
            <w:tcW w:w="1361" w:type="dxa"/>
            <w:tcBorders>
              <w:top w:val="single" w:sz="4" w:space="0" w:color="000000"/>
              <w:left w:val="single" w:sz="4" w:space="0" w:color="000000"/>
              <w:bottom w:val="single" w:sz="4" w:space="0" w:color="000000"/>
              <w:right w:val="single" w:sz="4" w:space="0" w:color="000000"/>
            </w:tcBorders>
          </w:tcPr>
          <w:p>
            <w:pPr>
              <w:pStyle w:val="TAL"/>
              <w:rPr/>
            </w:pPr>
            <w:r>
              <w:rPr/>
              <w:t>≤ </w:t>
            </w:r>
            <w:r>
              <w:rPr/>
              <w:t>10 ms</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10 ms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5 to 10</w:t>
            </w:r>
          </w:p>
        </w:tc>
        <w:tc>
          <w:tcPr>
            <w:tcW w:w="1249" w:type="dxa"/>
            <w:tcBorders>
              <w:top w:val="single" w:sz="4" w:space="0" w:color="000000"/>
              <w:left w:val="single" w:sz="4" w:space="0" w:color="000000"/>
              <w:bottom w:val="single" w:sz="4" w:space="0" w:color="000000"/>
              <w:right w:val="single" w:sz="4" w:space="0" w:color="000000"/>
            </w:tcBorders>
          </w:tcPr>
          <w:p>
            <w:pPr>
              <w:pStyle w:val="TAL"/>
              <w:rPr/>
            </w:pPr>
            <w:r>
              <w:rPr/>
              <w:t>100 m x 30 m x 10 m</w:t>
            </w:r>
          </w:p>
        </w:tc>
        <w:tc>
          <w:tcPr>
            <w:tcW w:w="2477" w:type="dxa"/>
            <w:tcBorders>
              <w:top w:val="single" w:sz="4" w:space="0" w:color="000000"/>
              <w:left w:val="single" w:sz="4" w:space="0" w:color="000000"/>
              <w:bottom w:val="single" w:sz="4" w:space="0" w:color="000000"/>
              <w:right w:val="single" w:sz="4" w:space="0" w:color="000000"/>
            </w:tcBorders>
          </w:tcPr>
          <w:p>
            <w:pPr>
              <w:pStyle w:val="TAL"/>
              <w:rPr/>
            </w:pPr>
            <w:r>
              <w:rPr/>
              <w:t>Control-to-control in motion control (A.2.2.2); (note 9)</w:t>
            </w:r>
          </w:p>
        </w:tc>
      </w:tr>
      <w:tr>
        <w:trPr>
          <w:cantSplit w:val="true"/>
        </w:trPr>
        <w:tc>
          <w:tcPr>
            <w:tcW w:w="1471" w:type="dxa"/>
            <w:tcBorders>
              <w:top w:val="single" w:sz="4" w:space="0" w:color="000000"/>
              <w:left w:val="single" w:sz="4" w:space="0" w:color="000000"/>
              <w:bottom w:val="single" w:sz="4" w:space="0" w:color="000000"/>
              <w:right w:val="single" w:sz="4" w:space="0" w:color="000000"/>
            </w:tcBorders>
          </w:tcPr>
          <w:p>
            <w:pPr>
              <w:pStyle w:val="TAL"/>
              <w:rPr/>
            </w:pPr>
            <w:r>
              <w:rPr/>
              <w:t>&gt; 99,9999 %</w:t>
            </w:r>
          </w:p>
        </w:tc>
        <w:tc>
          <w:tcPr>
            <w:tcW w:w="1755" w:type="dxa"/>
            <w:tcBorders>
              <w:top w:val="single" w:sz="4" w:space="0" w:color="000000"/>
              <w:left w:val="single" w:sz="4" w:space="0" w:color="000000"/>
              <w:bottom w:val="single" w:sz="4" w:space="0" w:color="000000"/>
              <w:right w:val="single" w:sz="4" w:space="0" w:color="000000"/>
            </w:tcBorders>
          </w:tcPr>
          <w:p>
            <w:pPr>
              <w:pStyle w:val="TAL"/>
              <w:rPr/>
            </w:pPr>
            <w:r>
              <w:rPr/>
              <w:t>~ 10 years</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&lt; transfer interval value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1077" w:type="dxa"/>
            <w:tcBorders>
              <w:top w:val="single" w:sz="4" w:space="0" w:color="000000"/>
              <w:left w:val="single" w:sz="4" w:space="0" w:color="000000"/>
              <w:bottom w:val="single" w:sz="4" w:space="0" w:color="000000"/>
              <w:right w:val="single" w:sz="4" w:space="0" w:color="000000"/>
            </w:tcBorders>
          </w:tcPr>
          <w:p>
            <w:pPr>
              <w:pStyle w:val="TAL"/>
              <w:rPr/>
            </w:pPr>
            <w:r>
              <w:rPr/>
              <w:t>40 to 250</w:t>
            </w:r>
          </w:p>
        </w:tc>
        <w:tc>
          <w:tcPr>
            <w:tcW w:w="1361" w:type="dxa"/>
            <w:tcBorders>
              <w:top w:val="single" w:sz="4" w:space="0" w:color="000000"/>
              <w:left w:val="single" w:sz="4" w:space="0" w:color="000000"/>
              <w:bottom w:val="single" w:sz="4" w:space="0" w:color="000000"/>
              <w:right w:val="single" w:sz="4" w:space="0" w:color="000000"/>
            </w:tcBorders>
          </w:tcPr>
          <w:p>
            <w:pPr>
              <w:pStyle w:val="TAL"/>
              <w:rPr/>
            </w:pPr>
            <w:r>
              <w:rPr/>
              <w:t>1 ms to 50 ms (note 6) (note 7)</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transfer interval value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rFonts w:eastAsia="Arial"/>
              </w:rPr>
              <w:t xml:space="preserve"> </w:t>
            </w:r>
            <w:r>
              <w:rPr/>
              <w:t>50 km/h</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 </w:t>
            </w:r>
            <w:r>
              <w:rPr/>
              <w:t>100</w:t>
            </w:r>
          </w:p>
        </w:tc>
        <w:tc>
          <w:tcPr>
            <w:tcW w:w="1249" w:type="dxa"/>
            <w:tcBorders>
              <w:top w:val="single" w:sz="4" w:space="0" w:color="000000"/>
              <w:left w:val="single" w:sz="4" w:space="0" w:color="000000"/>
              <w:bottom w:val="single" w:sz="4" w:space="0" w:color="000000"/>
              <w:right w:val="single" w:sz="4" w:space="0" w:color="000000"/>
            </w:tcBorders>
          </w:tcPr>
          <w:p>
            <w:pPr>
              <w:pStyle w:val="TAL"/>
              <w:rPr/>
            </w:pPr>
            <w:r>
              <w:rPr/>
              <w:t>≤</w:t>
            </w:r>
            <w:r>
              <w:rPr>
                <w:rFonts w:eastAsia="Arial"/>
              </w:rPr>
              <w:t xml:space="preserve"> </w:t>
            </w:r>
            <w:r>
              <w:rPr/>
              <w:t>1 km</w:t>
            </w:r>
            <w:r>
              <w:rPr>
                <w:vertAlign w:val="superscript"/>
              </w:rPr>
              <w:t>2</w:t>
            </w:r>
          </w:p>
        </w:tc>
        <w:tc>
          <w:tcPr>
            <w:tcW w:w="2477" w:type="dxa"/>
            <w:tcBorders>
              <w:top w:val="single" w:sz="4" w:space="0" w:color="000000"/>
              <w:left w:val="single" w:sz="4" w:space="0" w:color="000000"/>
              <w:bottom w:val="single" w:sz="4" w:space="0" w:color="000000"/>
              <w:right w:val="single" w:sz="4" w:space="0" w:color="000000"/>
            </w:tcBorders>
          </w:tcPr>
          <w:p>
            <w:pPr>
              <w:pStyle w:val="TAL"/>
              <w:rPr/>
            </w:pPr>
            <w:r>
              <w:rPr/>
              <w:t>Mobile robots (A.2.2.3)</w:t>
            </w:r>
          </w:p>
        </w:tc>
      </w:tr>
      <w:tr>
        <w:trPr>
          <w:cantSplit w:val="true"/>
        </w:trPr>
        <w:tc>
          <w:tcPr>
            <w:tcW w:w="1471" w:type="dxa"/>
            <w:tcBorders>
              <w:top w:val="single" w:sz="4" w:space="0" w:color="000000"/>
              <w:left w:val="single" w:sz="4" w:space="0" w:color="000000"/>
              <w:bottom w:val="single" w:sz="4" w:space="0" w:color="000000"/>
              <w:right w:val="single" w:sz="4" w:space="0" w:color="000000"/>
            </w:tcBorders>
          </w:tcPr>
          <w:p>
            <w:pPr>
              <w:pStyle w:val="TAL"/>
              <w:rPr/>
            </w:pPr>
            <w:r>
              <w:rPr/>
              <w:t>99,9999 % to 99,999999 %</w:t>
            </w:r>
          </w:p>
        </w:tc>
        <w:tc>
          <w:tcPr>
            <w:tcW w:w="1755" w:type="dxa"/>
            <w:tcBorders>
              <w:top w:val="single" w:sz="4" w:space="0" w:color="000000"/>
              <w:left w:val="single" w:sz="4" w:space="0" w:color="000000"/>
              <w:bottom w:val="single" w:sz="4" w:space="0" w:color="000000"/>
              <w:right w:val="single" w:sz="4" w:space="0" w:color="000000"/>
            </w:tcBorders>
          </w:tcPr>
          <w:p>
            <w:pPr>
              <w:pStyle w:val="TAL"/>
              <w:rPr/>
            </w:pPr>
            <w:r>
              <w:rPr/>
              <w:t>~ 1 month</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&lt; transfer interval value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1077" w:type="dxa"/>
            <w:tcBorders>
              <w:top w:val="single" w:sz="4" w:space="0" w:color="000000"/>
              <w:left w:val="single" w:sz="4" w:space="0" w:color="000000"/>
              <w:bottom w:val="single" w:sz="4" w:space="0" w:color="000000"/>
              <w:right w:val="single" w:sz="4" w:space="0" w:color="000000"/>
            </w:tcBorders>
          </w:tcPr>
          <w:p>
            <w:pPr>
              <w:pStyle w:val="TAL"/>
              <w:rPr/>
            </w:pPr>
            <w:r>
              <w:rPr/>
              <w:t>40 to 250</w:t>
            </w:r>
          </w:p>
        </w:tc>
        <w:tc>
          <w:tcPr>
            <w:tcW w:w="1361" w:type="dxa"/>
            <w:tcBorders>
              <w:top w:val="single" w:sz="4" w:space="0" w:color="000000"/>
              <w:left w:val="single" w:sz="4" w:space="0" w:color="000000"/>
              <w:bottom w:val="single" w:sz="4" w:space="0" w:color="000000"/>
              <w:right w:val="single" w:sz="4" w:space="0" w:color="000000"/>
            </w:tcBorders>
          </w:tcPr>
          <w:p>
            <w:pPr>
              <w:pStyle w:val="TAL"/>
              <w:rPr/>
            </w:pPr>
            <w:r>
              <w:rPr/>
              <w:t>4 ms to 8 ms (note 7)</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transfer interval value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&lt; 8 km/h</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TBD</w:t>
            </w:r>
          </w:p>
        </w:tc>
        <w:tc>
          <w:tcPr>
            <w:tcW w:w="1249" w:type="dxa"/>
            <w:tcBorders>
              <w:top w:val="single" w:sz="4" w:space="0" w:color="000000"/>
              <w:left w:val="single" w:sz="4" w:space="0" w:color="000000"/>
              <w:bottom w:val="single" w:sz="4" w:space="0" w:color="000000"/>
              <w:right w:val="single" w:sz="4" w:space="0" w:color="000000"/>
            </w:tcBorders>
          </w:tcPr>
          <w:p>
            <w:pPr>
              <w:pStyle w:val="TAL"/>
              <w:rPr/>
            </w:pPr>
            <w:r>
              <w:rPr/>
              <w:t>50 m x 10 m x 4 m</w:t>
            </w:r>
          </w:p>
        </w:tc>
        <w:tc>
          <w:tcPr>
            <w:tcW w:w="2477" w:type="dxa"/>
            <w:tcBorders>
              <w:top w:val="single" w:sz="4" w:space="0" w:color="000000"/>
              <w:left w:val="single" w:sz="4" w:space="0" w:color="000000"/>
              <w:bottom w:val="single" w:sz="4" w:space="0" w:color="000000"/>
              <w:right w:val="single" w:sz="4" w:space="0" w:color="000000"/>
            </w:tcBorders>
          </w:tcPr>
          <w:p>
            <w:pPr>
              <w:pStyle w:val="TAL"/>
              <w:rPr/>
            </w:pPr>
            <w:r>
              <w:rPr/>
              <w:t>Mobile control panels – remote control of e.g. assembly robots, milling machines (A.2.4.1); (note 9)</w:t>
            </w:r>
          </w:p>
        </w:tc>
      </w:tr>
      <w:tr>
        <w:trPr>
          <w:cantSplit w:val="true"/>
        </w:trPr>
        <w:tc>
          <w:tcPr>
            <w:tcW w:w="1471" w:type="dxa"/>
            <w:tcBorders>
              <w:top w:val="single" w:sz="4" w:space="0" w:color="000000"/>
              <w:left w:val="single" w:sz="4" w:space="0" w:color="000000"/>
              <w:bottom w:val="single" w:sz="4" w:space="0" w:color="000000"/>
              <w:right w:val="single" w:sz="4" w:space="0" w:color="000000"/>
            </w:tcBorders>
          </w:tcPr>
          <w:p>
            <w:pPr>
              <w:pStyle w:val="TAL"/>
              <w:rPr/>
            </w:pPr>
            <w:r>
              <w:rPr/>
              <w:t>99,9999 % to 99,999999 %</w:t>
            </w:r>
          </w:p>
        </w:tc>
        <w:tc>
          <w:tcPr>
            <w:tcW w:w="1755" w:type="dxa"/>
            <w:tcBorders>
              <w:top w:val="single" w:sz="4" w:space="0" w:color="000000"/>
              <w:left w:val="single" w:sz="4" w:space="0" w:color="000000"/>
              <w:bottom w:val="single" w:sz="4" w:space="0" w:color="000000"/>
              <w:right w:val="single" w:sz="4" w:space="0" w:color="000000"/>
            </w:tcBorders>
          </w:tcPr>
          <w:p>
            <w:pPr>
              <w:pStyle w:val="TAL"/>
              <w:rPr/>
            </w:pPr>
            <w:r>
              <w:rPr/>
              <w:t>~ 1 year</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&lt; transfer interval</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1077" w:type="dxa"/>
            <w:tcBorders>
              <w:top w:val="single" w:sz="4" w:space="0" w:color="000000"/>
              <w:left w:val="single" w:sz="4" w:space="0" w:color="000000"/>
              <w:bottom w:val="single" w:sz="4" w:space="0" w:color="000000"/>
              <w:right w:val="single" w:sz="4" w:space="0" w:color="000000"/>
            </w:tcBorders>
          </w:tcPr>
          <w:p>
            <w:pPr>
              <w:pStyle w:val="TAL"/>
              <w:rPr/>
            </w:pPr>
            <w:r>
              <w:rPr/>
              <w:t>40 to 250</w:t>
            </w:r>
          </w:p>
          <w:p>
            <w:pPr>
              <w:pStyle w:val="TAL"/>
              <w:rPr/>
            </w:pPr>
            <w:r>
              <w:rPr/>
            </w:r>
          </w:p>
        </w:tc>
        <w:tc>
          <w:tcPr>
            <w:tcW w:w="1361" w:type="dxa"/>
            <w:tcBorders>
              <w:top w:val="single" w:sz="4" w:space="0" w:color="000000"/>
              <w:left w:val="single" w:sz="4" w:space="0" w:color="000000"/>
              <w:bottom w:val="single" w:sz="4" w:space="0" w:color="000000"/>
              <w:right w:val="single" w:sz="4" w:space="0" w:color="000000"/>
            </w:tcBorders>
          </w:tcPr>
          <w:p>
            <w:pPr>
              <w:pStyle w:val="TAL"/>
              <w:rPr/>
            </w:pPr>
            <w:r>
              <w:rPr/>
              <w:t>&lt; 12 ms (note 7)</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12 ms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&lt; 8 km/h</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TBD</w:t>
            </w:r>
          </w:p>
        </w:tc>
        <w:tc>
          <w:tcPr>
            <w:tcW w:w="1249" w:type="dxa"/>
            <w:tcBorders>
              <w:top w:val="single" w:sz="4" w:space="0" w:color="000000"/>
              <w:left w:val="single" w:sz="4" w:space="0" w:color="000000"/>
              <w:bottom w:val="single" w:sz="4" w:space="0" w:color="000000"/>
              <w:right w:val="single" w:sz="4" w:space="0" w:color="000000"/>
            </w:tcBorders>
          </w:tcPr>
          <w:p>
            <w:pPr>
              <w:pStyle w:val="TAL"/>
              <w:rPr/>
            </w:pPr>
            <w:r>
              <w:rPr/>
              <w:t>typically 40 m x 60 m; maximum 200 m x 300 m</w:t>
            </w:r>
          </w:p>
        </w:tc>
        <w:tc>
          <w:tcPr>
            <w:tcW w:w="2477" w:type="dxa"/>
            <w:tcBorders>
              <w:top w:val="single" w:sz="4" w:space="0" w:color="000000"/>
              <w:left w:val="single" w:sz="4" w:space="0" w:color="000000"/>
              <w:bottom w:val="single" w:sz="4" w:space="0" w:color="000000"/>
              <w:right w:val="single" w:sz="4" w:space="0" w:color="000000"/>
            </w:tcBorders>
          </w:tcPr>
          <w:p>
            <w:pPr>
              <w:pStyle w:val="TAL"/>
              <w:rPr/>
            </w:pPr>
            <w:r>
              <w:rPr/>
              <w:t>Mobile control panels -remote control of e.g. mobile cranes, mobile pumps, fixed portal cranes (A.2.4.1); (note 9)</w:t>
            </w:r>
          </w:p>
        </w:tc>
      </w:tr>
      <w:tr>
        <w:trPr>
          <w:cantSplit w:val="true"/>
        </w:trPr>
        <w:tc>
          <w:tcPr>
            <w:tcW w:w="1471" w:type="dxa"/>
            <w:tcBorders>
              <w:top w:val="single" w:sz="4" w:space="0" w:color="000000"/>
              <w:left w:val="single" w:sz="4" w:space="0" w:color="000000"/>
              <w:bottom w:val="single" w:sz="4" w:space="0" w:color="000000"/>
              <w:right w:val="single" w:sz="4" w:space="0" w:color="000000"/>
            </w:tcBorders>
          </w:tcPr>
          <w:p>
            <w:pPr>
              <w:pStyle w:val="TAL"/>
              <w:rPr/>
            </w:pPr>
            <w:r>
              <w:rPr/>
              <w:t>99,9999 % to 99,999999 %</w:t>
            </w:r>
          </w:p>
        </w:tc>
        <w:tc>
          <w:tcPr>
            <w:tcW w:w="1755" w:type="dxa"/>
            <w:tcBorders>
              <w:top w:val="single" w:sz="4" w:space="0" w:color="000000"/>
              <w:left w:val="single" w:sz="4" w:space="0" w:color="000000"/>
              <w:bottom w:val="single" w:sz="4" w:space="0" w:color="000000"/>
              <w:right w:val="single" w:sz="4" w:space="0" w:color="000000"/>
            </w:tcBorders>
          </w:tcPr>
          <w:p>
            <w:pPr>
              <w:pStyle w:val="TAL"/>
              <w:rPr/>
            </w:pPr>
            <w:r>
              <w:rPr/>
              <w:t>≥</w:t>
            </w:r>
            <w:r>
              <w:rPr>
                <w:rFonts w:eastAsia="Arial"/>
              </w:rPr>
              <w:t xml:space="preserve"> </w:t>
            </w:r>
            <w:r>
              <w:rPr/>
              <w:t>1 year</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&lt; transfer interval value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1077" w:type="dxa"/>
            <w:tcBorders>
              <w:top w:val="single" w:sz="4" w:space="0" w:color="000000"/>
              <w:left w:val="single" w:sz="4" w:space="0" w:color="000000"/>
              <w:bottom w:val="single" w:sz="4" w:space="0" w:color="000000"/>
              <w:right w:val="single" w:sz="4" w:space="0" w:color="000000"/>
            </w:tcBorders>
          </w:tcPr>
          <w:p>
            <w:pPr>
              <w:pStyle w:val="TAL"/>
              <w:rPr/>
            </w:pPr>
            <w:r>
              <w:rPr/>
              <w:t>20</w:t>
            </w:r>
          </w:p>
        </w:tc>
        <w:tc>
          <w:tcPr>
            <w:tcW w:w="1361" w:type="dxa"/>
            <w:tcBorders>
              <w:top w:val="single" w:sz="4" w:space="0" w:color="000000"/>
              <w:left w:val="single" w:sz="4" w:space="0" w:color="000000"/>
              <w:bottom w:val="single" w:sz="4" w:space="0" w:color="000000"/>
              <w:right w:val="single" w:sz="4" w:space="0" w:color="000000"/>
            </w:tcBorders>
          </w:tcPr>
          <w:p>
            <w:pPr>
              <w:pStyle w:val="TAL"/>
              <w:rPr/>
            </w:pPr>
            <w:r>
              <w:rPr/>
              <w:t>≥ </w:t>
            </w:r>
            <w:r>
              <w:rPr/>
              <w:t>10 ms (note 8)</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0</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typically stationary</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typically 10 to 20</w:t>
            </w:r>
          </w:p>
        </w:tc>
        <w:tc>
          <w:tcPr>
            <w:tcW w:w="1249" w:type="dxa"/>
            <w:tcBorders>
              <w:top w:val="single" w:sz="4" w:space="0" w:color="000000"/>
              <w:left w:val="single" w:sz="4" w:space="0" w:color="000000"/>
              <w:bottom w:val="single" w:sz="4" w:space="0" w:color="000000"/>
              <w:right w:val="single" w:sz="4" w:space="0" w:color="000000"/>
            </w:tcBorders>
          </w:tcPr>
          <w:p>
            <w:pPr>
              <w:pStyle w:val="TAL"/>
              <w:rPr/>
            </w:pPr>
            <w:r>
              <w:rPr/>
              <w:t>typically ≤ 100 m x 100 m x 50 m</w:t>
            </w:r>
          </w:p>
        </w:tc>
        <w:tc>
          <w:tcPr>
            <w:tcW w:w="2477" w:type="dxa"/>
            <w:tcBorders>
              <w:top w:val="single" w:sz="4" w:space="0" w:color="000000"/>
              <w:left w:val="single" w:sz="4" w:space="0" w:color="000000"/>
              <w:bottom w:val="single" w:sz="4" w:space="0" w:color="000000"/>
              <w:right w:val="single" w:sz="4" w:space="0" w:color="000000"/>
            </w:tcBorders>
          </w:tcPr>
          <w:p>
            <w:pPr>
              <w:pStyle w:val="TAL"/>
              <w:rPr/>
            </w:pPr>
            <w:r>
              <w:rPr/>
              <w:t>Process automation – closed loop control (A.2.3.1)</w:t>
            </w:r>
          </w:p>
        </w:tc>
      </w:tr>
      <w:tr>
        <w:trPr>
          <w:cantSplit w:val="true"/>
        </w:trPr>
        <w:tc>
          <w:tcPr>
            <w:tcW w:w="1471" w:type="dxa"/>
            <w:tcBorders>
              <w:top w:val="single" w:sz="4" w:space="0" w:color="000000"/>
              <w:left w:val="single" w:sz="4" w:space="0" w:color="000000"/>
              <w:bottom w:val="single" w:sz="4" w:space="0" w:color="000000"/>
              <w:right w:val="single" w:sz="4" w:space="0" w:color="000000"/>
            </w:tcBorders>
          </w:tcPr>
          <w:p>
            <w:pPr>
              <w:pStyle w:val="TAL"/>
              <w:rPr/>
            </w:pPr>
            <w:r>
              <w:rPr/>
              <w:t>99,999 %</w:t>
            </w:r>
          </w:p>
        </w:tc>
        <w:tc>
          <w:tcPr>
            <w:tcW w:w="1755" w:type="dxa"/>
            <w:tcBorders>
              <w:top w:val="single" w:sz="4" w:space="0" w:color="000000"/>
              <w:left w:val="single" w:sz="4" w:space="0" w:color="000000"/>
              <w:bottom w:val="single" w:sz="4" w:space="0" w:color="000000"/>
              <w:right w:val="single" w:sz="4" w:space="0" w:color="000000"/>
            </w:tcBorders>
          </w:tcPr>
          <w:p>
            <w:pPr>
              <w:pStyle w:val="TAL"/>
              <w:rPr/>
            </w:pPr>
            <w:r>
              <w:rPr/>
              <w:t>TBD</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 xml:space="preserve">~ 50 ms  </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1077" w:type="dxa"/>
            <w:tcBorders>
              <w:top w:val="single" w:sz="4" w:space="0" w:color="000000"/>
              <w:left w:val="single" w:sz="4" w:space="0" w:color="000000"/>
              <w:bottom w:val="single" w:sz="4" w:space="0" w:color="000000"/>
              <w:right w:val="single" w:sz="4" w:space="0" w:color="000000"/>
            </w:tcBorders>
          </w:tcPr>
          <w:p>
            <w:pPr>
              <w:pStyle w:val="TAL"/>
              <w:rPr/>
            </w:pPr>
            <w:r>
              <w:rPr/>
              <w:t>~ 100</w:t>
            </w:r>
          </w:p>
        </w:tc>
        <w:tc>
          <w:tcPr>
            <w:tcW w:w="1361" w:type="dxa"/>
            <w:tcBorders>
              <w:top w:val="single" w:sz="4" w:space="0" w:color="000000"/>
              <w:left w:val="single" w:sz="4" w:space="0" w:color="000000"/>
              <w:bottom w:val="single" w:sz="4" w:space="0" w:color="000000"/>
              <w:right w:val="single" w:sz="4" w:space="0" w:color="000000"/>
            </w:tcBorders>
          </w:tcPr>
          <w:p>
            <w:pPr>
              <w:pStyle w:val="TAL"/>
              <w:rPr/>
            </w:pPr>
            <w:r>
              <w:rPr/>
              <w:t>~ 50 ms</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TBD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stationary</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 </w:t>
            </w:r>
            <w:r>
              <w:rPr/>
              <w:t>100 000</w:t>
            </w:r>
          </w:p>
        </w:tc>
        <w:tc>
          <w:tcPr>
            <w:tcW w:w="1249" w:type="dxa"/>
            <w:tcBorders>
              <w:top w:val="single" w:sz="4" w:space="0" w:color="000000"/>
              <w:left w:val="single" w:sz="4" w:space="0" w:color="000000"/>
              <w:bottom w:val="single" w:sz="4" w:space="0" w:color="000000"/>
              <w:right w:val="single" w:sz="4" w:space="0" w:color="000000"/>
            </w:tcBorders>
          </w:tcPr>
          <w:p>
            <w:pPr>
              <w:pStyle w:val="TAL"/>
              <w:rPr/>
            </w:pPr>
            <w:r>
              <w:rPr/>
              <w:t>several km</w:t>
            </w:r>
            <w:r>
              <w:rPr>
                <w:vertAlign w:val="superscript"/>
              </w:rPr>
              <w:t>2</w:t>
            </w:r>
            <w:r>
              <w:rPr/>
              <w:t xml:space="preserve"> up to 100 000 km</w:t>
            </w:r>
            <w:r>
              <w:rPr>
                <w:vertAlign w:val="superscript"/>
              </w:rPr>
              <w:t>2</w:t>
            </w:r>
          </w:p>
        </w:tc>
        <w:tc>
          <w:tcPr>
            <w:tcW w:w="2477" w:type="dxa"/>
            <w:tcBorders>
              <w:top w:val="single" w:sz="4" w:space="0" w:color="000000"/>
              <w:left w:val="single" w:sz="4" w:space="0" w:color="000000"/>
              <w:bottom w:val="single" w:sz="4" w:space="0" w:color="000000"/>
              <w:right w:val="single" w:sz="4" w:space="0" w:color="000000"/>
            </w:tcBorders>
          </w:tcPr>
          <w:p>
            <w:pPr>
              <w:pStyle w:val="TAL"/>
              <w:rPr/>
            </w:pPr>
            <w:r>
              <w:rPr/>
              <w:t>Primary frequency control (A.4.2); (note 9)</w:t>
            </w:r>
          </w:p>
        </w:tc>
      </w:tr>
      <w:tr>
        <w:trPr>
          <w:cantSplit w:val="true"/>
        </w:trPr>
        <w:tc>
          <w:tcPr>
            <w:tcW w:w="1471" w:type="dxa"/>
            <w:tcBorders>
              <w:top w:val="single" w:sz="4" w:space="0" w:color="000000"/>
              <w:left w:val="single" w:sz="4" w:space="0" w:color="000000"/>
              <w:bottom w:val="single" w:sz="4" w:space="0" w:color="000000"/>
              <w:right w:val="single" w:sz="4" w:space="0" w:color="000000"/>
            </w:tcBorders>
          </w:tcPr>
          <w:p>
            <w:pPr>
              <w:pStyle w:val="TAL"/>
              <w:rPr/>
            </w:pPr>
            <w:r>
              <w:rPr/>
              <w:t>99,999 %</w:t>
            </w:r>
          </w:p>
        </w:tc>
        <w:tc>
          <w:tcPr>
            <w:tcW w:w="1755" w:type="dxa"/>
            <w:tcBorders>
              <w:top w:val="single" w:sz="4" w:space="0" w:color="000000"/>
              <w:left w:val="single" w:sz="4" w:space="0" w:color="000000"/>
              <w:bottom w:val="single" w:sz="4" w:space="0" w:color="000000"/>
              <w:right w:val="single" w:sz="4" w:space="0" w:color="000000"/>
            </w:tcBorders>
          </w:tcPr>
          <w:p>
            <w:pPr>
              <w:pStyle w:val="TAL"/>
              <w:rPr/>
            </w:pPr>
            <w:r>
              <w:rPr/>
              <w:t>TBD</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 100 ms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1077" w:type="dxa"/>
            <w:tcBorders>
              <w:top w:val="single" w:sz="4" w:space="0" w:color="000000"/>
              <w:left w:val="single" w:sz="4" w:space="0" w:color="000000"/>
              <w:bottom w:val="single" w:sz="4" w:space="0" w:color="000000"/>
              <w:right w:val="single" w:sz="4" w:space="0" w:color="000000"/>
            </w:tcBorders>
          </w:tcPr>
          <w:p>
            <w:pPr>
              <w:pStyle w:val="TAL"/>
              <w:rPr/>
            </w:pPr>
            <w:r>
              <w:rPr/>
              <w:t>~ 100</w:t>
            </w:r>
          </w:p>
        </w:tc>
        <w:tc>
          <w:tcPr>
            <w:tcW w:w="1361" w:type="dxa"/>
            <w:tcBorders>
              <w:top w:val="single" w:sz="4" w:space="0" w:color="000000"/>
              <w:left w:val="single" w:sz="4" w:space="0" w:color="000000"/>
              <w:bottom w:val="single" w:sz="4" w:space="0" w:color="000000"/>
              <w:right w:val="single" w:sz="4" w:space="0" w:color="000000"/>
            </w:tcBorders>
          </w:tcPr>
          <w:p>
            <w:pPr>
              <w:pStyle w:val="TAL"/>
              <w:rPr/>
            </w:pPr>
            <w:r>
              <w:rPr/>
              <w:t>~ 200 ms</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TBD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stationary</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 </w:t>
            </w:r>
            <w:r>
              <w:rPr/>
              <w:t>100 000</w:t>
            </w:r>
          </w:p>
        </w:tc>
        <w:tc>
          <w:tcPr>
            <w:tcW w:w="1249" w:type="dxa"/>
            <w:tcBorders>
              <w:top w:val="single" w:sz="4" w:space="0" w:color="000000"/>
              <w:left w:val="single" w:sz="4" w:space="0" w:color="000000"/>
              <w:bottom w:val="single" w:sz="4" w:space="0" w:color="000000"/>
              <w:right w:val="single" w:sz="4" w:space="0" w:color="000000"/>
            </w:tcBorders>
          </w:tcPr>
          <w:p>
            <w:pPr>
              <w:pStyle w:val="TAL"/>
              <w:rPr/>
            </w:pPr>
            <w:r>
              <w:rPr/>
              <w:t>several km</w:t>
            </w:r>
            <w:r>
              <w:rPr>
                <w:vertAlign w:val="superscript"/>
              </w:rPr>
              <w:t>2</w:t>
            </w:r>
            <w:r>
              <w:rPr/>
              <w:t xml:space="preserve"> up to 100 000 km</w:t>
            </w:r>
            <w:r>
              <w:rPr>
                <w:vertAlign w:val="superscript"/>
              </w:rPr>
              <w:t>2</w:t>
            </w:r>
          </w:p>
        </w:tc>
        <w:tc>
          <w:tcPr>
            <w:tcW w:w="2477" w:type="dxa"/>
            <w:tcBorders>
              <w:top w:val="single" w:sz="4" w:space="0" w:color="000000"/>
              <w:left w:val="single" w:sz="4" w:space="0" w:color="000000"/>
              <w:bottom w:val="single" w:sz="4" w:space="0" w:color="000000"/>
              <w:right w:val="single" w:sz="4" w:space="0" w:color="000000"/>
            </w:tcBorders>
          </w:tcPr>
          <w:p>
            <w:pPr>
              <w:pStyle w:val="TAL"/>
              <w:rPr/>
            </w:pPr>
            <w:r>
              <w:rPr/>
              <w:t>Distributed Voltage Control (A.4.3) (note 9)</w:t>
            </w:r>
          </w:p>
        </w:tc>
      </w:tr>
      <w:tr>
        <w:trPr>
          <w:cantSplit w:val="true"/>
        </w:trPr>
        <w:tc>
          <w:tcPr>
            <w:tcW w:w="1471" w:type="dxa"/>
            <w:tcBorders>
              <w:top w:val="single" w:sz="4" w:space="0" w:color="000000"/>
              <w:left w:val="single" w:sz="4" w:space="0" w:color="000000"/>
              <w:bottom w:val="single" w:sz="4" w:space="0" w:color="000000"/>
              <w:right w:val="single" w:sz="4" w:space="0" w:color="000000"/>
            </w:tcBorders>
          </w:tcPr>
          <w:p>
            <w:pPr>
              <w:pStyle w:val="TAL"/>
              <w:rPr/>
            </w:pPr>
            <w:r>
              <w:rPr/>
              <w:t>&gt; 99,9999 %</w:t>
            </w:r>
          </w:p>
        </w:tc>
        <w:tc>
          <w:tcPr>
            <w:tcW w:w="1755" w:type="dxa"/>
            <w:tcBorders>
              <w:top w:val="single" w:sz="4" w:space="0" w:color="000000"/>
              <w:left w:val="single" w:sz="4" w:space="0" w:color="000000"/>
              <w:bottom w:val="single" w:sz="4" w:space="0" w:color="000000"/>
              <w:right w:val="single" w:sz="4" w:space="0" w:color="000000"/>
            </w:tcBorders>
          </w:tcPr>
          <w:p>
            <w:pPr>
              <w:pStyle w:val="TAL"/>
              <w:rPr/>
            </w:pPr>
            <w:r>
              <w:rPr/>
              <w:t>~ 1 year</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&lt; transfer interval value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1077" w:type="dxa"/>
            <w:tcBorders>
              <w:top w:val="single" w:sz="4" w:space="0" w:color="000000"/>
              <w:left w:val="single" w:sz="4" w:space="0" w:color="000000"/>
              <w:bottom w:val="single" w:sz="4" w:space="0" w:color="000000"/>
              <w:right w:val="single" w:sz="4" w:space="0" w:color="000000"/>
            </w:tcBorders>
          </w:tcPr>
          <w:p>
            <w:pPr>
              <w:pStyle w:val="TAL"/>
              <w:rPr/>
            </w:pPr>
            <w:r>
              <w:rPr/>
              <w:t>15 k to 250 k</w:t>
            </w:r>
          </w:p>
        </w:tc>
        <w:tc>
          <w:tcPr>
            <w:tcW w:w="1361" w:type="dxa"/>
            <w:tcBorders>
              <w:top w:val="single" w:sz="4" w:space="0" w:color="000000"/>
              <w:left w:val="single" w:sz="4" w:space="0" w:color="000000"/>
              <w:bottom w:val="single" w:sz="4" w:space="0" w:color="000000"/>
              <w:right w:val="single" w:sz="4" w:space="0" w:color="000000"/>
            </w:tcBorders>
          </w:tcPr>
          <w:p>
            <w:pPr>
              <w:pStyle w:val="TAL"/>
              <w:rPr/>
            </w:pPr>
            <w:r>
              <w:rPr/>
              <w:t>10 ms to 100 ms (note 7)</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transfer interval value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rFonts w:eastAsia="Arial"/>
              </w:rPr>
              <w:t xml:space="preserve"> </w:t>
            </w:r>
            <w:r>
              <w:rPr/>
              <w:t>50 km/h</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 </w:t>
            </w:r>
            <w:r>
              <w:rPr/>
              <w:t>100</w:t>
            </w:r>
          </w:p>
        </w:tc>
        <w:tc>
          <w:tcPr>
            <w:tcW w:w="1249" w:type="dxa"/>
            <w:tcBorders>
              <w:top w:val="single" w:sz="4" w:space="0" w:color="000000"/>
              <w:left w:val="single" w:sz="4" w:space="0" w:color="000000"/>
              <w:bottom w:val="single" w:sz="4" w:space="0" w:color="000000"/>
              <w:right w:val="single" w:sz="4" w:space="0" w:color="000000"/>
            </w:tcBorders>
          </w:tcPr>
          <w:p>
            <w:pPr>
              <w:pStyle w:val="TAL"/>
              <w:rPr/>
            </w:pPr>
            <w:r>
              <w:rPr/>
              <w:t>≤</w:t>
            </w:r>
            <w:r>
              <w:rPr>
                <w:rFonts w:eastAsia="Arial"/>
              </w:rPr>
              <w:t xml:space="preserve"> </w:t>
            </w:r>
            <w:r>
              <w:rPr/>
              <w:t>1 km</w:t>
            </w:r>
            <w:r>
              <w:rPr>
                <w:vertAlign w:val="superscript"/>
              </w:rPr>
              <w:t>2</w:t>
            </w:r>
          </w:p>
        </w:tc>
        <w:tc>
          <w:tcPr>
            <w:tcW w:w="2477" w:type="dxa"/>
            <w:tcBorders>
              <w:top w:val="single" w:sz="4" w:space="0" w:color="000000"/>
              <w:left w:val="single" w:sz="4" w:space="0" w:color="000000"/>
              <w:bottom w:val="single" w:sz="4" w:space="0" w:color="000000"/>
              <w:right w:val="single" w:sz="4" w:space="0" w:color="000000"/>
            </w:tcBorders>
          </w:tcPr>
          <w:p>
            <w:pPr>
              <w:pStyle w:val="TAL"/>
              <w:rPr/>
            </w:pPr>
            <w:r>
              <w:rPr/>
              <w:t>Mobile robots – video-operated remote control (A.2.2.3)</w:t>
            </w:r>
          </w:p>
        </w:tc>
      </w:tr>
      <w:tr>
        <w:trPr>
          <w:cantSplit w:val="true"/>
        </w:trPr>
        <w:tc>
          <w:tcPr>
            <w:tcW w:w="1471" w:type="dxa"/>
            <w:tcBorders>
              <w:top w:val="single" w:sz="4" w:space="0" w:color="000000"/>
              <w:left w:val="single" w:sz="4" w:space="0" w:color="000000"/>
              <w:bottom w:val="single" w:sz="4" w:space="0" w:color="000000"/>
              <w:right w:val="single" w:sz="4" w:space="0" w:color="000000"/>
            </w:tcBorders>
          </w:tcPr>
          <w:p>
            <w:pPr>
              <w:pStyle w:val="TAL"/>
              <w:rPr/>
            </w:pPr>
            <w:r>
              <w:rPr/>
              <w:t>&gt; 99,9999 %</w:t>
            </w:r>
          </w:p>
        </w:tc>
        <w:tc>
          <w:tcPr>
            <w:tcW w:w="1755" w:type="dxa"/>
            <w:tcBorders>
              <w:top w:val="single" w:sz="4" w:space="0" w:color="000000"/>
              <w:left w:val="single" w:sz="4" w:space="0" w:color="000000"/>
              <w:bottom w:val="single" w:sz="4" w:space="0" w:color="000000"/>
              <w:right w:val="single" w:sz="4" w:space="0" w:color="000000"/>
            </w:tcBorders>
          </w:tcPr>
          <w:p>
            <w:pPr>
              <w:pStyle w:val="TAL"/>
              <w:rPr/>
            </w:pPr>
            <w:r>
              <w:rPr/>
              <w:t>~ 1 year</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&lt; transfer interval value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1077" w:type="dxa"/>
            <w:tcBorders>
              <w:top w:val="single" w:sz="4" w:space="0" w:color="000000"/>
              <w:left w:val="single" w:sz="4" w:space="0" w:color="000000"/>
              <w:bottom w:val="single" w:sz="4" w:space="0" w:color="000000"/>
              <w:right w:val="single" w:sz="4" w:space="0" w:color="000000"/>
            </w:tcBorders>
          </w:tcPr>
          <w:p>
            <w:pPr>
              <w:pStyle w:val="TAL"/>
              <w:rPr/>
            </w:pPr>
            <w:r>
              <w:rPr/>
              <w:t>40 to 250</w:t>
            </w:r>
          </w:p>
        </w:tc>
        <w:tc>
          <w:tcPr>
            <w:tcW w:w="1361" w:type="dxa"/>
            <w:tcBorders>
              <w:top w:val="single" w:sz="4" w:space="0" w:color="000000"/>
              <w:left w:val="single" w:sz="4" w:space="0" w:color="000000"/>
              <w:bottom w:val="single" w:sz="4" w:space="0" w:color="000000"/>
              <w:right w:val="single" w:sz="4" w:space="0" w:color="000000"/>
            </w:tcBorders>
          </w:tcPr>
          <w:p>
            <w:pPr>
              <w:pStyle w:val="TAL"/>
              <w:rPr/>
            </w:pPr>
            <w:r>
              <w:rPr/>
              <w:t>40 ms to 500  ms (note 7)</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transfer interval value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r>
              <w:rPr>
                <w:rFonts w:eastAsia="Arial"/>
              </w:rPr>
              <w:t xml:space="preserve"> </w:t>
            </w:r>
            <w:r>
              <w:rPr/>
              <w:t>50 km/h</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 </w:t>
            </w:r>
            <w:r>
              <w:rPr/>
              <w:t>100</w:t>
            </w:r>
          </w:p>
        </w:tc>
        <w:tc>
          <w:tcPr>
            <w:tcW w:w="1249" w:type="dxa"/>
            <w:tcBorders>
              <w:top w:val="single" w:sz="4" w:space="0" w:color="000000"/>
              <w:left w:val="single" w:sz="4" w:space="0" w:color="000000"/>
              <w:bottom w:val="single" w:sz="4" w:space="0" w:color="000000"/>
              <w:right w:val="single" w:sz="4" w:space="0" w:color="000000"/>
            </w:tcBorders>
          </w:tcPr>
          <w:p>
            <w:pPr>
              <w:pStyle w:val="TAL"/>
              <w:rPr/>
            </w:pPr>
            <w:r>
              <w:rPr/>
              <w:t>≤</w:t>
            </w:r>
            <w:r>
              <w:rPr>
                <w:rFonts w:eastAsia="Arial"/>
              </w:rPr>
              <w:t xml:space="preserve"> </w:t>
            </w:r>
            <w:r>
              <w:rPr/>
              <w:t>1 km</w:t>
            </w:r>
            <w:r>
              <w:rPr>
                <w:vertAlign w:val="superscript"/>
              </w:rPr>
              <w:t>2</w:t>
            </w:r>
          </w:p>
        </w:tc>
        <w:tc>
          <w:tcPr>
            <w:tcW w:w="2477" w:type="dxa"/>
            <w:tcBorders>
              <w:top w:val="single" w:sz="4" w:space="0" w:color="000000"/>
              <w:left w:val="single" w:sz="4" w:space="0" w:color="000000"/>
              <w:bottom w:val="single" w:sz="4" w:space="0" w:color="000000"/>
              <w:right w:val="single" w:sz="4" w:space="0" w:color="000000"/>
            </w:tcBorders>
          </w:tcPr>
          <w:p>
            <w:pPr>
              <w:pStyle w:val="TAL"/>
              <w:rPr/>
            </w:pPr>
            <w:r>
              <w:rPr/>
              <w:t>Mobile robots (A.2.2.3)</w:t>
            </w:r>
          </w:p>
        </w:tc>
      </w:tr>
      <w:tr>
        <w:trPr>
          <w:cantSplit w:val="true"/>
        </w:trPr>
        <w:tc>
          <w:tcPr>
            <w:tcW w:w="1471" w:type="dxa"/>
            <w:tcBorders>
              <w:top w:val="single" w:sz="4" w:space="0" w:color="000000"/>
              <w:left w:val="single" w:sz="4" w:space="0" w:color="000000"/>
              <w:bottom w:val="single" w:sz="4" w:space="0" w:color="000000"/>
              <w:right w:val="single" w:sz="4" w:space="0" w:color="000000"/>
            </w:tcBorders>
          </w:tcPr>
          <w:p>
            <w:pPr>
              <w:pStyle w:val="TAL"/>
              <w:rPr/>
            </w:pPr>
            <w:r>
              <w:rPr/>
              <w:t>99,99 %</w:t>
            </w:r>
          </w:p>
        </w:tc>
        <w:tc>
          <w:tcPr>
            <w:tcW w:w="1755" w:type="dxa"/>
            <w:tcBorders>
              <w:top w:val="single" w:sz="4" w:space="0" w:color="000000"/>
              <w:left w:val="single" w:sz="4" w:space="0" w:color="000000"/>
              <w:bottom w:val="single" w:sz="4" w:space="0" w:color="000000"/>
              <w:right w:val="single" w:sz="4" w:space="0" w:color="000000"/>
            </w:tcBorders>
          </w:tcPr>
          <w:p>
            <w:pPr>
              <w:pStyle w:val="TAL"/>
              <w:rPr/>
            </w:pPr>
            <w:r>
              <w:rPr/>
              <w:t>≥</w:t>
            </w:r>
            <w:r>
              <w:rPr>
                <w:rFonts w:eastAsia="Arial"/>
              </w:rPr>
              <w:t xml:space="preserve"> </w:t>
            </w:r>
            <w:r>
              <w:rPr/>
              <w:t>1 week</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&lt; transfer interval value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1077" w:type="dxa"/>
            <w:tcBorders>
              <w:top w:val="single" w:sz="4" w:space="0" w:color="000000"/>
              <w:left w:val="single" w:sz="4" w:space="0" w:color="000000"/>
              <w:bottom w:val="single" w:sz="4" w:space="0" w:color="000000"/>
              <w:right w:val="single" w:sz="4" w:space="0" w:color="000000"/>
            </w:tcBorders>
          </w:tcPr>
          <w:p>
            <w:pPr>
              <w:pStyle w:val="TAL"/>
              <w:rPr/>
            </w:pPr>
            <w:r>
              <w:rPr/>
              <w:t>20 to 255</w:t>
            </w:r>
          </w:p>
        </w:tc>
        <w:tc>
          <w:tcPr>
            <w:tcW w:w="1361" w:type="dxa"/>
            <w:tcBorders>
              <w:top w:val="single" w:sz="4" w:space="0" w:color="000000"/>
              <w:left w:val="single" w:sz="4" w:space="0" w:color="000000"/>
              <w:bottom w:val="single" w:sz="4" w:space="0" w:color="000000"/>
              <w:right w:val="single" w:sz="4" w:space="0" w:color="000000"/>
            </w:tcBorders>
          </w:tcPr>
          <w:p>
            <w:pPr>
              <w:pStyle w:val="TAL"/>
              <w:rPr/>
            </w:pPr>
            <w:r>
              <w:rPr/>
              <w:t>100 ms to 60 s (note 7)</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 </w:t>
            </w:r>
            <w:r>
              <w:rPr/>
              <w:t>3 x transfer interval value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typically stationary</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w:t>
            </w:r>
            <w:r>
              <w:rPr>
                <w:rFonts w:eastAsia="Arial"/>
              </w:rPr>
              <w:t xml:space="preserve"> </w:t>
            </w:r>
            <w:r>
              <w:rPr/>
              <w:t>10 000 to 100 000</w:t>
            </w:r>
          </w:p>
        </w:tc>
        <w:tc>
          <w:tcPr>
            <w:tcW w:w="1249" w:type="dxa"/>
            <w:tcBorders>
              <w:top w:val="single" w:sz="4" w:space="0" w:color="000000"/>
              <w:left w:val="single" w:sz="4" w:space="0" w:color="000000"/>
              <w:bottom w:val="single" w:sz="4" w:space="0" w:color="000000"/>
              <w:right w:val="single" w:sz="4" w:space="0" w:color="000000"/>
            </w:tcBorders>
          </w:tcPr>
          <w:p>
            <w:pPr>
              <w:pStyle w:val="TAL"/>
              <w:rPr/>
            </w:pPr>
            <w:r>
              <w:rPr/>
              <w:t>≤</w:t>
            </w:r>
            <w:r>
              <w:rPr>
                <w:rFonts w:eastAsia="Arial"/>
              </w:rPr>
              <w:t xml:space="preserve"> </w:t>
            </w:r>
            <w:r>
              <w:rPr/>
              <w:t>10 km x 10 km x 50 m</w:t>
            </w:r>
          </w:p>
        </w:tc>
        <w:tc>
          <w:tcPr>
            <w:tcW w:w="2477" w:type="dxa"/>
            <w:tcBorders>
              <w:top w:val="single" w:sz="4" w:space="0" w:color="000000"/>
              <w:left w:val="single" w:sz="4" w:space="0" w:color="000000"/>
              <w:bottom w:val="single" w:sz="4" w:space="0" w:color="000000"/>
              <w:right w:val="single" w:sz="4" w:space="0" w:color="000000"/>
            </w:tcBorders>
          </w:tcPr>
          <w:p>
            <w:pPr>
              <w:pStyle w:val="TAL"/>
              <w:rPr/>
            </w:pPr>
            <w:r>
              <w:rPr/>
              <w:t>Process monitoring (A.2.3.2), Plant asset management (A.2.3.3)</w:t>
            </w:r>
          </w:p>
        </w:tc>
      </w:tr>
      <w:tr>
        <w:trPr>
          <w:cantSplit w:val="true"/>
        </w:trPr>
        <w:tc>
          <w:tcPr>
            <w:tcW w:w="15250" w:type="dxa"/>
            <w:gridSpan w:val="11"/>
            <w:tcBorders>
              <w:top w:val="single" w:sz="4" w:space="0" w:color="000000"/>
              <w:left w:val="single" w:sz="4" w:space="0" w:color="000000"/>
              <w:bottom w:val="single" w:sz="4" w:space="0" w:color="000000"/>
              <w:right w:val="single" w:sz="4" w:space="0" w:color="000000"/>
            </w:tcBorders>
          </w:tcPr>
          <w:p>
            <w:pPr>
              <w:pStyle w:val="TAN"/>
              <w:rPr/>
            </w:pPr>
            <w:r>
              <w:rPr/>
              <w:t>NOTE 1:</w:t>
              <w:tab/>
              <w:t>One or more retransmissions of network layer packets may take place in order to satisfy the communication service availability requirement.</w:t>
            </w:r>
          </w:p>
          <w:p>
            <w:pPr>
              <w:pStyle w:val="TAN"/>
              <w:rPr/>
            </w:pPr>
            <w:r>
              <w:rPr/>
              <w:t>NOTE 2:</w:t>
              <w:tab/>
              <w:t>Unless otherwise specified, all communication includes 1 wireless link (UE to network node or network node to UE) rather than two wireless links (UE to UE).</w:t>
            </w:r>
          </w:p>
          <w:p>
            <w:pPr>
              <w:pStyle w:val="TAN"/>
              <w:rPr/>
            </w:pPr>
            <w:r>
              <w:rPr/>
              <w:t>NOTE 3:</w:t>
              <w:tab/>
              <w:t>Length x width (x height).</w:t>
            </w:r>
          </w:p>
          <w:p>
            <w:pPr>
              <w:pStyle w:val="TAN"/>
              <w:rPr/>
            </w:pPr>
            <w:r>
              <w:rPr/>
              <w:t>NOTE 4:</w:t>
              <w:tab/>
              <w:t>(void)</w:t>
            </w:r>
          </w:p>
          <w:p>
            <w:pPr>
              <w:pStyle w:val="TAN"/>
              <w:rPr/>
            </w:pPr>
            <w:r>
              <w:rPr/>
              <w:t>NOTE 5:</w:t>
              <w:tab/>
              <w:t>Communication includes two wireless links (UE to UE).</w:t>
            </w:r>
          </w:p>
          <w:p>
            <w:pPr>
              <w:pStyle w:val="TAN"/>
              <w:rPr/>
            </w:pPr>
            <w:r>
              <w:rPr/>
              <w:t>NOTE 6:</w:t>
              <w:tab/>
              <w:t>This covers different transfer intervals for different similar use cases with target values of 1 ms, 1 ms to 10 ms, and 10 ms to 50 ms.</w:t>
            </w:r>
          </w:p>
          <w:p>
            <w:pPr>
              <w:pStyle w:val="TAN"/>
              <w:rPr/>
            </w:pPr>
            <w:r>
              <w:rPr/>
              <w:t>NOTE 7:</w:t>
              <w:tab/>
              <w:t>The transfer interval deviates around its target value by &lt; ± 25 %.</w:t>
            </w:r>
          </w:p>
          <w:p>
            <w:pPr>
              <w:pStyle w:val="TAN"/>
              <w:rPr/>
            </w:pPr>
            <w:r>
              <w:rPr/>
              <w:t>NOTE 8:</w:t>
              <w:tab/>
              <w:t>The transfer interval deviates around its target value by &lt; ± 5 %.</w:t>
            </w:r>
          </w:p>
          <w:p>
            <w:pPr>
              <w:pStyle w:val="TAN"/>
              <w:rPr/>
            </w:pPr>
            <w:r>
              <w:rPr/>
              <w:t>NOTE 9:</w:t>
              <w:tab/>
              <w:t>Communication may include two wireless links (UE to UE)</w:t>
            </w:r>
          </w:p>
        </w:tc>
      </w:tr>
    </w:tbl>
    <w:p>
      <w:pPr>
        <w:pStyle w:val="Heading2"/>
        <w:rPr/>
      </w:pPr>
      <w:bookmarkStart w:id="40" w:name="__RefHeading___Toc45387249"/>
      <w:bookmarkEnd w:id="40"/>
      <w:r>
        <w:rPr/>
        <w:t>5.3</w:t>
        <w:tab/>
        <w:t>Aperiodic deterministic communication</w:t>
      </w:r>
    </w:p>
    <w:p>
      <w:pPr>
        <w:pStyle w:val="Normal"/>
        <w:rPr/>
      </w:pPr>
      <w:r>
        <w:rPr>
          <w:lang w:eastAsia="en-US"/>
        </w:rPr>
        <w:t>Aperiodic deterministic communication is without a pre-set sending time, but still with stringent requirements on timeliness and availability of the communication service. A description of aperiodic deterministic communication can be found in Clauses 4.3 and 4.4. Additional information on the underlying use cases of the sets of requirements in Table 5.3-1 can be found in Annex A. Further information on characteristic parameters and influence quantities used in Table 5.3-1 can be found in Annex C.</w:t>
      </w:r>
      <w:r>
        <w:rPr/>
        <w:t xml:space="preserve"> </w:t>
      </w:r>
    </w:p>
    <w:p>
      <w:pPr>
        <w:pStyle w:val="Normal"/>
        <w:rPr>
          <w:lang w:eastAsia="en-US"/>
        </w:rPr>
      </w:pPr>
      <w:r>
        <w:rPr>
          <w:lang w:eastAsia="de-DE"/>
        </w:rPr>
        <w:t xml:space="preserve">The 5G system shall be able to provide aperiodic deterministic communication with the service performance requirements for individual logical communication links </w:t>
      </w:r>
      <w:r>
        <w:rPr/>
        <w:t>that realise the communication services</w:t>
      </w:r>
      <w:r>
        <w:rPr>
          <w:lang w:eastAsia="de-DE"/>
        </w:rPr>
        <w:t xml:space="preserve"> reported in Table 5.3-1.</w:t>
      </w:r>
    </w:p>
    <w:p>
      <w:pPr>
        <w:pStyle w:val="TH"/>
        <w:rPr/>
      </w:pPr>
      <w:r>
        <w:rPr/>
        <w:t>Table 5.3-1: Aperiodic deterministic communication service performance requirements</w:t>
      </w:r>
    </w:p>
    <w:tbl>
      <w:tblPr>
        <w:tblW w:w="13496" w:type="dxa"/>
        <w:jc w:val="left"/>
        <w:tblInd w:w="-113" w:type="dxa"/>
        <w:tblLayout w:type="fixed"/>
        <w:tblCellMar>
          <w:top w:w="0" w:type="dxa"/>
          <w:left w:w="108" w:type="dxa"/>
          <w:bottom w:w="0" w:type="dxa"/>
          <w:right w:w="108" w:type="dxa"/>
        </w:tblCellMar>
      </w:tblPr>
      <w:tblGrid>
        <w:gridCol w:w="1577"/>
        <w:gridCol w:w="1757"/>
        <w:gridCol w:w="1361"/>
        <w:gridCol w:w="1390"/>
        <w:gridCol w:w="1143"/>
        <w:gridCol w:w="1137"/>
        <w:gridCol w:w="1134"/>
        <w:gridCol w:w="872"/>
        <w:gridCol w:w="857"/>
        <w:gridCol w:w="2268"/>
      </w:tblGrid>
      <w:tr>
        <w:trPr>
          <w:tblHeader w:val="true"/>
          <w:cantSplit w:val="true"/>
        </w:trPr>
        <w:tc>
          <w:tcPr>
            <w:tcW w:w="6085" w:type="dxa"/>
            <w:gridSpan w:val="4"/>
            <w:tcBorders>
              <w:top w:val="single" w:sz="4" w:space="0" w:color="000000"/>
              <w:left w:val="single" w:sz="4" w:space="0" w:color="000000"/>
              <w:bottom w:val="single" w:sz="4" w:space="0" w:color="000000"/>
              <w:right w:val="single" w:sz="4" w:space="0" w:color="000000"/>
            </w:tcBorders>
          </w:tcPr>
          <w:p>
            <w:pPr>
              <w:pStyle w:val="TAH"/>
              <w:rPr>
                <w:rFonts w:eastAsia="Calibri"/>
                <w:lang w:eastAsia="en-US"/>
              </w:rPr>
            </w:pPr>
            <w:r>
              <w:rPr>
                <w:rFonts w:eastAsia="Calibri"/>
              </w:rPr>
              <w:t>Characteristic parameter (KPI)</w:t>
            </w:r>
          </w:p>
        </w:tc>
        <w:tc>
          <w:tcPr>
            <w:tcW w:w="5143" w:type="dxa"/>
            <w:gridSpan w:val="5"/>
            <w:tcBorders>
              <w:top w:val="single" w:sz="4" w:space="0" w:color="000000"/>
              <w:left w:val="single" w:sz="4" w:space="0" w:color="000000"/>
              <w:bottom w:val="single" w:sz="4" w:space="0" w:color="000000"/>
              <w:right w:val="single" w:sz="4" w:space="0" w:color="000000"/>
            </w:tcBorders>
          </w:tcPr>
          <w:p>
            <w:pPr>
              <w:pStyle w:val="TAH"/>
              <w:rPr>
                <w:rFonts w:eastAsia="Calibri"/>
                <w:lang w:eastAsia="en-US"/>
              </w:rPr>
            </w:pPr>
            <w:r>
              <w:rPr>
                <w:rFonts w:eastAsia="Calibri"/>
              </w:rPr>
              <w:t>Influence quantity</w:t>
            </w:r>
          </w:p>
        </w:tc>
        <w:tc>
          <w:tcPr>
            <w:tcW w:w="226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rFonts w:ascii="Arial" w:hAnsi="Arial" w:eastAsia="Calibri" w:cs="Arial"/>
                <w:b/>
                <w:b/>
                <w:sz w:val="18"/>
                <w:szCs w:val="18"/>
                <w:lang w:eastAsia="en-US"/>
              </w:rPr>
            </w:pPr>
            <w:r>
              <w:rPr>
                <w:rFonts w:eastAsia="Calibri" w:cs="Arial" w:ascii="Arial" w:hAnsi="Arial"/>
                <w:b/>
                <w:sz w:val="18"/>
                <w:szCs w:val="18"/>
                <w:lang w:eastAsia="en-US"/>
              </w:rPr>
            </w:r>
          </w:p>
        </w:tc>
      </w:tr>
      <w:tr>
        <w:trPr>
          <w:cantSplit w:val="true"/>
        </w:trPr>
        <w:tc>
          <w:tcPr>
            <w:tcW w:w="1577" w:type="dxa"/>
            <w:tcBorders>
              <w:top w:val="single" w:sz="4" w:space="0" w:color="000000"/>
              <w:left w:val="single" w:sz="4" w:space="0" w:color="000000"/>
              <w:bottom w:val="single" w:sz="4" w:space="0" w:color="000000"/>
              <w:right w:val="single" w:sz="4" w:space="0" w:color="000000"/>
            </w:tcBorders>
          </w:tcPr>
          <w:p>
            <w:pPr>
              <w:pStyle w:val="TAH"/>
              <w:rPr>
                <w:rFonts w:eastAsia="Calibri"/>
                <w:lang w:eastAsia="en-US"/>
              </w:rPr>
            </w:pPr>
            <w:r>
              <w:rPr>
                <w:rFonts w:eastAsia="Calibri"/>
              </w:rPr>
              <w:t>Communication service availability</w:t>
            </w:r>
          </w:p>
        </w:tc>
        <w:tc>
          <w:tcPr>
            <w:tcW w:w="1757" w:type="dxa"/>
            <w:tcBorders>
              <w:top w:val="single" w:sz="4" w:space="0" w:color="000000"/>
              <w:left w:val="single" w:sz="4" w:space="0" w:color="000000"/>
              <w:bottom w:val="single" w:sz="4" w:space="0" w:color="000000"/>
              <w:right w:val="single" w:sz="4" w:space="0" w:color="000000"/>
            </w:tcBorders>
          </w:tcPr>
          <w:p>
            <w:pPr>
              <w:pStyle w:val="TAH"/>
              <w:rPr/>
            </w:pPr>
            <w:r>
              <w:rPr>
                <w:rFonts w:eastAsia="Calibri"/>
              </w:rPr>
              <w:t>Communication service reliability: mean time between failures</w:t>
            </w:r>
          </w:p>
        </w:tc>
        <w:tc>
          <w:tcPr>
            <w:tcW w:w="1361" w:type="dxa"/>
            <w:tcBorders>
              <w:top w:val="single" w:sz="4" w:space="0" w:color="000000"/>
              <w:left w:val="single" w:sz="4" w:space="0" w:color="000000"/>
              <w:bottom w:val="single" w:sz="4" w:space="0" w:color="000000"/>
              <w:right w:val="single" w:sz="4" w:space="0" w:color="000000"/>
            </w:tcBorders>
          </w:tcPr>
          <w:p>
            <w:pPr>
              <w:pStyle w:val="TAH"/>
              <w:rPr>
                <w:rFonts w:eastAsia="Calibri"/>
                <w:lang w:eastAsia="en-US"/>
              </w:rPr>
            </w:pPr>
            <w:r>
              <w:rPr>
                <w:rFonts w:eastAsia="Calibri"/>
              </w:rPr>
              <w:t>Max Allowed End-to-end latency (note 1)</w:t>
            </w:r>
          </w:p>
        </w:tc>
        <w:tc>
          <w:tcPr>
            <w:tcW w:w="1390" w:type="dxa"/>
            <w:tcBorders>
              <w:top w:val="single" w:sz="4" w:space="0" w:color="000000"/>
              <w:left w:val="single" w:sz="4" w:space="0" w:color="000000"/>
              <w:bottom w:val="single" w:sz="4" w:space="0" w:color="000000"/>
              <w:right w:val="single" w:sz="4" w:space="0" w:color="000000"/>
            </w:tcBorders>
          </w:tcPr>
          <w:p>
            <w:pPr>
              <w:pStyle w:val="TAH"/>
              <w:rPr>
                <w:rFonts w:eastAsia="Calibri"/>
                <w:lang w:eastAsia="en-US"/>
              </w:rPr>
            </w:pPr>
            <w:r>
              <w:rPr>
                <w:rFonts w:eastAsia="Calibri"/>
              </w:rPr>
              <w:t>Service bit rate: user-experienced data rate</w:t>
            </w:r>
          </w:p>
        </w:tc>
        <w:tc>
          <w:tcPr>
            <w:tcW w:w="1143" w:type="dxa"/>
            <w:tcBorders>
              <w:top w:val="single" w:sz="4" w:space="0" w:color="000000"/>
              <w:left w:val="single" w:sz="4" w:space="0" w:color="000000"/>
              <w:bottom w:val="single" w:sz="4" w:space="0" w:color="000000"/>
              <w:right w:val="single" w:sz="4" w:space="0" w:color="000000"/>
            </w:tcBorders>
          </w:tcPr>
          <w:p>
            <w:pPr>
              <w:pStyle w:val="TAH"/>
              <w:rPr>
                <w:rFonts w:eastAsia="Calibri"/>
              </w:rPr>
            </w:pPr>
            <w:r>
              <w:rPr>
                <w:rFonts w:eastAsia="Calibri"/>
              </w:rPr>
              <w:t>Message size [byte]</w:t>
            </w:r>
          </w:p>
        </w:tc>
        <w:tc>
          <w:tcPr>
            <w:tcW w:w="1137" w:type="dxa"/>
            <w:tcBorders>
              <w:top w:val="single" w:sz="4" w:space="0" w:color="000000"/>
              <w:left w:val="single" w:sz="4" w:space="0" w:color="000000"/>
              <w:bottom w:val="single" w:sz="4" w:space="0" w:color="000000"/>
              <w:right w:val="single" w:sz="4" w:space="0" w:color="000000"/>
            </w:tcBorders>
          </w:tcPr>
          <w:p>
            <w:pPr>
              <w:pStyle w:val="TAH"/>
              <w:rPr>
                <w:rFonts w:eastAsia="Calibri"/>
              </w:rPr>
            </w:pPr>
            <w:r>
              <w:rPr>
                <w:rFonts w:eastAsia="Calibri"/>
              </w:rPr>
              <w:t>Survival time</w:t>
            </w:r>
          </w:p>
        </w:tc>
        <w:tc>
          <w:tcPr>
            <w:tcW w:w="1134" w:type="dxa"/>
            <w:tcBorders>
              <w:top w:val="single" w:sz="4" w:space="0" w:color="000000"/>
              <w:left w:val="single" w:sz="4" w:space="0" w:color="000000"/>
              <w:bottom w:val="single" w:sz="4" w:space="0" w:color="000000"/>
              <w:right w:val="single" w:sz="4" w:space="0" w:color="000000"/>
            </w:tcBorders>
          </w:tcPr>
          <w:p>
            <w:pPr>
              <w:pStyle w:val="TAH"/>
              <w:rPr>
                <w:rFonts w:eastAsia="Calibri"/>
                <w:lang w:eastAsia="en-US"/>
              </w:rPr>
            </w:pPr>
            <w:r>
              <w:rPr>
                <w:rFonts w:eastAsia="Calibri"/>
              </w:rPr>
              <w:t>UE speed</w:t>
            </w:r>
          </w:p>
        </w:tc>
        <w:tc>
          <w:tcPr>
            <w:tcW w:w="872" w:type="dxa"/>
            <w:tcBorders>
              <w:top w:val="single" w:sz="4" w:space="0" w:color="000000"/>
              <w:left w:val="single" w:sz="4" w:space="0" w:color="000000"/>
              <w:bottom w:val="single" w:sz="4" w:space="0" w:color="000000"/>
              <w:right w:val="single" w:sz="4" w:space="0" w:color="000000"/>
            </w:tcBorders>
          </w:tcPr>
          <w:p>
            <w:pPr>
              <w:pStyle w:val="TAH"/>
              <w:rPr>
                <w:rFonts w:eastAsia="Calibri"/>
              </w:rPr>
            </w:pPr>
            <w:r>
              <w:rPr>
                <w:rFonts w:eastAsia="Calibri"/>
              </w:rPr>
              <w:t># of UEs</w:t>
            </w:r>
          </w:p>
          <w:p>
            <w:pPr>
              <w:pStyle w:val="TAH"/>
              <w:rPr>
                <w:rFonts w:eastAsia="Calibri"/>
                <w:lang w:eastAsia="en-US"/>
              </w:rPr>
            </w:pPr>
            <w:r>
              <w:rPr>
                <w:rFonts w:eastAsia="Calibri"/>
                <w:lang w:eastAsia="en-US"/>
              </w:rPr>
            </w:r>
          </w:p>
        </w:tc>
        <w:tc>
          <w:tcPr>
            <w:tcW w:w="857" w:type="dxa"/>
            <w:tcBorders>
              <w:top w:val="single" w:sz="4" w:space="0" w:color="000000"/>
              <w:left w:val="single" w:sz="4" w:space="0" w:color="000000"/>
              <w:bottom w:val="single" w:sz="4" w:space="0" w:color="000000"/>
              <w:right w:val="single" w:sz="4" w:space="0" w:color="000000"/>
            </w:tcBorders>
          </w:tcPr>
          <w:p>
            <w:pPr>
              <w:pStyle w:val="TAH"/>
              <w:rPr>
                <w:rFonts w:eastAsia="Calibri"/>
                <w:lang w:eastAsia="en-US"/>
              </w:rPr>
            </w:pPr>
            <w:r>
              <w:rPr>
                <w:rFonts w:eastAsia="Calibri"/>
                <w:lang w:eastAsia="en-US"/>
              </w:rPr>
              <w:t>Service Area</w:t>
            </w:r>
          </w:p>
        </w:tc>
        <w:tc>
          <w:tcPr>
            <w:tcW w:w="2268" w:type="dxa"/>
            <w:tcBorders>
              <w:top w:val="single" w:sz="4" w:space="0" w:color="000000"/>
              <w:left w:val="single" w:sz="4" w:space="0" w:color="000000"/>
              <w:bottom w:val="single" w:sz="4" w:space="0" w:color="000000"/>
              <w:right w:val="single" w:sz="4" w:space="0" w:color="000000"/>
            </w:tcBorders>
          </w:tcPr>
          <w:p>
            <w:pPr>
              <w:pStyle w:val="TAH"/>
              <w:rPr>
                <w:rFonts w:eastAsia="Calibri"/>
                <w:lang w:eastAsia="en-US"/>
              </w:rPr>
            </w:pPr>
            <w:r>
              <w:rPr>
                <w:rFonts w:eastAsia="Calibri"/>
                <w:lang w:eastAsia="en-US"/>
              </w:rPr>
              <w:t>Remarks</w:t>
            </w:r>
          </w:p>
        </w:tc>
      </w:tr>
      <w:tr>
        <w:trPr>
          <w:cantSplit w:val="true"/>
        </w:trPr>
        <w:tc>
          <w:tcPr>
            <w:tcW w:w="1577" w:type="dxa"/>
            <w:tcBorders>
              <w:top w:val="single" w:sz="4" w:space="0" w:color="000000"/>
              <w:left w:val="single" w:sz="4" w:space="0" w:color="000000"/>
              <w:bottom w:val="single" w:sz="4" w:space="0" w:color="000000"/>
              <w:right w:val="single" w:sz="4" w:space="0" w:color="000000"/>
            </w:tcBorders>
          </w:tcPr>
          <w:p>
            <w:pPr>
              <w:pStyle w:val="TAL"/>
              <w:rPr/>
            </w:pPr>
            <w:r>
              <w:rPr>
                <w:rFonts w:eastAsia="Calibri"/>
              </w:rPr>
              <w:t>&gt; 99,9999</w:t>
            </w:r>
            <w:r>
              <w:rPr/>
              <w:t> </w:t>
            </w:r>
            <w:r>
              <w:rPr>
                <w:rFonts w:eastAsia="Calibri"/>
              </w:rPr>
              <w:t>%</w:t>
            </w:r>
          </w:p>
        </w:tc>
        <w:tc>
          <w:tcPr>
            <w:tcW w:w="1757" w:type="dxa"/>
            <w:tcBorders>
              <w:top w:val="single" w:sz="4" w:space="0" w:color="000000"/>
              <w:left w:val="single" w:sz="4" w:space="0" w:color="000000"/>
              <w:bottom w:val="single" w:sz="4" w:space="0" w:color="000000"/>
              <w:right w:val="single" w:sz="4" w:space="0" w:color="000000"/>
            </w:tcBorders>
          </w:tcPr>
          <w:p>
            <w:pPr>
              <w:pStyle w:val="TAL"/>
              <w:rPr>
                <w:rFonts w:eastAsia="Calibri"/>
              </w:rPr>
            </w:pPr>
            <w:r>
              <w:rPr>
                <w:rFonts w:eastAsia="Calibri"/>
              </w:rPr>
              <w:t>~ 1 week</w:t>
            </w:r>
          </w:p>
        </w:tc>
        <w:tc>
          <w:tcPr>
            <w:tcW w:w="1361" w:type="dxa"/>
            <w:tcBorders>
              <w:top w:val="single" w:sz="4" w:space="0" w:color="000000"/>
              <w:left w:val="single" w:sz="4" w:space="0" w:color="000000"/>
              <w:bottom w:val="single" w:sz="4" w:space="0" w:color="000000"/>
              <w:right w:val="single" w:sz="4" w:space="0" w:color="000000"/>
            </w:tcBorders>
          </w:tcPr>
          <w:p>
            <w:pPr>
              <w:pStyle w:val="TAL"/>
              <w:rPr>
                <w:rFonts w:eastAsia="Calibri"/>
              </w:rPr>
            </w:pPr>
            <w:r>
              <w:rPr>
                <w:lang w:eastAsia="en-US"/>
              </w:rPr>
              <w:t>10 ms</w:t>
            </w:r>
          </w:p>
        </w:tc>
        <w:tc>
          <w:tcPr>
            <w:tcW w:w="1390" w:type="dxa"/>
            <w:tcBorders>
              <w:top w:val="single" w:sz="4" w:space="0" w:color="000000"/>
              <w:left w:val="single" w:sz="4" w:space="0" w:color="000000"/>
              <w:bottom w:val="single" w:sz="4" w:space="0" w:color="000000"/>
              <w:right w:val="single" w:sz="4" w:space="0" w:color="000000"/>
            </w:tcBorders>
          </w:tcPr>
          <w:p>
            <w:pPr>
              <w:pStyle w:val="TAL"/>
              <w:rPr>
                <w:rFonts w:eastAsia="Calibri"/>
              </w:rPr>
            </w:pPr>
            <w:r>
              <w:rPr>
                <w:rFonts w:eastAsia="Calibri"/>
              </w:rPr>
              <w:t>&gt; 10 Mbit/s</w:t>
            </w:r>
          </w:p>
        </w:tc>
        <w:tc>
          <w:tcPr>
            <w:tcW w:w="1143"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Calibri"/>
              </w:rPr>
            </w:pPr>
            <w:r>
              <w:rPr>
                <w:rFonts w:eastAsia="Calibri"/>
              </w:rPr>
            </w:r>
          </w:p>
        </w:tc>
        <w:tc>
          <w:tcPr>
            <w:tcW w:w="113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Calibri"/>
              </w:rPr>
            </w:pPr>
            <w:r>
              <w:rPr>
                <w:rFonts w:eastAsia="Calibri"/>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eastAsia="Calibri"/>
                <w:lang w:eastAsia="en-US"/>
              </w:rPr>
            </w:pPr>
            <w:r>
              <w:rPr>
                <w:rFonts w:eastAsia="Calibri"/>
              </w:rPr>
              <w:t>≤</w:t>
            </w:r>
            <w:r>
              <w:rPr>
                <w:rFonts w:eastAsia="Arial"/>
              </w:rPr>
              <w:t xml:space="preserve"> </w:t>
            </w:r>
            <w:r>
              <w:rPr>
                <w:rFonts w:eastAsia="Calibri"/>
              </w:rPr>
              <w:t>50 km/h</w:t>
            </w:r>
          </w:p>
        </w:tc>
        <w:tc>
          <w:tcPr>
            <w:tcW w:w="872" w:type="dxa"/>
            <w:tcBorders>
              <w:top w:val="single" w:sz="4" w:space="0" w:color="000000"/>
              <w:left w:val="single" w:sz="4" w:space="0" w:color="000000"/>
              <w:bottom w:val="single" w:sz="4" w:space="0" w:color="000000"/>
              <w:right w:val="single" w:sz="4" w:space="0" w:color="000000"/>
            </w:tcBorders>
          </w:tcPr>
          <w:p>
            <w:pPr>
              <w:pStyle w:val="TAL"/>
              <w:rPr>
                <w:rFonts w:eastAsia="Calibri"/>
                <w:lang w:eastAsia="en-US"/>
              </w:rPr>
            </w:pPr>
            <w:r>
              <w:rPr>
                <w:rFonts w:eastAsia="Calibri"/>
              </w:rPr>
              <w:t>≤ </w:t>
            </w:r>
            <w:r>
              <w:rPr>
                <w:rFonts w:eastAsia="Calibri"/>
              </w:rPr>
              <w:t>100</w:t>
            </w:r>
          </w:p>
        </w:tc>
        <w:tc>
          <w:tcPr>
            <w:tcW w:w="857" w:type="dxa"/>
            <w:tcBorders>
              <w:top w:val="single" w:sz="4" w:space="0" w:color="000000"/>
              <w:left w:val="single" w:sz="4" w:space="0" w:color="000000"/>
              <w:bottom w:val="single" w:sz="4" w:space="0" w:color="000000"/>
              <w:right w:val="single" w:sz="4" w:space="0" w:color="000000"/>
            </w:tcBorders>
          </w:tcPr>
          <w:p>
            <w:pPr>
              <w:pStyle w:val="TAL"/>
              <w:rPr>
                <w:rFonts w:eastAsia="Calibri"/>
              </w:rPr>
            </w:pPr>
            <w:r>
              <w:rPr>
                <w:rFonts w:eastAsia="Calibri"/>
              </w:rPr>
              <w:t>≤</w:t>
            </w:r>
            <w:r>
              <w:rPr>
                <w:rFonts w:eastAsia="Arial"/>
              </w:rPr>
              <w:t xml:space="preserve"> </w:t>
            </w:r>
            <w:r>
              <w:rPr>
                <w:rFonts w:eastAsia="Calibri"/>
              </w:rPr>
              <w:t>1 km</w:t>
            </w:r>
            <w:r>
              <w:rPr>
                <w:rFonts w:eastAsia="Calibri"/>
                <w:vertAlign w:val="superscript"/>
              </w:rPr>
              <w:t>2</w:t>
            </w:r>
          </w:p>
        </w:tc>
        <w:tc>
          <w:tcPr>
            <w:tcW w:w="2268" w:type="dxa"/>
            <w:tcBorders>
              <w:top w:val="single" w:sz="4" w:space="0" w:color="000000"/>
              <w:left w:val="single" w:sz="4" w:space="0" w:color="000000"/>
              <w:bottom w:val="single" w:sz="4" w:space="0" w:color="000000"/>
              <w:right w:val="single" w:sz="4" w:space="0" w:color="000000"/>
            </w:tcBorders>
          </w:tcPr>
          <w:p>
            <w:pPr>
              <w:pStyle w:val="TAL"/>
              <w:rPr>
                <w:rFonts w:eastAsia="Calibri"/>
              </w:rPr>
            </w:pPr>
            <w:r>
              <w:rPr>
                <w:rFonts w:eastAsia="Calibri"/>
              </w:rPr>
              <w:t>Mobile robots – video streaming (A.2.2.3)</w:t>
            </w:r>
          </w:p>
        </w:tc>
      </w:tr>
      <w:tr>
        <w:trPr>
          <w:cantSplit w:val="true"/>
        </w:trPr>
        <w:tc>
          <w:tcPr>
            <w:tcW w:w="1577" w:type="dxa"/>
            <w:tcBorders>
              <w:top w:val="single" w:sz="4" w:space="0" w:color="000000"/>
              <w:left w:val="single" w:sz="4" w:space="0" w:color="000000"/>
              <w:bottom w:val="single" w:sz="4" w:space="0" w:color="000000"/>
              <w:right w:val="single" w:sz="4" w:space="0" w:color="000000"/>
            </w:tcBorders>
          </w:tcPr>
          <w:p>
            <w:pPr>
              <w:pStyle w:val="TAL"/>
              <w:rPr>
                <w:rFonts w:eastAsia="Calibri"/>
                <w:lang w:eastAsia="en-US"/>
              </w:rPr>
            </w:pPr>
            <w:r>
              <w:rPr>
                <w:rFonts w:eastAsia="Calibri"/>
              </w:rPr>
              <w:t>99,9999</w:t>
            </w:r>
            <w:r>
              <w:rPr/>
              <w:t> </w:t>
            </w:r>
            <w:r>
              <w:rPr>
                <w:rFonts w:eastAsia="Calibri"/>
              </w:rPr>
              <w:t>% to 99,999999</w:t>
            </w:r>
            <w:r>
              <w:rPr/>
              <w:t> </w:t>
            </w:r>
            <w:r>
              <w:rPr>
                <w:rFonts w:eastAsia="Calibri"/>
              </w:rPr>
              <w:t>%</w:t>
            </w:r>
          </w:p>
        </w:tc>
        <w:tc>
          <w:tcPr>
            <w:tcW w:w="1757" w:type="dxa"/>
            <w:tcBorders>
              <w:top w:val="single" w:sz="4" w:space="0" w:color="000000"/>
              <w:left w:val="single" w:sz="4" w:space="0" w:color="000000"/>
              <w:bottom w:val="single" w:sz="4" w:space="0" w:color="000000"/>
              <w:right w:val="single" w:sz="4" w:space="0" w:color="000000"/>
            </w:tcBorders>
          </w:tcPr>
          <w:p>
            <w:pPr>
              <w:pStyle w:val="TAL"/>
              <w:rPr>
                <w:rFonts w:eastAsia="Calibri"/>
              </w:rPr>
            </w:pPr>
            <w:r>
              <w:rPr>
                <w:rFonts w:eastAsia="Calibri"/>
              </w:rPr>
              <w:t>~ 1 month</w:t>
            </w:r>
          </w:p>
        </w:tc>
        <w:tc>
          <w:tcPr>
            <w:tcW w:w="1361" w:type="dxa"/>
            <w:tcBorders>
              <w:top w:val="single" w:sz="4" w:space="0" w:color="000000"/>
              <w:left w:val="single" w:sz="4" w:space="0" w:color="000000"/>
              <w:bottom w:val="single" w:sz="4" w:space="0" w:color="000000"/>
              <w:right w:val="single" w:sz="4" w:space="0" w:color="000000"/>
            </w:tcBorders>
          </w:tcPr>
          <w:p>
            <w:pPr>
              <w:pStyle w:val="TAL"/>
              <w:rPr>
                <w:rFonts w:eastAsia="Calibri"/>
                <w:lang w:eastAsia="en-US"/>
              </w:rPr>
            </w:pPr>
            <w:r>
              <w:rPr>
                <w:rFonts w:eastAsia="Calibri"/>
              </w:rPr>
              <w:t>&lt; 30 ms</w:t>
            </w:r>
          </w:p>
        </w:tc>
        <w:tc>
          <w:tcPr>
            <w:tcW w:w="1390" w:type="dxa"/>
            <w:tcBorders>
              <w:top w:val="single" w:sz="4" w:space="0" w:color="000000"/>
              <w:left w:val="single" w:sz="4" w:space="0" w:color="000000"/>
              <w:bottom w:val="single" w:sz="4" w:space="0" w:color="000000"/>
              <w:right w:val="single" w:sz="4" w:space="0" w:color="000000"/>
            </w:tcBorders>
          </w:tcPr>
          <w:p>
            <w:pPr>
              <w:pStyle w:val="TAL"/>
              <w:rPr>
                <w:rFonts w:eastAsia="Calibri"/>
                <w:lang w:eastAsia="en-US"/>
              </w:rPr>
            </w:pPr>
            <w:r>
              <w:rPr>
                <w:rFonts w:eastAsia="Calibri"/>
              </w:rPr>
              <w:t>&gt; 5 Mbit/s</w:t>
            </w:r>
          </w:p>
        </w:tc>
        <w:tc>
          <w:tcPr>
            <w:tcW w:w="1143"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Calibri"/>
                <w:lang w:eastAsia="en-US"/>
              </w:rPr>
            </w:pPr>
            <w:r>
              <w:rPr>
                <w:rFonts w:eastAsia="Calibri"/>
                <w:lang w:eastAsia="en-US"/>
              </w:rPr>
            </w:r>
          </w:p>
        </w:tc>
        <w:tc>
          <w:tcPr>
            <w:tcW w:w="113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Calibri"/>
              </w:rPr>
            </w:pPr>
            <w:r>
              <w:rPr>
                <w:rFonts w:eastAsia="Calibri"/>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eastAsia="Calibri"/>
                <w:lang w:eastAsia="en-US"/>
              </w:rPr>
            </w:pPr>
            <w:r>
              <w:rPr>
                <w:rFonts w:eastAsia="Calibri"/>
              </w:rPr>
              <w:t>&lt; 8 km/h</w:t>
            </w:r>
          </w:p>
        </w:tc>
        <w:tc>
          <w:tcPr>
            <w:tcW w:w="872" w:type="dxa"/>
            <w:tcBorders>
              <w:top w:val="single" w:sz="4" w:space="0" w:color="000000"/>
              <w:left w:val="single" w:sz="4" w:space="0" w:color="000000"/>
              <w:bottom w:val="single" w:sz="4" w:space="0" w:color="000000"/>
              <w:right w:val="single" w:sz="4" w:space="0" w:color="000000"/>
            </w:tcBorders>
          </w:tcPr>
          <w:p>
            <w:pPr>
              <w:pStyle w:val="TAL"/>
              <w:rPr>
                <w:rFonts w:eastAsia="Calibri"/>
                <w:lang w:eastAsia="en-US"/>
              </w:rPr>
            </w:pPr>
            <w:r>
              <w:rPr>
                <w:rFonts w:eastAsia="Calibri"/>
                <w:lang w:eastAsia="en-US"/>
              </w:rPr>
              <w:t>TBD</w:t>
            </w:r>
          </w:p>
        </w:tc>
        <w:tc>
          <w:tcPr>
            <w:tcW w:w="857" w:type="dxa"/>
            <w:tcBorders>
              <w:top w:val="single" w:sz="4" w:space="0" w:color="000000"/>
              <w:left w:val="single" w:sz="4" w:space="0" w:color="000000"/>
              <w:bottom w:val="single" w:sz="4" w:space="0" w:color="000000"/>
              <w:right w:val="single" w:sz="4" w:space="0" w:color="000000"/>
            </w:tcBorders>
          </w:tcPr>
          <w:p>
            <w:pPr>
              <w:pStyle w:val="TAL"/>
              <w:rPr>
                <w:rFonts w:eastAsia="Calibri"/>
              </w:rPr>
            </w:pPr>
            <w:r>
              <w:rPr>
                <w:rFonts w:eastAsia="Calibri"/>
              </w:rPr>
              <w:t>TBD</w:t>
            </w:r>
          </w:p>
        </w:tc>
        <w:tc>
          <w:tcPr>
            <w:tcW w:w="2268" w:type="dxa"/>
            <w:tcBorders>
              <w:top w:val="single" w:sz="4" w:space="0" w:color="000000"/>
              <w:left w:val="single" w:sz="4" w:space="0" w:color="000000"/>
              <w:bottom w:val="single" w:sz="4" w:space="0" w:color="000000"/>
              <w:right w:val="single" w:sz="4" w:space="0" w:color="000000"/>
            </w:tcBorders>
          </w:tcPr>
          <w:p>
            <w:pPr>
              <w:pStyle w:val="TAL"/>
              <w:rPr>
                <w:rFonts w:eastAsia="Calibri"/>
                <w:lang w:eastAsia="en-US"/>
              </w:rPr>
            </w:pPr>
            <w:r>
              <w:rPr>
                <w:rFonts w:eastAsia="Calibri"/>
              </w:rPr>
              <w:t>Mobile control panels - parallel data transmission (A.2.4.1)</w:t>
            </w:r>
          </w:p>
        </w:tc>
      </w:tr>
      <w:tr>
        <w:trPr>
          <w:cantSplit w:val="true"/>
        </w:trPr>
        <w:tc>
          <w:tcPr>
            <w:tcW w:w="1577" w:type="dxa"/>
            <w:tcBorders>
              <w:top w:val="single" w:sz="4" w:space="0" w:color="000000"/>
              <w:left w:val="single" w:sz="4" w:space="0" w:color="000000"/>
              <w:bottom w:val="single" w:sz="4" w:space="0" w:color="000000"/>
              <w:right w:val="single" w:sz="4" w:space="0" w:color="000000"/>
            </w:tcBorders>
          </w:tcPr>
          <w:p>
            <w:pPr>
              <w:pStyle w:val="TAL"/>
              <w:rPr/>
            </w:pPr>
            <w:r>
              <w:rPr>
                <w:rFonts w:eastAsia="Calibri"/>
              </w:rPr>
              <w:t>99,9999</w:t>
            </w:r>
            <w:r>
              <w:rPr/>
              <w:t> </w:t>
            </w:r>
            <w:r>
              <w:rPr>
                <w:rFonts w:eastAsia="Calibri"/>
              </w:rPr>
              <w:t>%</w:t>
            </w:r>
          </w:p>
        </w:tc>
        <w:tc>
          <w:tcPr>
            <w:tcW w:w="1757" w:type="dxa"/>
            <w:tcBorders>
              <w:top w:val="single" w:sz="4" w:space="0" w:color="000000"/>
              <w:left w:val="single" w:sz="4" w:space="0" w:color="000000"/>
              <w:bottom w:val="single" w:sz="4" w:space="0" w:color="000000"/>
              <w:right w:val="single" w:sz="4" w:space="0" w:color="000000"/>
            </w:tcBorders>
          </w:tcPr>
          <w:p>
            <w:pPr>
              <w:pStyle w:val="TAL"/>
              <w:rPr>
                <w:rFonts w:eastAsia="Calibri"/>
              </w:rPr>
            </w:pPr>
            <w:r>
              <w:rPr>
                <w:rFonts w:eastAsia="Calibri"/>
              </w:rPr>
              <w:t>–</w:t>
            </w:r>
            <w:r>
              <w:rPr>
                <w:rFonts w:eastAsia="Arial"/>
              </w:rPr>
              <w:t xml:space="preserve"> </w:t>
            </w:r>
          </w:p>
        </w:tc>
        <w:tc>
          <w:tcPr>
            <w:tcW w:w="1361" w:type="dxa"/>
            <w:tcBorders>
              <w:top w:val="single" w:sz="4" w:space="0" w:color="000000"/>
              <w:left w:val="single" w:sz="4" w:space="0" w:color="000000"/>
              <w:bottom w:val="single" w:sz="4" w:space="0" w:color="000000"/>
              <w:right w:val="single" w:sz="4" w:space="0" w:color="000000"/>
            </w:tcBorders>
          </w:tcPr>
          <w:p>
            <w:pPr>
              <w:pStyle w:val="TAL"/>
              <w:rPr>
                <w:rFonts w:eastAsia="Calibri"/>
              </w:rPr>
            </w:pPr>
            <w:r>
              <w:rPr>
                <w:lang w:eastAsia="en-US"/>
              </w:rPr>
              <w:t>&lt; 50 ms</w:t>
            </w:r>
          </w:p>
        </w:tc>
        <w:tc>
          <w:tcPr>
            <w:tcW w:w="1390" w:type="dxa"/>
            <w:tcBorders>
              <w:top w:val="single" w:sz="4" w:space="0" w:color="000000"/>
              <w:left w:val="single" w:sz="4" w:space="0" w:color="000000"/>
              <w:bottom w:val="single" w:sz="4" w:space="0" w:color="000000"/>
              <w:right w:val="single" w:sz="4" w:space="0" w:color="000000"/>
            </w:tcBorders>
          </w:tcPr>
          <w:p>
            <w:pPr>
              <w:pStyle w:val="TAL"/>
              <w:rPr>
                <w:rFonts w:eastAsia="Calibri"/>
              </w:rPr>
            </w:pPr>
            <w:r>
              <w:rPr>
                <w:rFonts w:eastAsia="Calibri"/>
                <w:lang w:eastAsia="en-US"/>
              </w:rPr>
              <w:t>0,59 kbit/s</w:t>
              <w:br/>
              <w:t>28 kbit/s</w:t>
            </w:r>
          </w:p>
        </w:tc>
        <w:tc>
          <w:tcPr>
            <w:tcW w:w="1143" w:type="dxa"/>
            <w:tcBorders>
              <w:top w:val="single" w:sz="4" w:space="0" w:color="000000"/>
              <w:left w:val="single" w:sz="4" w:space="0" w:color="000000"/>
              <w:bottom w:val="single" w:sz="4" w:space="0" w:color="000000"/>
              <w:right w:val="single" w:sz="4" w:space="0" w:color="000000"/>
            </w:tcBorders>
          </w:tcPr>
          <w:p>
            <w:pPr>
              <w:pStyle w:val="TAL"/>
              <w:rPr>
                <w:rFonts w:eastAsia="Calibri"/>
              </w:rPr>
            </w:pPr>
            <w:r>
              <w:rPr>
                <w:rFonts w:eastAsia="Calibri"/>
                <w:lang w:eastAsia="en-US"/>
              </w:rPr>
              <w:t>&lt; 100</w:t>
            </w:r>
          </w:p>
        </w:tc>
        <w:tc>
          <w:tcPr>
            <w:tcW w:w="1137" w:type="dxa"/>
            <w:tcBorders>
              <w:top w:val="single" w:sz="4" w:space="0" w:color="000000"/>
              <w:left w:val="single" w:sz="4" w:space="0" w:color="000000"/>
              <w:bottom w:val="single" w:sz="4" w:space="0" w:color="000000"/>
              <w:right w:val="single" w:sz="4" w:space="0" w:color="000000"/>
            </w:tcBorders>
          </w:tcPr>
          <w:p>
            <w:pPr>
              <w:pStyle w:val="TAL"/>
              <w:rPr>
                <w:rFonts w:eastAsia="Calibri"/>
              </w:rPr>
            </w:pPr>
            <w:r>
              <w:rPr>
                <w:rFonts w:eastAsia="Calibri"/>
              </w:rPr>
              <w:t>–</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rFonts w:eastAsia="Calibri"/>
              </w:rPr>
              <w:t>stationary</w:t>
            </w:r>
          </w:p>
        </w:tc>
        <w:tc>
          <w:tcPr>
            <w:tcW w:w="872" w:type="dxa"/>
            <w:tcBorders>
              <w:top w:val="single" w:sz="4" w:space="0" w:color="000000"/>
              <w:left w:val="single" w:sz="4" w:space="0" w:color="000000"/>
              <w:bottom w:val="single" w:sz="4" w:space="0" w:color="000000"/>
              <w:right w:val="single" w:sz="4" w:space="0" w:color="000000"/>
            </w:tcBorders>
          </w:tcPr>
          <w:p>
            <w:pPr>
              <w:pStyle w:val="TAL"/>
              <w:rPr>
                <w:rFonts w:eastAsia="Calibri"/>
                <w:lang w:eastAsia="en-US"/>
              </w:rPr>
            </w:pPr>
            <w:r>
              <w:rPr>
                <w:rFonts w:eastAsia="SimSun;宋体"/>
                <w:color w:val="000000"/>
                <w:lang w:val="en-US"/>
              </w:rPr>
              <w:t>10~100 /km</w:t>
            </w:r>
            <w:r>
              <w:rPr>
                <w:rFonts w:eastAsia="SimSun;宋体"/>
                <w:color w:val="000000"/>
                <w:vertAlign w:val="superscript"/>
                <w:lang w:val="en-US"/>
              </w:rPr>
              <w:t>2</w:t>
            </w:r>
          </w:p>
        </w:tc>
        <w:tc>
          <w:tcPr>
            <w:tcW w:w="857" w:type="dxa"/>
            <w:tcBorders>
              <w:top w:val="single" w:sz="4" w:space="0" w:color="000000"/>
              <w:left w:val="single" w:sz="4" w:space="0" w:color="000000"/>
              <w:bottom w:val="single" w:sz="4" w:space="0" w:color="000000"/>
              <w:right w:val="single" w:sz="4" w:space="0" w:color="000000"/>
            </w:tcBorders>
          </w:tcPr>
          <w:p>
            <w:pPr>
              <w:pStyle w:val="TAL"/>
              <w:rPr>
                <w:rFonts w:eastAsia="Calibri"/>
              </w:rPr>
            </w:pPr>
            <w:r>
              <w:rPr>
                <w:rFonts w:eastAsia="Calibri"/>
              </w:rPr>
              <w:t>TBD</w:t>
            </w:r>
          </w:p>
        </w:tc>
        <w:tc>
          <w:tcPr>
            <w:tcW w:w="2268" w:type="dxa"/>
            <w:tcBorders>
              <w:top w:val="single" w:sz="4" w:space="0" w:color="000000"/>
              <w:left w:val="single" w:sz="4" w:space="0" w:color="000000"/>
              <w:bottom w:val="single" w:sz="4" w:space="0" w:color="000000"/>
              <w:right w:val="single" w:sz="4" w:space="0" w:color="000000"/>
            </w:tcBorders>
          </w:tcPr>
          <w:p>
            <w:pPr>
              <w:pStyle w:val="TAL"/>
              <w:rPr>
                <w:rFonts w:eastAsia="Calibri"/>
              </w:rPr>
            </w:pPr>
            <w:r>
              <w:rPr>
                <w:rFonts w:eastAsia="Calibri"/>
              </w:rPr>
              <w:t>Smart grid millisecond level precise load control (A.4.5)</w:t>
            </w:r>
          </w:p>
        </w:tc>
      </w:tr>
      <w:tr>
        <w:trPr>
          <w:cantSplit w:val="true"/>
        </w:trPr>
        <w:tc>
          <w:tcPr>
            <w:tcW w:w="1577" w:type="dxa"/>
            <w:tcBorders>
              <w:top w:val="single" w:sz="4" w:space="0" w:color="000000"/>
              <w:left w:val="single" w:sz="4" w:space="0" w:color="000000"/>
              <w:bottom w:val="single" w:sz="4" w:space="0" w:color="000000"/>
              <w:right w:val="single" w:sz="4" w:space="0" w:color="000000"/>
            </w:tcBorders>
          </w:tcPr>
          <w:p>
            <w:pPr>
              <w:pStyle w:val="TAL"/>
              <w:rPr>
                <w:rFonts w:eastAsia="Calibri"/>
                <w:lang w:eastAsia="en-US"/>
              </w:rPr>
            </w:pPr>
            <w:r>
              <w:rPr>
                <w:rFonts w:eastAsia="Calibri"/>
              </w:rPr>
              <w:t>&gt; 99,9</w:t>
            </w:r>
            <w:r>
              <w:rPr/>
              <w:t> </w:t>
            </w:r>
            <w:r>
              <w:rPr>
                <w:rFonts w:eastAsia="Calibri"/>
              </w:rPr>
              <w:t>%</w:t>
            </w:r>
          </w:p>
        </w:tc>
        <w:tc>
          <w:tcPr>
            <w:tcW w:w="1757" w:type="dxa"/>
            <w:tcBorders>
              <w:top w:val="single" w:sz="4" w:space="0" w:color="000000"/>
              <w:left w:val="single" w:sz="4" w:space="0" w:color="000000"/>
              <w:bottom w:val="single" w:sz="4" w:space="0" w:color="000000"/>
              <w:right w:val="single" w:sz="4" w:space="0" w:color="000000"/>
            </w:tcBorders>
          </w:tcPr>
          <w:p>
            <w:pPr>
              <w:pStyle w:val="TAL"/>
              <w:rPr>
                <w:rFonts w:eastAsia="Calibri"/>
              </w:rPr>
            </w:pPr>
            <w:r>
              <w:rPr>
                <w:rFonts w:eastAsia="Calibri"/>
              </w:rPr>
              <w:t>~ 1 month</w:t>
            </w:r>
          </w:p>
        </w:tc>
        <w:tc>
          <w:tcPr>
            <w:tcW w:w="1361" w:type="dxa"/>
            <w:tcBorders>
              <w:top w:val="single" w:sz="4" w:space="0" w:color="000000"/>
              <w:left w:val="single" w:sz="4" w:space="0" w:color="000000"/>
              <w:bottom w:val="single" w:sz="4" w:space="0" w:color="000000"/>
              <w:right w:val="single" w:sz="4" w:space="0" w:color="000000"/>
            </w:tcBorders>
          </w:tcPr>
          <w:p>
            <w:pPr>
              <w:pStyle w:val="TAL"/>
              <w:rPr>
                <w:rFonts w:eastAsia="Calibri"/>
                <w:lang w:eastAsia="en-US"/>
              </w:rPr>
            </w:pPr>
            <w:r>
              <w:rPr>
                <w:rFonts w:eastAsia="Calibri"/>
              </w:rPr>
              <w:t>&lt; 10 ms</w:t>
            </w:r>
          </w:p>
        </w:tc>
        <w:tc>
          <w:tcPr>
            <w:tcW w:w="1390"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Calibri"/>
                <w:lang w:eastAsia="en-US"/>
              </w:rPr>
            </w:pPr>
            <w:r>
              <w:rPr>
                <w:rFonts w:eastAsia="Calibri"/>
                <w:lang w:eastAsia="en-US"/>
              </w:rPr>
            </w:r>
          </w:p>
        </w:tc>
        <w:tc>
          <w:tcPr>
            <w:tcW w:w="1143"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Calibri"/>
                <w:lang w:eastAsia="en-US"/>
              </w:rPr>
            </w:pPr>
            <w:r>
              <w:rPr>
                <w:rFonts w:eastAsia="Calibri"/>
                <w:lang w:eastAsia="en-US"/>
              </w:rPr>
            </w:r>
          </w:p>
        </w:tc>
        <w:tc>
          <w:tcPr>
            <w:tcW w:w="113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Calibri"/>
              </w:rPr>
            </w:pPr>
            <w:r>
              <w:rPr>
                <w:rFonts w:eastAsia="Calibri"/>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eastAsia="Calibri"/>
                <w:lang w:eastAsia="en-US"/>
              </w:rPr>
            </w:pPr>
            <w:r>
              <w:rPr>
                <w:rFonts w:eastAsia="Calibri"/>
              </w:rPr>
              <w:t>&lt; 8 km/h</w:t>
            </w:r>
          </w:p>
        </w:tc>
        <w:tc>
          <w:tcPr>
            <w:tcW w:w="87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eastAsia="Calibri"/>
                <w:lang w:eastAsia="en-US"/>
              </w:rPr>
              <w:t>≥</w:t>
            </w:r>
            <w:r>
              <w:rPr>
                <w:rFonts w:eastAsia="Arial"/>
                <w:lang w:eastAsia="en-US"/>
              </w:rPr>
              <w:t xml:space="preserve"> </w:t>
            </w:r>
            <w:r>
              <w:rPr>
                <w:rFonts w:eastAsia="Calibri"/>
                <w:lang w:eastAsia="en-US"/>
              </w:rPr>
              <w:t>3</w:t>
            </w:r>
          </w:p>
        </w:tc>
        <w:tc>
          <w:tcPr>
            <w:tcW w:w="857" w:type="dxa"/>
            <w:tcBorders>
              <w:top w:val="single" w:sz="4" w:space="0" w:color="000000"/>
              <w:left w:val="single" w:sz="4" w:space="0" w:color="000000"/>
              <w:bottom w:val="single" w:sz="4" w:space="0" w:color="000000"/>
              <w:right w:val="single" w:sz="4" w:space="0" w:color="000000"/>
            </w:tcBorders>
          </w:tcPr>
          <w:p>
            <w:pPr>
              <w:pStyle w:val="TAL"/>
              <w:rPr>
                <w:rFonts w:eastAsia="Calibri"/>
              </w:rPr>
            </w:pPr>
            <w:r>
              <w:rPr>
                <w:rFonts w:eastAsia="Calibri"/>
              </w:rPr>
              <w:t>20 m x 20 m x 4 m</w:t>
            </w:r>
          </w:p>
        </w:tc>
        <w:tc>
          <w:tcPr>
            <w:tcW w:w="2268" w:type="dxa"/>
            <w:tcBorders>
              <w:top w:val="single" w:sz="4" w:space="0" w:color="000000"/>
              <w:left w:val="single" w:sz="4" w:space="0" w:color="000000"/>
              <w:bottom w:val="single" w:sz="4" w:space="0" w:color="000000"/>
              <w:right w:val="single" w:sz="4" w:space="0" w:color="000000"/>
            </w:tcBorders>
          </w:tcPr>
          <w:p>
            <w:pPr>
              <w:pStyle w:val="TAL"/>
              <w:rPr>
                <w:rFonts w:eastAsia="Calibri"/>
                <w:lang w:eastAsia="en-US"/>
              </w:rPr>
            </w:pPr>
            <w:r>
              <w:rPr>
                <w:rFonts w:eastAsia="Calibri"/>
              </w:rPr>
              <w:t>Augmented reality; bi-directional transmission to image processing server (A.2.4.2)</w:t>
            </w:r>
          </w:p>
        </w:tc>
      </w:tr>
      <w:tr>
        <w:trPr>
          <w:cantSplit w:val="true"/>
        </w:trPr>
        <w:tc>
          <w:tcPr>
            <w:tcW w:w="13496" w:type="dxa"/>
            <w:gridSpan w:val="10"/>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 1:</w:t>
              <w:tab/>
            </w:r>
            <w:r>
              <w:rPr>
                <w:rFonts w:eastAsia="Calibri"/>
              </w:rPr>
              <w:t>Unless otherwise specified, all communication includes 1 wireless link (UE to network node or network node to UE) rather than two wireless links (UE to UE).</w:t>
            </w:r>
          </w:p>
          <w:p>
            <w:pPr>
              <w:pStyle w:val="TAN"/>
              <w:keepNext w:val="false"/>
              <w:keepLines w:val="false"/>
              <w:rPr>
                <w:rFonts w:eastAsia="Calibri"/>
              </w:rPr>
            </w:pPr>
            <w:r>
              <w:rPr>
                <w:rFonts w:eastAsia="Calibri"/>
              </w:rPr>
              <w:t>NOTE 2:</w:t>
              <w:tab/>
              <w:t>(void)</w:t>
            </w:r>
          </w:p>
        </w:tc>
      </w:tr>
    </w:tbl>
    <w:p>
      <w:pPr>
        <w:pStyle w:val="Normal"/>
        <w:rPr/>
      </w:pPr>
      <w:r>
        <w:rPr/>
      </w:r>
    </w:p>
    <w:p>
      <w:pPr>
        <w:pStyle w:val="Heading2"/>
        <w:rPr/>
      </w:pPr>
      <w:bookmarkStart w:id="41" w:name="__RefHeading___Toc45387250"/>
      <w:bookmarkEnd w:id="41"/>
      <w:r>
        <w:rPr/>
        <w:t>5.4</w:t>
        <w:tab/>
        <w:t>Non-deterministic communication</w:t>
      </w:r>
    </w:p>
    <w:p>
      <w:pPr>
        <w:pStyle w:val="Normal"/>
        <w:rPr/>
      </w:pPr>
      <w:r>
        <w:rPr>
          <w:lang w:eastAsia="en-US"/>
        </w:rPr>
        <w:t>Non-deterministic communication subsumes all other traffic types than periodic/aperiodic deterministic communication. This includes periodic/aperiodic non-real-time traffic. A description of non-deterministic communication can be found in Clauses 4.3 and 4.4. Additional information on the underlying use cases of the sets of requirements in Table 5.4</w:t>
        <w:noBreakHyphen/>
        <w:t>1 can be found in Annex A. Further information on characteristic parameters and influence quantities used in Table 5.4-1 can be found in Annex C.</w:t>
      </w:r>
      <w:r>
        <w:rPr/>
        <w:t xml:space="preserve"> </w:t>
      </w:r>
    </w:p>
    <w:p>
      <w:pPr>
        <w:pStyle w:val="Normal"/>
        <w:rPr>
          <w:lang w:eastAsia="en-US"/>
        </w:rPr>
      </w:pPr>
      <w:r>
        <w:rPr>
          <w:lang w:eastAsia="de-DE"/>
        </w:rPr>
        <w:t xml:space="preserve">The 5G system shall be able to provide non-deterministic communication with the service performance requirements for individual logical communication links </w:t>
      </w:r>
      <w:r>
        <w:rPr/>
        <w:t>that realise the communication services</w:t>
      </w:r>
      <w:r>
        <w:rPr>
          <w:lang w:eastAsia="de-DE"/>
        </w:rPr>
        <w:t xml:space="preserve"> reported in Table 5.4-1.</w:t>
      </w:r>
    </w:p>
    <w:p>
      <w:pPr>
        <w:pStyle w:val="TH"/>
        <w:rPr/>
      </w:pPr>
      <w:r>
        <w:rPr/>
        <w:t>Table 5.4-1: Non-deterministic communication service performance requirements</w:t>
      </w:r>
    </w:p>
    <w:tbl>
      <w:tblPr>
        <w:tblW w:w="11950" w:type="dxa"/>
        <w:jc w:val="left"/>
        <w:tblInd w:w="-113" w:type="dxa"/>
        <w:tblLayout w:type="fixed"/>
        <w:tblCellMar>
          <w:top w:w="0" w:type="dxa"/>
          <w:left w:w="108" w:type="dxa"/>
          <w:bottom w:w="0" w:type="dxa"/>
          <w:right w:w="108" w:type="dxa"/>
        </w:tblCellMar>
      </w:tblPr>
      <w:tblGrid>
        <w:gridCol w:w="2266"/>
        <w:gridCol w:w="2008"/>
        <w:gridCol w:w="1417"/>
        <w:gridCol w:w="1531"/>
        <w:gridCol w:w="1474"/>
        <w:gridCol w:w="3254"/>
      </w:tblGrid>
      <w:tr>
        <w:trPr/>
        <w:tc>
          <w:tcPr>
            <w:tcW w:w="4274" w:type="dxa"/>
            <w:gridSpan w:val="2"/>
            <w:tcBorders>
              <w:top w:val="single" w:sz="4" w:space="0" w:color="000000"/>
              <w:left w:val="single" w:sz="4" w:space="0" w:color="000000"/>
              <w:bottom w:val="single" w:sz="4" w:space="0" w:color="000000"/>
              <w:right w:val="single" w:sz="4" w:space="0" w:color="000000"/>
            </w:tcBorders>
          </w:tcPr>
          <w:p>
            <w:pPr>
              <w:pStyle w:val="TAH"/>
              <w:rPr>
                <w:rFonts w:eastAsia="Calibri"/>
                <w:lang w:eastAsia="en-US"/>
              </w:rPr>
            </w:pPr>
            <w:r>
              <w:rPr>
                <w:rFonts w:eastAsia="Calibri"/>
              </w:rPr>
              <w:t>Characteristic parameter (KPI)</w:t>
            </w:r>
          </w:p>
        </w:tc>
        <w:tc>
          <w:tcPr>
            <w:tcW w:w="4422" w:type="dxa"/>
            <w:gridSpan w:val="3"/>
            <w:tcBorders>
              <w:top w:val="single" w:sz="4" w:space="0" w:color="000000"/>
              <w:left w:val="single" w:sz="4" w:space="0" w:color="000000"/>
              <w:bottom w:val="single" w:sz="4" w:space="0" w:color="000000"/>
              <w:right w:val="single" w:sz="4" w:space="0" w:color="000000"/>
            </w:tcBorders>
          </w:tcPr>
          <w:p>
            <w:pPr>
              <w:pStyle w:val="TAH"/>
              <w:rPr>
                <w:rFonts w:eastAsia="Calibri"/>
                <w:lang w:eastAsia="en-US"/>
              </w:rPr>
            </w:pPr>
            <w:r>
              <w:rPr>
                <w:rFonts w:eastAsia="Calibri"/>
              </w:rPr>
              <w:t>Influence quantity</w:t>
            </w:r>
          </w:p>
        </w:tc>
        <w:tc>
          <w:tcPr>
            <w:tcW w:w="3254" w:type="dxa"/>
            <w:tcBorders>
              <w:top w:val="single" w:sz="4" w:space="0" w:color="000000"/>
              <w:left w:val="single" w:sz="4" w:space="0" w:color="000000"/>
              <w:bottom w:val="single" w:sz="4" w:space="0" w:color="000000"/>
              <w:right w:val="single" w:sz="4" w:space="0" w:color="000000"/>
            </w:tcBorders>
          </w:tcPr>
          <w:p>
            <w:pPr>
              <w:pStyle w:val="TAH"/>
              <w:snapToGrid w:val="false"/>
              <w:rPr>
                <w:rFonts w:eastAsia="Calibri"/>
                <w:lang w:eastAsia="en-US"/>
              </w:rPr>
            </w:pPr>
            <w:r>
              <w:rPr>
                <w:rFonts w:eastAsia="Calibri"/>
                <w:lang w:eastAsia="en-US"/>
              </w:rPr>
            </w:r>
          </w:p>
        </w:tc>
      </w:tr>
      <w:tr>
        <w:trPr/>
        <w:tc>
          <w:tcPr>
            <w:tcW w:w="2266" w:type="dxa"/>
            <w:tcBorders>
              <w:top w:val="single" w:sz="4" w:space="0" w:color="000000"/>
              <w:left w:val="single" w:sz="4" w:space="0" w:color="000000"/>
              <w:bottom w:val="single" w:sz="4" w:space="0" w:color="000000"/>
              <w:right w:val="single" w:sz="4" w:space="0" w:color="000000"/>
            </w:tcBorders>
          </w:tcPr>
          <w:p>
            <w:pPr>
              <w:pStyle w:val="TAH"/>
              <w:rPr>
                <w:rFonts w:eastAsia="Calibri"/>
              </w:rPr>
            </w:pPr>
            <w:r>
              <w:rPr>
                <w:rFonts w:eastAsia="Calibri"/>
              </w:rPr>
              <w:t>Communication service reliability: mean time between failures</w:t>
            </w:r>
          </w:p>
        </w:tc>
        <w:tc>
          <w:tcPr>
            <w:tcW w:w="2008" w:type="dxa"/>
            <w:tcBorders>
              <w:top w:val="single" w:sz="4" w:space="0" w:color="000000"/>
              <w:left w:val="single" w:sz="4" w:space="0" w:color="000000"/>
              <w:bottom w:val="single" w:sz="4" w:space="0" w:color="000000"/>
              <w:right w:val="single" w:sz="4" w:space="0" w:color="000000"/>
            </w:tcBorders>
          </w:tcPr>
          <w:p>
            <w:pPr>
              <w:pStyle w:val="TAH"/>
              <w:rPr>
                <w:rFonts w:eastAsia="Calibri"/>
                <w:lang w:eastAsia="en-US"/>
              </w:rPr>
            </w:pPr>
            <w:r>
              <w:rPr>
                <w:rFonts w:eastAsia="Calibri"/>
              </w:rPr>
              <w:t>Service bit rate: user-experienced data rate</w:t>
            </w:r>
          </w:p>
        </w:tc>
        <w:tc>
          <w:tcPr>
            <w:tcW w:w="1417" w:type="dxa"/>
            <w:tcBorders>
              <w:top w:val="single" w:sz="4" w:space="0" w:color="000000"/>
              <w:left w:val="single" w:sz="4" w:space="0" w:color="000000"/>
              <w:bottom w:val="single" w:sz="4" w:space="0" w:color="000000"/>
              <w:right w:val="single" w:sz="4" w:space="0" w:color="000000"/>
            </w:tcBorders>
          </w:tcPr>
          <w:p>
            <w:pPr>
              <w:pStyle w:val="TAH"/>
              <w:rPr>
                <w:rFonts w:eastAsia="Calibri"/>
                <w:lang w:eastAsia="en-US"/>
              </w:rPr>
            </w:pPr>
            <w:r>
              <w:rPr>
                <w:rFonts w:eastAsia="Calibri"/>
              </w:rPr>
              <w:t>UE speed</w:t>
            </w:r>
          </w:p>
        </w:tc>
        <w:tc>
          <w:tcPr>
            <w:tcW w:w="1531" w:type="dxa"/>
            <w:tcBorders>
              <w:top w:val="single" w:sz="4" w:space="0" w:color="000000"/>
              <w:left w:val="single" w:sz="4" w:space="0" w:color="000000"/>
              <w:bottom w:val="single" w:sz="4" w:space="0" w:color="000000"/>
              <w:right w:val="single" w:sz="4" w:space="0" w:color="000000"/>
            </w:tcBorders>
          </w:tcPr>
          <w:p>
            <w:pPr>
              <w:pStyle w:val="TAH"/>
              <w:rPr>
                <w:rFonts w:eastAsia="Calibri"/>
                <w:lang w:eastAsia="en-US"/>
              </w:rPr>
            </w:pPr>
            <w:r>
              <w:rPr>
                <w:rFonts w:eastAsia="Calibri"/>
              </w:rPr>
              <w:t># of UEs</w:t>
            </w:r>
          </w:p>
        </w:tc>
        <w:tc>
          <w:tcPr>
            <w:tcW w:w="1474" w:type="dxa"/>
            <w:tcBorders>
              <w:top w:val="single" w:sz="4" w:space="0" w:color="000000"/>
              <w:left w:val="single" w:sz="4" w:space="0" w:color="000000"/>
              <w:bottom w:val="single" w:sz="4" w:space="0" w:color="000000"/>
              <w:right w:val="single" w:sz="4" w:space="0" w:color="000000"/>
            </w:tcBorders>
          </w:tcPr>
          <w:p>
            <w:pPr>
              <w:pStyle w:val="TAH"/>
              <w:rPr/>
            </w:pPr>
            <w:r>
              <w:rPr>
                <w:rFonts w:eastAsia="Calibri"/>
              </w:rPr>
              <w:t xml:space="preserve">Service area </w:t>
            </w:r>
            <w:r>
              <w:rPr>
                <w:rFonts w:eastAsia="Calibri"/>
                <w:lang w:eastAsia="en-US"/>
              </w:rPr>
              <w:t>(note)</w:t>
            </w:r>
          </w:p>
        </w:tc>
        <w:tc>
          <w:tcPr>
            <w:tcW w:w="3254" w:type="dxa"/>
            <w:tcBorders>
              <w:top w:val="single" w:sz="4" w:space="0" w:color="000000"/>
              <w:left w:val="single" w:sz="4" w:space="0" w:color="000000"/>
              <w:bottom w:val="single" w:sz="4" w:space="0" w:color="000000"/>
              <w:right w:val="single" w:sz="4" w:space="0" w:color="000000"/>
            </w:tcBorders>
          </w:tcPr>
          <w:p>
            <w:pPr>
              <w:pStyle w:val="TAH"/>
              <w:rPr>
                <w:rFonts w:eastAsia="Calibri"/>
                <w:lang w:eastAsia="en-US"/>
              </w:rPr>
            </w:pPr>
            <w:r>
              <w:rPr>
                <w:rFonts w:eastAsia="Calibri"/>
                <w:lang w:eastAsia="en-US"/>
              </w:rPr>
              <w:t>Remark</w:t>
            </w:r>
          </w:p>
        </w:tc>
      </w:tr>
      <w:tr>
        <w:trPr/>
        <w:tc>
          <w:tcPr>
            <w:tcW w:w="2266" w:type="dxa"/>
            <w:tcBorders>
              <w:top w:val="single" w:sz="4" w:space="0" w:color="000000"/>
              <w:left w:val="single" w:sz="4" w:space="0" w:color="000000"/>
              <w:bottom w:val="single" w:sz="4" w:space="0" w:color="000000"/>
              <w:right w:val="single" w:sz="4" w:space="0" w:color="000000"/>
            </w:tcBorders>
          </w:tcPr>
          <w:p>
            <w:pPr>
              <w:pStyle w:val="TAL"/>
              <w:rPr>
                <w:rFonts w:eastAsia="Calibri"/>
              </w:rPr>
            </w:pPr>
            <w:r>
              <w:rPr>
                <w:rFonts w:eastAsia="Calibri"/>
              </w:rPr>
              <w:t>~ 1 month</w:t>
            </w:r>
          </w:p>
        </w:tc>
        <w:tc>
          <w:tcPr>
            <w:tcW w:w="2008" w:type="dxa"/>
            <w:tcBorders>
              <w:top w:val="single" w:sz="4" w:space="0" w:color="000000"/>
              <w:left w:val="single" w:sz="4" w:space="0" w:color="000000"/>
              <w:bottom w:val="single" w:sz="4" w:space="0" w:color="000000"/>
              <w:right w:val="single" w:sz="4" w:space="0" w:color="000000"/>
            </w:tcBorders>
          </w:tcPr>
          <w:p>
            <w:pPr>
              <w:pStyle w:val="TAL"/>
              <w:rPr>
                <w:rFonts w:eastAsia="Calibri"/>
                <w:lang w:eastAsia="en-US"/>
              </w:rPr>
            </w:pPr>
            <w:r>
              <w:rPr>
                <w:rFonts w:eastAsia="Calibri"/>
              </w:rPr>
              <w:t>≥</w:t>
            </w:r>
            <w:r>
              <w:rPr>
                <w:rFonts w:eastAsia="Arial"/>
              </w:rPr>
              <w:t xml:space="preserve"> </w:t>
            </w:r>
            <w:r>
              <w:rPr>
                <w:rFonts w:eastAsia="Calibri"/>
              </w:rPr>
              <w:t>1 Mbit/s</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rFonts w:eastAsia="Calibri"/>
              </w:rPr>
              <w:t>~ 0 km/h</w:t>
              <w:br/>
            </w:r>
            <w:r>
              <w:rPr>
                <w:rFonts w:eastAsia="Calibri"/>
                <w:lang w:eastAsia="en-US"/>
              </w:rPr>
              <w:t>≤ 75 km/h</w:t>
            </w:r>
          </w:p>
        </w:tc>
        <w:tc>
          <w:tcPr>
            <w:tcW w:w="1531" w:type="dxa"/>
            <w:tcBorders>
              <w:top w:val="single" w:sz="4" w:space="0" w:color="000000"/>
              <w:left w:val="single" w:sz="4" w:space="0" w:color="000000"/>
              <w:bottom w:val="single" w:sz="4" w:space="0" w:color="000000"/>
              <w:right w:val="single" w:sz="4" w:space="0" w:color="000000"/>
            </w:tcBorders>
          </w:tcPr>
          <w:p>
            <w:pPr>
              <w:pStyle w:val="TAL"/>
              <w:rPr>
                <w:rFonts w:eastAsia="Calibri"/>
                <w:lang w:eastAsia="en-US"/>
              </w:rPr>
            </w:pPr>
            <w:r>
              <w:rPr>
                <w:rFonts w:eastAsia="Calibri"/>
                <w:lang w:eastAsia="en-US"/>
              </w:rPr>
              <w:br/>
              <w:t>≤ 100</w:t>
            </w:r>
          </w:p>
        </w:tc>
        <w:tc>
          <w:tcPr>
            <w:tcW w:w="1474" w:type="dxa"/>
            <w:tcBorders>
              <w:top w:val="single" w:sz="4" w:space="0" w:color="000000"/>
              <w:left w:val="single" w:sz="4" w:space="0" w:color="000000"/>
              <w:bottom w:val="single" w:sz="4" w:space="0" w:color="000000"/>
              <w:right w:val="single" w:sz="4" w:space="0" w:color="000000"/>
            </w:tcBorders>
          </w:tcPr>
          <w:p>
            <w:pPr>
              <w:pStyle w:val="TAL"/>
              <w:rPr>
                <w:rFonts w:eastAsia="Calibri"/>
                <w:lang w:eastAsia="en-US"/>
              </w:rPr>
            </w:pPr>
            <w:r>
              <w:rPr>
                <w:rFonts w:eastAsia="Calibri"/>
                <w:lang w:eastAsia="en-US"/>
              </w:rPr>
              <w:t>50 m x 10 m x 10 m</w:t>
            </w:r>
          </w:p>
        </w:tc>
        <w:tc>
          <w:tcPr>
            <w:tcW w:w="3254" w:type="dxa"/>
            <w:tcBorders>
              <w:top w:val="single" w:sz="4" w:space="0" w:color="000000"/>
              <w:left w:val="single" w:sz="4" w:space="0" w:color="000000"/>
              <w:bottom w:val="single" w:sz="4" w:space="0" w:color="000000"/>
              <w:right w:val="single" w:sz="4" w:space="0" w:color="000000"/>
            </w:tcBorders>
          </w:tcPr>
          <w:p>
            <w:pPr>
              <w:pStyle w:val="TAL"/>
              <w:rPr/>
            </w:pPr>
            <w:r>
              <w:rPr>
                <w:rFonts w:eastAsia="Calibri"/>
                <w:lang w:eastAsia="en-US"/>
              </w:rPr>
              <w:t>Motion control - software updates (A.2.2.1)</w:t>
            </w:r>
          </w:p>
        </w:tc>
      </w:tr>
      <w:tr>
        <w:trPr/>
        <w:tc>
          <w:tcPr>
            <w:tcW w:w="2266"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Calibri"/>
                <w:lang w:eastAsia="en-US"/>
              </w:rPr>
            </w:pPr>
            <w:r>
              <w:rPr>
                <w:rFonts w:eastAsia="Calibri"/>
                <w:lang w:eastAsia="en-US"/>
              </w:rPr>
            </w:r>
          </w:p>
        </w:tc>
        <w:tc>
          <w:tcPr>
            <w:tcW w:w="2008" w:type="dxa"/>
            <w:tcBorders>
              <w:top w:val="single" w:sz="4" w:space="0" w:color="000000"/>
              <w:left w:val="single" w:sz="4" w:space="0" w:color="000000"/>
              <w:bottom w:val="single" w:sz="4" w:space="0" w:color="000000"/>
              <w:right w:val="single" w:sz="4" w:space="0" w:color="000000"/>
            </w:tcBorders>
          </w:tcPr>
          <w:p>
            <w:pPr>
              <w:pStyle w:val="TAL"/>
              <w:rPr>
                <w:rFonts w:eastAsia="Calibri"/>
                <w:lang w:eastAsia="en-US"/>
              </w:rPr>
            </w:pPr>
            <w:r>
              <w:rPr>
                <w:rFonts w:eastAsia="Calibri"/>
              </w:rPr>
              <w:t>&gt; 10 Mbit/s</w:t>
            </w:r>
          </w:p>
        </w:tc>
        <w:tc>
          <w:tcPr>
            <w:tcW w:w="1417" w:type="dxa"/>
            <w:tcBorders>
              <w:top w:val="single" w:sz="4" w:space="0" w:color="000000"/>
              <w:left w:val="single" w:sz="4" w:space="0" w:color="000000"/>
              <w:bottom w:val="single" w:sz="4" w:space="0" w:color="000000"/>
              <w:right w:val="single" w:sz="4" w:space="0" w:color="000000"/>
            </w:tcBorders>
          </w:tcPr>
          <w:p>
            <w:pPr>
              <w:pStyle w:val="TAL"/>
              <w:rPr>
                <w:rFonts w:eastAsia="Calibri"/>
                <w:lang w:eastAsia="en-US"/>
              </w:rPr>
            </w:pPr>
            <w:r>
              <w:rPr>
                <w:rFonts w:eastAsia="Calibri"/>
              </w:rPr>
              <w:t>≤</w:t>
            </w:r>
            <w:r>
              <w:rPr>
                <w:rFonts w:eastAsia="Arial"/>
              </w:rPr>
              <w:t xml:space="preserve"> </w:t>
            </w:r>
            <w:r>
              <w:rPr>
                <w:rFonts w:eastAsia="Calibri"/>
              </w:rPr>
              <w:t>50 km/h</w:t>
            </w:r>
          </w:p>
        </w:tc>
        <w:tc>
          <w:tcPr>
            <w:tcW w:w="1531" w:type="dxa"/>
            <w:tcBorders>
              <w:top w:val="single" w:sz="4" w:space="0" w:color="000000"/>
              <w:left w:val="single" w:sz="4" w:space="0" w:color="000000"/>
              <w:bottom w:val="single" w:sz="4" w:space="0" w:color="000000"/>
              <w:right w:val="single" w:sz="4" w:space="0" w:color="000000"/>
            </w:tcBorders>
          </w:tcPr>
          <w:p>
            <w:pPr>
              <w:pStyle w:val="TAL"/>
              <w:rPr>
                <w:rFonts w:eastAsia="Calibri"/>
                <w:lang w:eastAsia="en-US"/>
              </w:rPr>
            </w:pPr>
            <w:r>
              <w:rPr>
                <w:rFonts w:eastAsia="Calibri"/>
              </w:rPr>
              <w:t>≤</w:t>
            </w:r>
            <w:r>
              <w:rPr>
                <w:rFonts w:eastAsia="Arial"/>
              </w:rPr>
              <w:t xml:space="preserve"> </w:t>
            </w:r>
            <w:r>
              <w:rPr>
                <w:rFonts w:eastAsia="Calibri"/>
              </w:rPr>
              <w:t>100</w:t>
            </w:r>
          </w:p>
        </w:tc>
        <w:tc>
          <w:tcPr>
            <w:tcW w:w="1474" w:type="dxa"/>
            <w:tcBorders>
              <w:top w:val="single" w:sz="4" w:space="0" w:color="000000"/>
              <w:left w:val="single" w:sz="4" w:space="0" w:color="000000"/>
              <w:bottom w:val="single" w:sz="4" w:space="0" w:color="000000"/>
              <w:right w:val="single" w:sz="4" w:space="0" w:color="000000"/>
            </w:tcBorders>
          </w:tcPr>
          <w:p>
            <w:pPr>
              <w:pStyle w:val="TAL"/>
              <w:rPr>
                <w:rFonts w:eastAsia="Calibri"/>
                <w:lang w:eastAsia="en-US"/>
              </w:rPr>
            </w:pPr>
            <w:r>
              <w:rPr>
                <w:rFonts w:eastAsia="Calibri"/>
              </w:rPr>
              <w:t>≤</w:t>
            </w:r>
            <w:r>
              <w:rPr>
                <w:rFonts w:eastAsia="Arial"/>
              </w:rPr>
              <w:t xml:space="preserve"> </w:t>
            </w:r>
            <w:r>
              <w:rPr>
                <w:rFonts w:eastAsia="Calibri"/>
              </w:rPr>
              <w:t>1 km</w:t>
            </w:r>
            <w:r>
              <w:rPr>
                <w:rFonts w:eastAsia="Calibri"/>
                <w:vertAlign w:val="superscript"/>
              </w:rPr>
              <w:t>2</w:t>
            </w:r>
          </w:p>
        </w:tc>
        <w:tc>
          <w:tcPr>
            <w:tcW w:w="3254" w:type="dxa"/>
            <w:tcBorders>
              <w:top w:val="single" w:sz="4" w:space="0" w:color="000000"/>
              <w:left w:val="single" w:sz="4" w:space="0" w:color="000000"/>
              <w:bottom w:val="single" w:sz="4" w:space="0" w:color="000000"/>
              <w:right w:val="single" w:sz="4" w:space="0" w:color="000000"/>
            </w:tcBorders>
          </w:tcPr>
          <w:p>
            <w:pPr>
              <w:pStyle w:val="TAL"/>
              <w:rPr>
                <w:rFonts w:eastAsia="Calibri"/>
                <w:lang w:eastAsia="en-US"/>
              </w:rPr>
            </w:pPr>
            <w:r>
              <w:rPr>
                <w:rFonts w:eastAsia="Calibri"/>
              </w:rPr>
              <w:t>Mobile robots; real-time video stream</w:t>
            </w:r>
          </w:p>
        </w:tc>
      </w:tr>
      <w:tr>
        <w:trPr/>
        <w:tc>
          <w:tcPr>
            <w:tcW w:w="11950" w:type="dxa"/>
            <w:gridSpan w:val="6"/>
            <w:tcBorders>
              <w:top w:val="single" w:sz="4" w:space="0" w:color="000000"/>
              <w:left w:val="single" w:sz="4" w:space="0" w:color="000000"/>
              <w:bottom w:val="single" w:sz="4" w:space="0" w:color="000000"/>
              <w:right w:val="single" w:sz="4" w:space="0" w:color="000000"/>
            </w:tcBorders>
          </w:tcPr>
          <w:p>
            <w:pPr>
              <w:pStyle w:val="TAN"/>
              <w:rPr/>
            </w:pPr>
            <w:r>
              <w:rPr>
                <w:rFonts w:eastAsia="Calibri"/>
                <w:szCs w:val="22"/>
              </w:rPr>
              <w:t>NOTE:</w:t>
              <w:tab/>
              <w:t>Length x width x height</w:t>
            </w:r>
          </w:p>
        </w:tc>
      </w:tr>
    </w:tbl>
    <w:p>
      <w:pPr>
        <w:pStyle w:val="Normal"/>
        <w:rPr/>
      </w:pPr>
      <w:r>
        <w:rPr/>
      </w:r>
    </w:p>
    <w:p>
      <w:pPr>
        <w:pStyle w:val="Heading2"/>
        <w:rPr/>
      </w:pPr>
      <w:bookmarkStart w:id="42" w:name="__RefHeading___Toc45387251"/>
      <w:bookmarkEnd w:id="42"/>
      <w:r>
        <w:rPr/>
        <w:t>5.5</w:t>
        <w:tab/>
        <w:t>Mixed traffic</w:t>
      </w:r>
    </w:p>
    <w:p>
      <w:pPr>
        <w:pStyle w:val="Normal"/>
        <w:rPr/>
      </w:pPr>
      <w:r>
        <w:rPr>
          <w:lang w:eastAsia="en-US"/>
        </w:rPr>
        <w:t>Mixed traffic cannot be assigned to one of the other communication patterns exclusively. Additional information on the underlying use cases of the sets of requirements in Table 5.5-1 can be found in Annex A. Further information on characteristic parameters and influence quantities used in Table 5.5-1 can be found in Annex C.</w:t>
      </w:r>
      <w:r>
        <w:rPr/>
        <w:t xml:space="preserve"> </w:t>
      </w:r>
    </w:p>
    <w:p>
      <w:pPr>
        <w:pStyle w:val="Normal"/>
        <w:rPr>
          <w:lang w:eastAsia="en-US"/>
        </w:rPr>
      </w:pPr>
      <w:r>
        <w:rPr>
          <w:lang w:eastAsia="de-DE"/>
        </w:rPr>
        <w:t xml:space="preserve">The 5G system shall be able to provide mixed traffic communication with the service performance requirements for individual logical communication links </w:t>
      </w:r>
      <w:r>
        <w:rPr/>
        <w:t>that realise the communication services</w:t>
      </w:r>
      <w:r>
        <w:rPr>
          <w:lang w:eastAsia="de-DE"/>
        </w:rPr>
        <w:t xml:space="preserve"> reported in Table 5.5-1.</w:t>
      </w:r>
    </w:p>
    <w:p>
      <w:pPr>
        <w:pStyle w:val="TH"/>
        <w:rPr/>
      </w:pPr>
      <w:r>
        <w:rPr/>
        <w:t>Table 5.5-1: Mixed traffic communication service performance requirements</w:t>
      </w:r>
    </w:p>
    <w:tbl>
      <w:tblPr>
        <w:tblW w:w="12719" w:type="dxa"/>
        <w:jc w:val="left"/>
        <w:tblInd w:w="-113" w:type="dxa"/>
        <w:tblLayout w:type="fixed"/>
        <w:tblCellMar>
          <w:top w:w="0" w:type="dxa"/>
          <w:left w:w="108" w:type="dxa"/>
          <w:bottom w:w="0" w:type="dxa"/>
          <w:right w:w="108" w:type="dxa"/>
        </w:tblCellMar>
      </w:tblPr>
      <w:tblGrid>
        <w:gridCol w:w="1632"/>
        <w:gridCol w:w="1928"/>
        <w:gridCol w:w="1361"/>
        <w:gridCol w:w="1587"/>
        <w:gridCol w:w="1209"/>
        <w:gridCol w:w="1209"/>
        <w:gridCol w:w="1274"/>
        <w:gridCol w:w="1007"/>
        <w:gridCol w:w="1504"/>
        <w:gridCol w:w="8"/>
      </w:tblGrid>
      <w:tr>
        <w:trPr/>
        <w:tc>
          <w:tcPr>
            <w:tcW w:w="6508" w:type="dxa"/>
            <w:gridSpan w:val="4"/>
            <w:tcBorders>
              <w:top w:val="single" w:sz="4" w:space="0" w:color="000000"/>
              <w:left w:val="single" w:sz="4" w:space="0" w:color="000000"/>
              <w:bottom w:val="single" w:sz="4" w:space="0" w:color="000000"/>
              <w:right w:val="single" w:sz="4" w:space="0" w:color="000000"/>
            </w:tcBorders>
          </w:tcPr>
          <w:p>
            <w:pPr>
              <w:pStyle w:val="TAH"/>
              <w:rPr>
                <w:rFonts w:eastAsia="Calibri"/>
              </w:rPr>
            </w:pPr>
            <w:r>
              <w:rPr>
                <w:rFonts w:eastAsia="Calibri"/>
              </w:rPr>
              <w:t>Characteristic parameter (KPI)</w:t>
            </w:r>
          </w:p>
        </w:tc>
        <w:tc>
          <w:tcPr>
            <w:tcW w:w="4699" w:type="dxa"/>
            <w:gridSpan w:val="4"/>
            <w:tcBorders>
              <w:top w:val="single" w:sz="4" w:space="0" w:color="000000"/>
              <w:left w:val="single" w:sz="4" w:space="0" w:color="000000"/>
              <w:bottom w:val="single" w:sz="4" w:space="0" w:color="000000"/>
              <w:right w:val="single" w:sz="4" w:space="0" w:color="000000"/>
            </w:tcBorders>
          </w:tcPr>
          <w:p>
            <w:pPr>
              <w:pStyle w:val="TAH"/>
              <w:rPr>
                <w:rFonts w:eastAsia="Calibri"/>
              </w:rPr>
            </w:pPr>
            <w:r>
              <w:rPr>
                <w:rFonts w:eastAsia="Calibri"/>
              </w:rPr>
              <w:t>Influence quantity</w:t>
            </w:r>
          </w:p>
        </w:tc>
        <w:tc>
          <w:tcPr>
            <w:tcW w:w="1512" w:type="dxa"/>
            <w:tcBorders>
              <w:top w:val="single" w:sz="4" w:space="0" w:color="000000"/>
              <w:left w:val="single" w:sz="4" w:space="0" w:color="000000"/>
              <w:bottom w:val="single" w:sz="4" w:space="0" w:color="000000"/>
              <w:right w:val="single" w:sz="4" w:space="0" w:color="000000"/>
            </w:tcBorders>
          </w:tcPr>
          <w:p>
            <w:pPr>
              <w:pStyle w:val="TAH"/>
              <w:rPr>
                <w:rFonts w:eastAsia="Calibri"/>
              </w:rPr>
            </w:pPr>
            <w:r>
              <w:rPr>
                <w:rFonts w:eastAsia="Calibri"/>
              </w:rPr>
              <w:t>Remarks</w:t>
            </w:r>
          </w:p>
        </w:tc>
      </w:tr>
      <w:tr>
        <w:trPr/>
        <w:tc>
          <w:tcPr>
            <w:tcW w:w="1632" w:type="dxa"/>
            <w:tcBorders>
              <w:top w:val="single" w:sz="4" w:space="0" w:color="000000"/>
              <w:left w:val="single" w:sz="4" w:space="0" w:color="000000"/>
              <w:bottom w:val="single" w:sz="4" w:space="0" w:color="000000"/>
              <w:right w:val="single" w:sz="4" w:space="0" w:color="000000"/>
            </w:tcBorders>
          </w:tcPr>
          <w:p>
            <w:pPr>
              <w:pStyle w:val="TAH"/>
              <w:rPr>
                <w:rFonts w:eastAsia="Calibri"/>
              </w:rPr>
            </w:pPr>
            <w:r>
              <w:rPr>
                <w:rFonts w:eastAsia="Calibri"/>
              </w:rPr>
              <w:t>Communication service availability</w:t>
            </w:r>
          </w:p>
        </w:tc>
        <w:tc>
          <w:tcPr>
            <w:tcW w:w="1928" w:type="dxa"/>
            <w:tcBorders>
              <w:top w:val="single" w:sz="4" w:space="0" w:color="000000"/>
              <w:left w:val="single" w:sz="4" w:space="0" w:color="000000"/>
              <w:bottom w:val="single" w:sz="4" w:space="0" w:color="000000"/>
              <w:right w:val="single" w:sz="4" w:space="0" w:color="000000"/>
            </w:tcBorders>
          </w:tcPr>
          <w:p>
            <w:pPr>
              <w:pStyle w:val="TAH"/>
              <w:rPr>
                <w:rFonts w:eastAsia="Calibri"/>
              </w:rPr>
            </w:pPr>
            <w:r>
              <w:rPr>
                <w:rFonts w:eastAsia="Calibri"/>
              </w:rPr>
              <w:t>Communication service reliability: mean time between failures</w:t>
            </w:r>
          </w:p>
        </w:tc>
        <w:tc>
          <w:tcPr>
            <w:tcW w:w="1361" w:type="dxa"/>
            <w:tcBorders>
              <w:top w:val="single" w:sz="4" w:space="0" w:color="000000"/>
              <w:left w:val="single" w:sz="4" w:space="0" w:color="000000"/>
              <w:bottom w:val="single" w:sz="4" w:space="0" w:color="000000"/>
              <w:right w:val="single" w:sz="4" w:space="0" w:color="000000"/>
            </w:tcBorders>
          </w:tcPr>
          <w:p>
            <w:pPr>
              <w:pStyle w:val="TAH"/>
              <w:rPr/>
            </w:pPr>
            <w:r>
              <w:rPr>
                <w:rFonts w:eastAsia="Calibri"/>
              </w:rPr>
              <w:t>Max Allowed End-to-end latency (note 1)</w:t>
            </w:r>
          </w:p>
        </w:tc>
        <w:tc>
          <w:tcPr>
            <w:tcW w:w="1587" w:type="dxa"/>
            <w:tcBorders>
              <w:top w:val="single" w:sz="4" w:space="0" w:color="000000"/>
              <w:left w:val="single" w:sz="4" w:space="0" w:color="000000"/>
              <w:bottom w:val="single" w:sz="4" w:space="0" w:color="000000"/>
              <w:right w:val="single" w:sz="4" w:space="0" w:color="000000"/>
            </w:tcBorders>
          </w:tcPr>
          <w:p>
            <w:pPr>
              <w:pStyle w:val="TAH"/>
              <w:rPr>
                <w:rFonts w:eastAsia="Calibri"/>
              </w:rPr>
            </w:pPr>
            <w:r>
              <w:rPr>
                <w:rFonts w:eastAsia="Calibri"/>
              </w:rPr>
              <w:t>Service bit rate: aggregate user-experienced data rate</w:t>
            </w:r>
          </w:p>
        </w:tc>
        <w:tc>
          <w:tcPr>
            <w:tcW w:w="1209" w:type="dxa"/>
            <w:tcBorders>
              <w:top w:val="single" w:sz="4" w:space="0" w:color="000000"/>
              <w:left w:val="single" w:sz="4" w:space="0" w:color="000000"/>
              <w:bottom w:val="single" w:sz="4" w:space="0" w:color="000000"/>
              <w:right w:val="single" w:sz="4" w:space="0" w:color="000000"/>
            </w:tcBorders>
          </w:tcPr>
          <w:p>
            <w:pPr>
              <w:pStyle w:val="TAH"/>
              <w:rPr/>
            </w:pPr>
            <w:r>
              <w:rPr>
                <w:rFonts w:eastAsia="Calibri"/>
              </w:rPr>
              <w:t>Survival time</w:t>
            </w:r>
          </w:p>
        </w:tc>
        <w:tc>
          <w:tcPr>
            <w:tcW w:w="1209" w:type="dxa"/>
            <w:tcBorders>
              <w:top w:val="single" w:sz="4" w:space="0" w:color="000000"/>
              <w:left w:val="single" w:sz="4" w:space="0" w:color="000000"/>
              <w:bottom w:val="single" w:sz="4" w:space="0" w:color="000000"/>
              <w:right w:val="single" w:sz="4" w:space="0" w:color="000000"/>
            </w:tcBorders>
          </w:tcPr>
          <w:p>
            <w:pPr>
              <w:pStyle w:val="TAH"/>
              <w:rPr>
                <w:rFonts w:eastAsia="Calibri"/>
              </w:rPr>
            </w:pPr>
            <w:r>
              <w:rPr>
                <w:rFonts w:eastAsia="Calibri"/>
              </w:rPr>
              <w:t>UE speed</w:t>
            </w:r>
          </w:p>
        </w:tc>
        <w:tc>
          <w:tcPr>
            <w:tcW w:w="1274" w:type="dxa"/>
            <w:tcBorders>
              <w:top w:val="single" w:sz="4" w:space="0" w:color="000000"/>
              <w:left w:val="single" w:sz="4" w:space="0" w:color="000000"/>
              <w:bottom w:val="single" w:sz="4" w:space="0" w:color="000000"/>
              <w:right w:val="single" w:sz="4" w:space="0" w:color="000000"/>
            </w:tcBorders>
          </w:tcPr>
          <w:p>
            <w:pPr>
              <w:pStyle w:val="TAH"/>
              <w:rPr>
                <w:rFonts w:eastAsia="Calibri"/>
              </w:rPr>
            </w:pPr>
            <w:r>
              <w:rPr>
                <w:rFonts w:eastAsia="Calibri"/>
              </w:rPr>
              <w:t># of UEs</w:t>
            </w:r>
          </w:p>
        </w:tc>
        <w:tc>
          <w:tcPr>
            <w:tcW w:w="1007" w:type="dxa"/>
            <w:tcBorders>
              <w:top w:val="single" w:sz="4" w:space="0" w:color="000000"/>
              <w:left w:val="single" w:sz="4" w:space="0" w:color="000000"/>
              <w:bottom w:val="single" w:sz="4" w:space="0" w:color="000000"/>
              <w:right w:val="single" w:sz="4" w:space="0" w:color="000000"/>
            </w:tcBorders>
          </w:tcPr>
          <w:p>
            <w:pPr>
              <w:pStyle w:val="TAH"/>
              <w:rPr>
                <w:rFonts w:eastAsia="Calibri"/>
              </w:rPr>
            </w:pPr>
            <w:r>
              <w:rPr>
                <w:rFonts w:eastAsia="Calibri"/>
              </w:rPr>
              <w:t>Service Area</w:t>
            </w:r>
          </w:p>
        </w:tc>
        <w:tc>
          <w:tcPr>
            <w:tcW w:w="1512" w:type="dxa"/>
            <w:tcBorders>
              <w:top w:val="single" w:sz="4" w:space="0" w:color="000000"/>
              <w:left w:val="single" w:sz="4" w:space="0" w:color="000000"/>
              <w:bottom w:val="single" w:sz="4" w:space="0" w:color="000000"/>
              <w:right w:val="single" w:sz="4" w:space="0" w:color="000000"/>
            </w:tcBorders>
          </w:tcPr>
          <w:p>
            <w:pPr>
              <w:pStyle w:val="TAH"/>
              <w:snapToGrid w:val="false"/>
              <w:rPr>
                <w:rFonts w:eastAsia="Calibri"/>
              </w:rPr>
            </w:pPr>
            <w:r>
              <w:rPr>
                <w:rFonts w:eastAsia="Calibri"/>
              </w:rPr>
            </w:r>
          </w:p>
        </w:tc>
      </w:tr>
      <w:tr>
        <w:trPr/>
        <w:tc>
          <w:tcPr>
            <w:tcW w:w="1632" w:type="dxa"/>
            <w:tcBorders>
              <w:top w:val="single" w:sz="4" w:space="0" w:color="000000"/>
              <w:left w:val="single" w:sz="4" w:space="0" w:color="000000"/>
              <w:bottom w:val="single" w:sz="4" w:space="0" w:color="000000"/>
              <w:right w:val="single" w:sz="4" w:space="0" w:color="000000"/>
            </w:tcBorders>
          </w:tcPr>
          <w:p>
            <w:pPr>
              <w:pStyle w:val="TAL"/>
              <w:rPr/>
            </w:pPr>
            <w:r>
              <w:rPr>
                <w:rFonts w:eastAsia="Calibri"/>
              </w:rPr>
              <w:t>99,9999999</w:t>
            </w:r>
            <w:r>
              <w:rPr/>
              <w:t> </w:t>
            </w:r>
            <w:r>
              <w:rPr>
                <w:rFonts w:eastAsia="Calibri"/>
              </w:rPr>
              <w:t>%</w:t>
            </w:r>
          </w:p>
        </w:tc>
        <w:tc>
          <w:tcPr>
            <w:tcW w:w="1928" w:type="dxa"/>
            <w:tcBorders>
              <w:top w:val="single" w:sz="4" w:space="0" w:color="000000"/>
              <w:left w:val="single" w:sz="4" w:space="0" w:color="000000"/>
              <w:bottom w:val="single" w:sz="4" w:space="0" w:color="000000"/>
              <w:right w:val="single" w:sz="4" w:space="0" w:color="000000"/>
            </w:tcBorders>
          </w:tcPr>
          <w:p>
            <w:pPr>
              <w:pStyle w:val="TAL"/>
              <w:rPr>
                <w:rFonts w:eastAsia="Calibri"/>
              </w:rPr>
            </w:pPr>
            <w:r>
              <w:rPr>
                <w:rFonts w:eastAsia="Calibri"/>
              </w:rPr>
              <w:t>~ 10 years</w:t>
            </w:r>
          </w:p>
        </w:tc>
        <w:tc>
          <w:tcPr>
            <w:tcW w:w="1361" w:type="dxa"/>
            <w:tcBorders>
              <w:top w:val="single" w:sz="4" w:space="0" w:color="000000"/>
              <w:left w:val="single" w:sz="4" w:space="0" w:color="000000"/>
              <w:bottom w:val="single" w:sz="4" w:space="0" w:color="000000"/>
              <w:right w:val="single" w:sz="4" w:space="0" w:color="000000"/>
            </w:tcBorders>
          </w:tcPr>
          <w:p>
            <w:pPr>
              <w:pStyle w:val="TAL"/>
              <w:rPr>
                <w:rFonts w:eastAsia="Calibri"/>
              </w:rPr>
            </w:pPr>
            <w:r>
              <w:rPr>
                <w:rFonts w:eastAsia="Calibri"/>
              </w:rPr>
              <w:t>16 ms</w:t>
            </w:r>
          </w:p>
        </w:tc>
        <w:tc>
          <w:tcPr>
            <w:tcW w:w="158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Calibri"/>
              </w:rPr>
            </w:pPr>
            <w:r>
              <w:rPr>
                <w:rFonts w:eastAsia="Calibri"/>
              </w:rPr>
            </w:r>
          </w:p>
        </w:tc>
        <w:tc>
          <w:tcPr>
            <w:tcW w:w="1209"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Calibri"/>
              </w:rPr>
            </w:pPr>
            <w:r>
              <w:rPr>
                <w:rFonts w:eastAsia="Calibri"/>
              </w:rPr>
            </w:r>
          </w:p>
        </w:tc>
        <w:tc>
          <w:tcPr>
            <w:tcW w:w="1209" w:type="dxa"/>
            <w:tcBorders>
              <w:top w:val="single" w:sz="4" w:space="0" w:color="000000"/>
              <w:left w:val="single" w:sz="4" w:space="0" w:color="000000"/>
              <w:bottom w:val="single" w:sz="4" w:space="0" w:color="000000"/>
              <w:right w:val="single" w:sz="4" w:space="0" w:color="000000"/>
            </w:tcBorders>
          </w:tcPr>
          <w:p>
            <w:pPr>
              <w:pStyle w:val="TAL"/>
              <w:rPr>
                <w:rFonts w:eastAsia="Calibri"/>
              </w:rPr>
            </w:pPr>
            <w:r>
              <w:rPr>
                <w:rFonts w:eastAsia="Calibri"/>
              </w:rPr>
              <w:t>stationary</w:t>
            </w:r>
          </w:p>
        </w:tc>
        <w:tc>
          <w:tcPr>
            <w:tcW w:w="1274" w:type="dxa"/>
            <w:tcBorders>
              <w:top w:val="single" w:sz="4" w:space="0" w:color="000000"/>
              <w:left w:val="single" w:sz="4" w:space="0" w:color="000000"/>
              <w:bottom w:val="single" w:sz="4" w:space="0" w:color="000000"/>
              <w:right w:val="single" w:sz="4" w:space="0" w:color="000000"/>
            </w:tcBorders>
          </w:tcPr>
          <w:p>
            <w:pPr>
              <w:pStyle w:val="TAL"/>
              <w:rPr/>
            </w:pPr>
            <w:r>
              <w:rPr>
                <w:rFonts w:eastAsia="Calibri"/>
              </w:rPr>
              <w:t>&lt; 1 000</w:t>
            </w:r>
          </w:p>
        </w:tc>
        <w:tc>
          <w:tcPr>
            <w:tcW w:w="1007" w:type="dxa"/>
            <w:tcBorders>
              <w:top w:val="single" w:sz="4" w:space="0" w:color="000000"/>
              <w:left w:val="single" w:sz="4" w:space="0" w:color="000000"/>
              <w:bottom w:val="single" w:sz="4" w:space="0" w:color="000000"/>
              <w:right w:val="single" w:sz="4" w:space="0" w:color="000000"/>
            </w:tcBorders>
          </w:tcPr>
          <w:p>
            <w:pPr>
              <w:pStyle w:val="TAL"/>
              <w:rPr>
                <w:rFonts w:eastAsia="Calibri"/>
              </w:rPr>
            </w:pPr>
            <w:r>
              <w:rPr>
                <w:rFonts w:eastAsia="Calibri"/>
              </w:rPr>
              <w:t>several km²</w:t>
            </w:r>
          </w:p>
        </w:tc>
        <w:tc>
          <w:tcPr>
            <w:tcW w:w="1512" w:type="dxa"/>
            <w:tcBorders>
              <w:top w:val="single" w:sz="4" w:space="0" w:color="000000"/>
              <w:left w:val="single" w:sz="4" w:space="0" w:color="000000"/>
              <w:bottom w:val="single" w:sz="4" w:space="0" w:color="000000"/>
              <w:right w:val="single" w:sz="4" w:space="0" w:color="000000"/>
            </w:tcBorders>
          </w:tcPr>
          <w:p>
            <w:pPr>
              <w:pStyle w:val="TAL"/>
              <w:rPr/>
            </w:pPr>
            <w:r>
              <w:rPr>
                <w:rFonts w:eastAsia="Calibri"/>
              </w:rPr>
              <w:t xml:space="preserve">Wind power plant – control traffic (A.5.2); </w:t>
            </w:r>
          </w:p>
        </w:tc>
      </w:tr>
      <w:tr>
        <w:trPr/>
        <w:tc>
          <w:tcPr>
            <w:tcW w:w="12711" w:type="dxa"/>
            <w:gridSpan w:val="9"/>
            <w:tcBorders>
              <w:top w:val="single" w:sz="4" w:space="0" w:color="000000"/>
              <w:left w:val="single" w:sz="4" w:space="0" w:color="000000"/>
              <w:bottom w:val="single" w:sz="4" w:space="0" w:color="000000"/>
              <w:right w:val="single" w:sz="4" w:space="0" w:color="000000"/>
            </w:tcBorders>
          </w:tcPr>
          <w:p>
            <w:pPr>
              <w:pStyle w:val="TAN"/>
              <w:rPr/>
            </w:pPr>
            <w:r>
              <w:rPr>
                <w:rFonts w:eastAsia="Calibri"/>
                <w:szCs w:val="22"/>
              </w:rPr>
              <w:t>NOTE 1:</w:t>
              <w:tab/>
              <w:t>Unless otherwise specified, all communication includes 1 wireless link (UE to network node or network node to UE) rather than two wireless links (UE to UE).</w:t>
            </w:r>
          </w:p>
          <w:p>
            <w:pPr>
              <w:pStyle w:val="TAN"/>
              <w:rPr>
                <w:rFonts w:eastAsia="Calibri"/>
                <w:szCs w:val="22"/>
              </w:rPr>
            </w:pPr>
            <w:r>
              <w:rPr>
                <w:rFonts w:eastAsia="Calibri"/>
                <w:szCs w:val="22"/>
              </w:rPr>
              <w:t>NOTE 2:</w:t>
              <w:tab/>
              <w:t>(void)</w:t>
            </w:r>
          </w:p>
        </w:tc>
      </w:tr>
    </w:tbl>
    <w:p>
      <w:pPr>
        <w:sectPr>
          <w:headerReference w:type="default" r:id="rId13"/>
          <w:footerReference w:type="default" r:id="rId14"/>
          <w:type w:val="nextPage"/>
          <w:pgSz w:orient="landscape" w:w="16838" w:h="11906"/>
          <w:pgMar w:left="1134" w:right="1418" w:gutter="0" w:header="851" w:top="1191" w:footer="340" w:bottom="1134"/>
          <w:pgNumType w:fmt="decimal"/>
          <w:formProt w:val="false"/>
          <w:textDirection w:val="lrTb"/>
          <w:docGrid w:type="default" w:linePitch="272" w:charSpace="0"/>
        </w:sectPr>
        <w:pStyle w:val="Normal"/>
        <w:rPr/>
      </w:pPr>
      <w:r>
        <w:rPr/>
      </w:r>
    </w:p>
    <w:p>
      <w:pPr>
        <w:pStyle w:val="Heading2"/>
        <w:rPr/>
      </w:pPr>
      <w:bookmarkStart w:id="43" w:name="__RefHeading___Toc45387252"/>
      <w:bookmarkStart w:id="44" w:name="_Hlk522832277"/>
      <w:bookmarkEnd w:id="43"/>
      <w:bookmarkEnd w:id="44"/>
      <w:r>
        <w:rPr/>
        <w:t>5.6</w:t>
        <w:tab/>
      </w:r>
      <w:r>
        <w:rPr>
          <w:rFonts w:eastAsia="MS Mincho;ＭＳ 明朝"/>
        </w:rPr>
        <w:t>Clock synchronisation requirements</w:t>
      </w:r>
    </w:p>
    <w:p>
      <w:pPr>
        <w:pStyle w:val="Heading3"/>
        <w:rPr>
          <w:rFonts w:eastAsia="MS Mincho;ＭＳ 明朝"/>
        </w:rPr>
      </w:pPr>
      <w:bookmarkStart w:id="45" w:name="__RefHeading___Toc45387253"/>
      <w:bookmarkEnd w:id="45"/>
      <w:r>
        <w:rPr>
          <w:rFonts w:eastAsia="MS Mincho;ＭＳ 明朝"/>
        </w:rPr>
        <w:t>5.6.0</w:t>
        <w:tab/>
        <w:t>Description</w:t>
      </w:r>
    </w:p>
    <w:p>
      <w:pPr>
        <w:pStyle w:val="Normal"/>
        <w:rPr/>
      </w:pPr>
      <w:r>
        <w:rPr/>
        <w:t>Clock synchronicity, or time synchronization precision, is defined between a sync master and a sync device. The requirement on the synchronicity budget for the 5G system is the time error contribution between ingress and egress of the 5G system on the path of clock synchronization messages.</w:t>
      </w:r>
    </w:p>
    <w:p>
      <w:pPr>
        <w:pStyle w:val="Heading3"/>
        <w:rPr/>
      </w:pPr>
      <w:bookmarkStart w:id="46" w:name="__RefHeading___Toc45387254"/>
      <w:bookmarkEnd w:id="46"/>
      <w:r>
        <w:rPr>
          <w:rFonts w:eastAsia="MS Mincho;ＭＳ 明朝"/>
        </w:rPr>
        <w:t>5.6.1</w:t>
        <w:tab/>
        <w:t>Clock synchronisation service level requirements</w:t>
      </w:r>
    </w:p>
    <w:p>
      <w:pPr>
        <w:pStyle w:val="Normal"/>
        <w:rPr/>
      </w:pPr>
      <w:r>
        <w:rPr/>
        <w:t>The 5G system shall support a mechanism to process and transmit IEEE1588v2 / Precision Time Protocol messages to support 3</w:t>
      </w:r>
      <w:r>
        <w:rPr>
          <w:vertAlign w:val="superscript"/>
        </w:rPr>
        <w:t>rd</w:t>
      </w:r>
      <w:r>
        <w:rPr/>
        <w:t>-party applications which use this protocol.</w:t>
      </w:r>
    </w:p>
    <w:p>
      <w:pPr>
        <w:pStyle w:val="Normal"/>
        <w:rPr/>
      </w:pPr>
      <w:r>
        <w:rPr>
          <w:rFonts w:eastAsia="MS Mincho;ＭＳ 明朝"/>
          <w:lang w:eastAsia="ja-JP"/>
        </w:rPr>
        <w:t>The 5G system shall support a mechanism to synchronise the user-specific time clock of UEs with a global clock.</w:t>
      </w:r>
    </w:p>
    <w:p>
      <w:pPr>
        <w:pStyle w:val="Normal"/>
        <w:rPr/>
      </w:pPr>
      <w:r>
        <w:rPr>
          <w:rFonts w:eastAsia="MS Mincho;ＭＳ 明朝"/>
          <w:lang w:eastAsia="ja-JP"/>
        </w:rPr>
        <w:t>The 5G system shall support a mechanism to synchronize the user-specific time clock of UEs with a working clock.</w:t>
      </w:r>
    </w:p>
    <w:p>
      <w:pPr>
        <w:pStyle w:val="Normal"/>
        <w:rPr/>
      </w:pPr>
      <w:r>
        <w:rPr/>
        <w:t>The 5G system shall support two types of synchronization clocks, the global time domain and the working clock domains.</w:t>
      </w:r>
    </w:p>
    <w:p>
      <w:pPr>
        <w:pStyle w:val="Normal"/>
        <w:rPr/>
      </w:pPr>
      <w:r>
        <w:rPr/>
        <w:t>The 5G system shall support networks with up to 32 working clock domains.</w:t>
      </w:r>
    </w:p>
    <w:p>
      <w:pPr>
        <w:pStyle w:val="NO"/>
        <w:rPr/>
      </w:pPr>
      <w:r>
        <w:rPr/>
        <w:t>NOTE 1:</w:t>
        <w:tab/>
        <w:t>The domain number (synchronization domain identifier) is defined with one octet in IEEE 802.1AS [22].</w:t>
      </w:r>
    </w:p>
    <w:p>
      <w:pPr>
        <w:pStyle w:val="Normal"/>
        <w:rPr/>
      </w:pPr>
      <w:r>
        <w:rPr/>
        <w:t xml:space="preserve">The 5G system shall support at least 2 simultaneous working clock domains on a UE. </w:t>
      </w:r>
    </w:p>
    <w:p>
      <w:pPr>
        <w:pStyle w:val="Normal"/>
        <w:rPr/>
      </w:pPr>
      <w:r>
        <w:rPr/>
        <w:t>The synchronicity budget for the 5G system within the global time domain shall not exceed 900 ns .</w:t>
      </w:r>
    </w:p>
    <w:p>
      <w:pPr>
        <w:pStyle w:val="NO"/>
        <w:rPr/>
      </w:pPr>
      <w:r>
        <w:rPr/>
        <w:t>NOTE 2:</w:t>
        <w:tab/>
        <w:t>The global time domain requires in general a precision of 1 µs between the sync master and any device of the clock domain. Some use cases require only a precision of ≤ 100 µs for the global time domain if a working clock domain with precision of ≤ 1 µs is available.</w:t>
      </w:r>
    </w:p>
    <w:p>
      <w:pPr>
        <w:pStyle w:val="NO"/>
        <w:rPr/>
      </w:pPr>
      <w:r>
        <w:rPr/>
        <w:t>NOTE 3:</w:t>
        <w:tab/>
        <w:t>(void)</w:t>
      </w:r>
    </w:p>
    <w:p>
      <w:pPr>
        <w:pStyle w:val="Normal"/>
        <w:rPr/>
      </w:pPr>
      <w:r>
        <w:rPr/>
        <w:t xml:space="preserve">The synchronicity budget for the 5G system within a working clock domain shall not exceed 900 ns . </w:t>
      </w:r>
    </w:p>
    <w:p>
      <w:pPr>
        <w:pStyle w:val="NO"/>
        <w:rPr/>
      </w:pPr>
      <w:r>
        <w:rPr/>
        <w:t>NOTE 4:</w:t>
        <w:tab/>
        <w:t xml:space="preserve"> The working clock domains require a precision of ≤ 1 µs between the sync master and any device of the clock domain.</w:t>
      </w:r>
    </w:p>
    <w:p>
      <w:pPr>
        <w:pStyle w:val="NO"/>
        <w:rPr/>
      </w:pPr>
      <w:r>
        <w:rPr/>
        <w:t>NOTE 5:</w:t>
        <w:tab/>
        <w:t>Different working clock domains are independent and can have different precision.</w:t>
      </w:r>
    </w:p>
    <w:p>
      <w:pPr>
        <w:pStyle w:val="Normal"/>
        <w:rPr/>
      </w:pPr>
      <w:r>
        <w:rPr/>
        <w:t xml:space="preserve">The 5G system shall provide a media dependent interface for one or multiple 802.1AS sync domains [22]. </w:t>
      </w:r>
    </w:p>
    <w:p>
      <w:pPr>
        <w:pStyle w:val="Normal"/>
        <w:rPr/>
      </w:pPr>
      <w:r>
        <w:rPr/>
        <w:t>The 5G system shall provide an interface to the 5G sync domain which can be used by applications to derive their working clock domain or global time domain (Reference Clock Model).</w:t>
      </w:r>
    </w:p>
    <w:p>
      <w:pPr>
        <w:pStyle w:val="Normal"/>
        <w:rPr/>
      </w:pPr>
      <w:r>
        <w:rPr/>
        <w:t>The 5G system shall provide an interface at the UE to determine and to configure the precision and time scale of the working clock domain.</w:t>
      </w:r>
    </w:p>
    <w:p>
      <w:pPr>
        <w:pStyle w:val="Heading3"/>
        <w:rPr/>
      </w:pPr>
      <w:bookmarkStart w:id="47" w:name="__RefHeading___Toc45387255"/>
      <w:bookmarkEnd w:id="47"/>
      <w:r>
        <w:rPr>
          <w:rFonts w:eastAsia="MS Mincho;ＭＳ 明朝"/>
        </w:rPr>
        <w:t>5.6.2</w:t>
        <w:tab/>
        <w:t>Clock synchronisation service performance requirements</w:t>
      </w:r>
    </w:p>
    <w:p>
      <w:pPr>
        <w:pStyle w:val="TH"/>
        <w:rPr>
          <w:rFonts w:eastAsia="MS Mincho;ＭＳ 明朝"/>
        </w:rPr>
      </w:pPr>
      <w:r>
        <w:rPr>
          <w:rFonts w:eastAsia="MS Mincho;ＭＳ 明朝"/>
        </w:rPr>
        <w:t>Table 5.6.2-1: Clock synchronization service performance requirements for the 5G System</w:t>
      </w:r>
    </w:p>
    <w:tbl>
      <w:tblPr>
        <w:tblW w:w="5350" w:type="pct"/>
        <w:jc w:val="left"/>
        <w:tblInd w:w="-113" w:type="dxa"/>
        <w:tblLayout w:type="fixed"/>
        <w:tblCellMar>
          <w:top w:w="0" w:type="dxa"/>
          <w:left w:w="108" w:type="dxa"/>
          <w:bottom w:w="0" w:type="dxa"/>
          <w:right w:w="108" w:type="dxa"/>
        </w:tblCellMar>
      </w:tblPr>
      <w:tblGrid>
        <w:gridCol w:w="1848"/>
        <w:gridCol w:w="2555"/>
        <w:gridCol w:w="1828"/>
        <w:gridCol w:w="1710"/>
        <w:gridCol w:w="2373"/>
      </w:tblGrid>
      <w:tr>
        <w:trPr/>
        <w:tc>
          <w:tcPr>
            <w:tcW w:w="1848" w:type="dxa"/>
            <w:tcBorders>
              <w:top w:val="single" w:sz="4" w:space="0" w:color="000000"/>
              <w:left w:val="single" w:sz="4" w:space="0" w:color="000000"/>
              <w:bottom w:val="single" w:sz="4" w:space="0" w:color="000000"/>
              <w:right w:val="single" w:sz="4" w:space="0" w:color="000000"/>
            </w:tcBorders>
          </w:tcPr>
          <w:p>
            <w:pPr>
              <w:pStyle w:val="TAH"/>
              <w:rPr/>
            </w:pPr>
            <w:r>
              <w:rPr/>
              <w:t xml:space="preserve">User-specific clock synchronicity accuracy level </w:t>
            </w:r>
          </w:p>
        </w:tc>
        <w:tc>
          <w:tcPr>
            <w:tcW w:w="2555" w:type="dxa"/>
            <w:tcBorders>
              <w:top w:val="single" w:sz="4" w:space="0" w:color="000000"/>
              <w:left w:val="single" w:sz="4" w:space="0" w:color="000000"/>
              <w:bottom w:val="single" w:sz="4" w:space="0" w:color="000000"/>
              <w:right w:val="single" w:sz="4" w:space="0" w:color="000000"/>
            </w:tcBorders>
          </w:tcPr>
          <w:p>
            <w:pPr>
              <w:pStyle w:val="TAH"/>
              <w:rPr/>
            </w:pPr>
            <w:r>
              <w:rPr/>
              <w:t>Number of devices in one Communication group for clock synchronisation</w:t>
            </w:r>
          </w:p>
        </w:tc>
        <w:tc>
          <w:tcPr>
            <w:tcW w:w="1828" w:type="dxa"/>
            <w:tcBorders>
              <w:top w:val="single" w:sz="4" w:space="0" w:color="000000"/>
              <w:left w:val="single" w:sz="4" w:space="0" w:color="000000"/>
              <w:bottom w:val="single" w:sz="4" w:space="0" w:color="000000"/>
              <w:right w:val="single" w:sz="4" w:space="0" w:color="000000"/>
            </w:tcBorders>
          </w:tcPr>
          <w:p>
            <w:pPr>
              <w:pStyle w:val="TAH"/>
              <w:rPr/>
            </w:pPr>
            <w:r>
              <w:rPr/>
              <w:t xml:space="preserve">5GS synchronicity budget requirement </w:t>
            </w:r>
          </w:p>
          <w:p>
            <w:pPr>
              <w:pStyle w:val="TAH"/>
              <w:rPr/>
            </w:pPr>
            <w:r>
              <w:rPr/>
              <w:t>(note)</w:t>
            </w:r>
          </w:p>
        </w:tc>
        <w:tc>
          <w:tcPr>
            <w:tcW w:w="1710" w:type="dxa"/>
            <w:tcBorders>
              <w:top w:val="single" w:sz="4" w:space="0" w:color="000000"/>
              <w:left w:val="single" w:sz="4" w:space="0" w:color="000000"/>
              <w:bottom w:val="single" w:sz="4" w:space="0" w:color="000000"/>
              <w:right w:val="single" w:sz="4" w:space="0" w:color="000000"/>
            </w:tcBorders>
          </w:tcPr>
          <w:p>
            <w:pPr>
              <w:pStyle w:val="TAH"/>
              <w:rPr/>
            </w:pPr>
            <w:r>
              <w:rPr/>
              <w:t xml:space="preserve">Service area </w:t>
            </w:r>
          </w:p>
        </w:tc>
        <w:tc>
          <w:tcPr>
            <w:tcW w:w="2373" w:type="dxa"/>
            <w:tcBorders>
              <w:top w:val="single" w:sz="4" w:space="0" w:color="000000"/>
              <w:left w:val="single" w:sz="4" w:space="0" w:color="000000"/>
              <w:bottom w:val="single" w:sz="4" w:space="0" w:color="000000"/>
              <w:right w:val="single" w:sz="4" w:space="0" w:color="000000"/>
            </w:tcBorders>
          </w:tcPr>
          <w:p>
            <w:pPr>
              <w:pStyle w:val="TAH"/>
              <w:rPr/>
            </w:pPr>
            <w:r>
              <w:rPr/>
              <w:t>Scenario</w:t>
            </w:r>
          </w:p>
        </w:tc>
      </w:tr>
      <w:tr>
        <w:trPr/>
        <w:tc>
          <w:tcPr>
            <w:tcW w:w="1848"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1</w:t>
            </w:r>
          </w:p>
        </w:tc>
        <w:tc>
          <w:tcPr>
            <w:tcW w:w="2555"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Up to 300 UEs</w:t>
            </w:r>
          </w:p>
        </w:tc>
        <w:tc>
          <w:tcPr>
            <w:tcW w:w="1828" w:type="dxa"/>
            <w:tcBorders>
              <w:top w:val="single" w:sz="4" w:space="0" w:color="000000"/>
              <w:left w:val="single" w:sz="4" w:space="0" w:color="000000"/>
              <w:bottom w:val="single" w:sz="4" w:space="0" w:color="000000"/>
              <w:right w:val="single" w:sz="4" w:space="0" w:color="000000"/>
            </w:tcBorders>
          </w:tcPr>
          <w:p>
            <w:pPr>
              <w:pStyle w:val="TAL"/>
              <w:rPr>
                <w:szCs w:val="24"/>
              </w:rPr>
            </w:pPr>
            <w:r>
              <w:rPr>
                <w:rFonts w:cs="Arial"/>
                <w:szCs w:val="24"/>
              </w:rPr>
              <w:t>≤</w:t>
            </w:r>
            <w:r>
              <w:rPr>
                <w:szCs w:val="24"/>
              </w:rPr>
              <w:t xml:space="preserve">900 ns </w:t>
            </w:r>
          </w:p>
        </w:tc>
        <w:tc>
          <w:tcPr>
            <w:tcW w:w="1710"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w:t>
            </w:r>
            <w:r>
              <w:rPr>
                <w:rFonts w:eastAsia="Arial"/>
                <w:szCs w:val="24"/>
              </w:rPr>
              <w:t xml:space="preserve"> </w:t>
            </w:r>
            <w:r>
              <w:rPr>
                <w:szCs w:val="24"/>
              </w:rPr>
              <w:t>100 m x 100 m</w:t>
            </w:r>
          </w:p>
        </w:tc>
        <w:tc>
          <w:tcPr>
            <w:tcW w:w="2373" w:type="dxa"/>
            <w:tcBorders>
              <w:top w:val="single" w:sz="4" w:space="0" w:color="000000"/>
              <w:left w:val="single" w:sz="4" w:space="0" w:color="000000"/>
              <w:bottom w:val="single" w:sz="4" w:space="0" w:color="000000"/>
              <w:right w:val="single" w:sz="4" w:space="0" w:color="000000"/>
            </w:tcBorders>
          </w:tcPr>
          <w:p>
            <w:pPr>
              <w:pStyle w:val="TAL"/>
              <w:numPr>
                <w:ilvl w:val="0"/>
                <w:numId w:val="2"/>
              </w:numPr>
              <w:rPr/>
            </w:pPr>
            <w:r>
              <w:rPr>
                <w:rFonts w:eastAsia="SimSun;宋体"/>
                <w:lang w:eastAsia="zh-CN"/>
              </w:rPr>
              <w:t>Motion control</w:t>
            </w:r>
          </w:p>
          <w:p>
            <w:pPr>
              <w:pStyle w:val="TAL"/>
              <w:numPr>
                <w:ilvl w:val="0"/>
                <w:numId w:val="2"/>
              </w:numPr>
              <w:rPr>
                <w:i/>
                <w:i/>
                <w:iCs/>
              </w:rPr>
            </w:pPr>
            <w:r>
              <w:rPr>
                <w:rFonts w:eastAsia="SimSun;宋体"/>
                <w:lang w:eastAsia="zh-CN"/>
              </w:rPr>
              <w:t>Control-to-control communication for industrial controller</w:t>
            </w:r>
          </w:p>
        </w:tc>
      </w:tr>
      <w:tr>
        <w:trPr/>
        <w:tc>
          <w:tcPr>
            <w:tcW w:w="1848"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2</w:t>
            </w:r>
          </w:p>
        </w:tc>
        <w:tc>
          <w:tcPr>
            <w:tcW w:w="2555" w:type="dxa"/>
            <w:tcBorders>
              <w:top w:val="single" w:sz="4" w:space="0" w:color="000000"/>
              <w:left w:val="single" w:sz="4" w:space="0" w:color="000000"/>
              <w:bottom w:val="single" w:sz="4" w:space="0" w:color="000000"/>
              <w:right w:val="single" w:sz="4" w:space="0" w:color="000000"/>
            </w:tcBorders>
          </w:tcPr>
          <w:p>
            <w:pPr>
              <w:pStyle w:val="TAL"/>
              <w:rPr/>
            </w:pPr>
            <w:r>
              <w:rPr>
                <w:szCs w:val="24"/>
              </w:rPr>
              <w:t>Up to 10 UEs</w:t>
            </w:r>
          </w:p>
        </w:tc>
        <w:tc>
          <w:tcPr>
            <w:tcW w:w="1828" w:type="dxa"/>
            <w:tcBorders>
              <w:top w:val="single" w:sz="4" w:space="0" w:color="000000"/>
              <w:left w:val="single" w:sz="4" w:space="0" w:color="000000"/>
              <w:bottom w:val="single" w:sz="4" w:space="0" w:color="000000"/>
              <w:right w:val="single" w:sz="4" w:space="0" w:color="000000"/>
            </w:tcBorders>
          </w:tcPr>
          <w:p>
            <w:pPr>
              <w:pStyle w:val="TAL"/>
              <w:rPr>
                <w:szCs w:val="24"/>
              </w:rPr>
            </w:pPr>
            <w:r>
              <w:rPr>
                <w:szCs w:val="24"/>
              </w:rPr>
              <w:t>&lt; 10 µs</w:t>
            </w:r>
          </w:p>
        </w:tc>
        <w:tc>
          <w:tcPr>
            <w:tcW w:w="1710" w:type="dxa"/>
            <w:tcBorders>
              <w:top w:val="single" w:sz="4" w:space="0" w:color="000000"/>
              <w:left w:val="single" w:sz="4" w:space="0" w:color="000000"/>
              <w:bottom w:val="single" w:sz="4" w:space="0" w:color="000000"/>
              <w:right w:val="single" w:sz="4" w:space="0" w:color="000000"/>
            </w:tcBorders>
          </w:tcPr>
          <w:p>
            <w:pPr>
              <w:pStyle w:val="TAL"/>
              <w:rPr>
                <w:szCs w:val="24"/>
              </w:rPr>
            </w:pPr>
            <w:r>
              <w:rPr>
                <w:rFonts w:eastAsia="MS Mincho;ＭＳ 明朝"/>
                <w:szCs w:val="24"/>
              </w:rPr>
              <w:t>≤</w:t>
            </w:r>
            <w:r>
              <w:rPr>
                <w:rFonts w:eastAsia="Arial"/>
                <w:szCs w:val="24"/>
              </w:rPr>
              <w:t xml:space="preserve"> </w:t>
            </w:r>
            <w:r>
              <w:rPr>
                <w:rFonts w:eastAsia="MS Mincho;ＭＳ 明朝"/>
                <w:szCs w:val="24"/>
              </w:rPr>
              <w:t>2500 m</w:t>
            </w:r>
            <w:r>
              <w:rPr>
                <w:rFonts w:eastAsia="MS Mincho;ＭＳ 明朝"/>
                <w:szCs w:val="24"/>
                <w:vertAlign w:val="superscript"/>
              </w:rPr>
              <w:t>2</w:t>
            </w:r>
          </w:p>
        </w:tc>
        <w:tc>
          <w:tcPr>
            <w:tcW w:w="2373" w:type="dxa"/>
            <w:tcBorders>
              <w:top w:val="single" w:sz="4" w:space="0" w:color="000000"/>
              <w:left w:val="single" w:sz="4" w:space="0" w:color="000000"/>
              <w:bottom w:val="single" w:sz="4" w:space="0" w:color="000000"/>
              <w:right w:val="single" w:sz="4" w:space="0" w:color="000000"/>
            </w:tcBorders>
          </w:tcPr>
          <w:p>
            <w:pPr>
              <w:pStyle w:val="TAL"/>
              <w:numPr>
                <w:ilvl w:val="0"/>
                <w:numId w:val="2"/>
              </w:numPr>
              <w:rPr>
                <w:i/>
                <w:i/>
                <w:iCs/>
              </w:rPr>
            </w:pPr>
            <w:r>
              <w:rPr>
                <w:rFonts w:eastAsia="MS Mincho;ＭＳ 明朝"/>
              </w:rPr>
              <w:t>High data rate video streaming</w:t>
            </w:r>
          </w:p>
        </w:tc>
      </w:tr>
      <w:tr>
        <w:trPr/>
        <w:tc>
          <w:tcPr>
            <w:tcW w:w="184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3</w:t>
            </w:r>
          </w:p>
        </w:tc>
        <w:tc>
          <w:tcPr>
            <w:tcW w:w="2555"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Up to 100 UEs</w:t>
            </w:r>
          </w:p>
        </w:tc>
        <w:tc>
          <w:tcPr>
            <w:tcW w:w="182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&lt;1  µs</w:t>
            </w:r>
          </w:p>
        </w:tc>
        <w:tc>
          <w:tcPr>
            <w:tcW w:w="1710" w:type="dxa"/>
            <w:tcBorders>
              <w:top w:val="single" w:sz="4" w:space="0" w:color="000000"/>
              <w:left w:val="single" w:sz="4" w:space="0" w:color="000000"/>
              <w:bottom w:val="single" w:sz="4" w:space="0" w:color="000000"/>
              <w:right w:val="single" w:sz="4" w:space="0" w:color="000000"/>
            </w:tcBorders>
          </w:tcPr>
          <w:p>
            <w:pPr>
              <w:pStyle w:val="TAL"/>
              <w:rPr>
                <w:rFonts w:eastAsia="Microsoft YaHei" w:cs="Arial"/>
                <w:color w:val="000000"/>
                <w:szCs w:val="18"/>
              </w:rPr>
            </w:pPr>
            <w:r>
              <w:rPr>
                <w:rFonts w:eastAsia="Microsoft YaHei" w:cs="Arial"/>
                <w:color w:val="000000"/>
                <w:szCs w:val="18"/>
              </w:rPr>
              <w:t>&lt; 20 km</w:t>
            </w:r>
            <w:r>
              <w:rPr>
                <w:rFonts w:eastAsia="Microsoft YaHei" w:cs="Arial"/>
                <w:color w:val="000000"/>
                <w:szCs w:val="18"/>
                <w:vertAlign w:val="superscript"/>
              </w:rPr>
              <w:t>2</w:t>
            </w:r>
          </w:p>
        </w:tc>
        <w:tc>
          <w:tcPr>
            <w:tcW w:w="2373" w:type="dxa"/>
            <w:tcBorders>
              <w:top w:val="single" w:sz="4" w:space="0" w:color="000000"/>
              <w:left w:val="single" w:sz="4" w:space="0" w:color="000000"/>
              <w:bottom w:val="single" w:sz="4" w:space="0" w:color="000000"/>
              <w:right w:val="single" w:sz="4" w:space="0" w:color="000000"/>
            </w:tcBorders>
          </w:tcPr>
          <w:p>
            <w:pPr>
              <w:pStyle w:val="TAL"/>
              <w:keepLines w:val="false"/>
              <w:numPr>
                <w:ilvl w:val="0"/>
                <w:numId w:val="2"/>
              </w:numPr>
              <w:overflowPunct w:val="true"/>
              <w:autoSpaceDE w:val="true"/>
              <w:textAlignment w:val="auto"/>
              <w:rPr>
                <w:rFonts w:eastAsia="MS Mincho;ＭＳ 明朝" w:cs="Arial"/>
                <w:szCs w:val="18"/>
              </w:rPr>
            </w:pPr>
            <w:r>
              <w:rPr>
                <w:rFonts w:cs="Arial"/>
                <w:szCs w:val="18"/>
              </w:rPr>
              <w:t>Smart Grid: synchronicity between PMUs</w:t>
            </w:r>
          </w:p>
        </w:tc>
      </w:tr>
      <w:tr>
        <w:trPr/>
        <w:tc>
          <w:tcPr>
            <w:tcW w:w="10314" w:type="dxa"/>
            <w:gridSpan w:val="5"/>
            <w:tcBorders>
              <w:top w:val="single" w:sz="4" w:space="0" w:color="000000"/>
              <w:left w:val="single" w:sz="4" w:space="0" w:color="000000"/>
              <w:bottom w:val="single" w:sz="4" w:space="0" w:color="000000"/>
              <w:right w:val="single" w:sz="4" w:space="0" w:color="000000"/>
            </w:tcBorders>
          </w:tcPr>
          <w:p>
            <w:pPr>
              <w:pStyle w:val="TAL"/>
              <w:keepLines w:val="false"/>
              <w:ind w:left="851" w:hanging="851"/>
              <w:rPr>
                <w:rFonts w:cs="Arial"/>
                <w:szCs w:val="18"/>
              </w:rPr>
            </w:pPr>
            <w:r>
              <w:rPr>
                <w:rFonts w:eastAsia="Calibri"/>
                <w:szCs w:val="22"/>
              </w:rPr>
              <w:t>NOTE:</w:t>
              <w:tab/>
              <w:t xml:space="preserve">The clock synchronicity requirement refers to the clock synchronicity budget for the 5G system, as described in </w:t>
            </w:r>
            <w:r>
              <w:rPr>
                <w:rFonts w:eastAsia="Calibri"/>
              </w:rPr>
              <w:t>Clause 5</w:t>
            </w:r>
            <w:r>
              <w:rPr>
                <w:rFonts w:eastAsia="Calibri"/>
                <w:szCs w:val="22"/>
              </w:rPr>
              <w:t>.6.1.</w:t>
            </w:r>
          </w:p>
        </w:tc>
      </w:tr>
    </w:tbl>
    <w:p>
      <w:pPr>
        <w:pStyle w:val="Normal"/>
        <w:rPr>
          <w:lang w:eastAsia="zh-CN"/>
        </w:rPr>
      </w:pPr>
      <w:r>
        <w:rPr>
          <w:lang w:eastAsia="zh-CN"/>
        </w:rPr>
      </w:r>
    </w:p>
    <w:p>
      <w:pPr>
        <w:pStyle w:val="Heading2"/>
        <w:rPr/>
      </w:pPr>
      <w:bookmarkStart w:id="48" w:name="_Hlk522832277"/>
      <w:bookmarkStart w:id="49" w:name="__RefHeading___Toc45387256"/>
      <w:bookmarkEnd w:id="48"/>
      <w:bookmarkEnd w:id="49"/>
      <w:r>
        <w:rPr/>
        <w:t>5.7</w:t>
        <w:tab/>
      </w:r>
      <w:r>
        <w:rPr>
          <w:rFonts w:eastAsia="MS Mincho;ＭＳ 明朝"/>
        </w:rPr>
        <w:t xml:space="preserve">Positioning </w:t>
      </w:r>
      <w:r>
        <w:rPr/>
        <w:t>performance requirements</w:t>
      </w:r>
    </w:p>
    <w:p>
      <w:pPr>
        <w:pStyle w:val="Normal"/>
        <w:rPr/>
      </w:pPr>
      <w:r>
        <w:rPr/>
        <w:t>High accuracy positioning is becoming essential for Factories of the Future. The reason for this is that tracking of mobile devices as well as mobile assets is becoming increasingly important in improving processes and increasing flexibility in industrial environments</w:t>
      </w:r>
      <w:r>
        <w:rPr>
          <w:lang w:eastAsia="de-DE"/>
        </w:rPr>
        <w:t>.</w:t>
      </w:r>
    </w:p>
    <w:p>
      <w:pPr>
        <w:pStyle w:val="Normal"/>
        <w:rPr/>
      </w:pPr>
      <w:r>
        <w:rPr/>
        <w:t>Table 5.7-1 below lists typical scenarios and the corresponding high positioning requirements for horizontal accuracy, availability, heading, latency</w:t>
      </w:r>
      <w:r>
        <w:rPr>
          <w:lang w:eastAsia="de-DE"/>
        </w:rPr>
        <w:t>,</w:t>
      </w:r>
      <w:r>
        <w:rPr/>
        <w:t xml:space="preserve"> and UE speed.</w:t>
      </w:r>
    </w:p>
    <w:p>
      <w:pPr>
        <w:pStyle w:val="NO"/>
        <w:rPr/>
      </w:pPr>
      <w:r>
        <w:rPr/>
        <w:t>NOTE:</w:t>
        <w:tab/>
        <w:t>The column on "Corresponding Positioning Service Level in TS 22.261" maps the scenarios listed in Table 5.7-1 to the service levels defined in TS 22.261 [2] which also include corresponding vertical accuracy requirements.</w:t>
      </w:r>
    </w:p>
    <w:p>
      <w:pPr>
        <w:pStyle w:val="TH"/>
        <w:rPr/>
      </w:pPr>
      <w:r>
        <w:rPr>
          <w:rFonts w:eastAsia="MS Mincho;ＭＳ 明朝"/>
        </w:rPr>
        <w:t>Table 5.7-1:</w:t>
      </w:r>
      <w:r>
        <w:rPr/>
        <w:t xml:space="preserve"> Positioning performance requirements</w:t>
      </w:r>
    </w:p>
    <w:tbl>
      <w:tblPr>
        <w:tblW w:w="9379" w:type="dxa"/>
        <w:jc w:val="left"/>
        <w:tblInd w:w="-118" w:type="dxa"/>
        <w:tblLayout w:type="fixed"/>
        <w:tblCellMar>
          <w:top w:w="0" w:type="dxa"/>
          <w:left w:w="108" w:type="dxa"/>
          <w:bottom w:w="0" w:type="dxa"/>
          <w:right w:w="108" w:type="dxa"/>
        </w:tblCellMar>
      </w:tblPr>
      <w:tblGrid>
        <w:gridCol w:w="2235"/>
        <w:gridCol w:w="1275"/>
        <w:gridCol w:w="993"/>
        <w:gridCol w:w="1134"/>
        <w:gridCol w:w="1191"/>
        <w:gridCol w:w="1134"/>
        <w:gridCol w:w="1417"/>
      </w:tblGrid>
      <w:tr>
        <w:trPr/>
        <w:tc>
          <w:tcPr>
            <w:tcW w:w="2235" w:type="dxa"/>
            <w:tcBorders>
              <w:top w:val="single" w:sz="8" w:space="0" w:color="000000"/>
              <w:left w:val="single" w:sz="8" w:space="0" w:color="000000"/>
              <w:bottom w:val="single" w:sz="8" w:space="0" w:color="000000"/>
              <w:right w:val="single" w:sz="8" w:space="0" w:color="000000"/>
            </w:tcBorders>
          </w:tcPr>
          <w:p>
            <w:pPr>
              <w:pStyle w:val="TAH"/>
              <w:rPr/>
            </w:pPr>
            <w:r>
              <w:rPr/>
              <w:t>Scenario</w:t>
            </w:r>
          </w:p>
        </w:tc>
        <w:tc>
          <w:tcPr>
            <w:tcW w:w="1275" w:type="dxa"/>
            <w:tcBorders>
              <w:top w:val="single" w:sz="8" w:space="0" w:color="000000"/>
              <w:bottom w:val="single" w:sz="8" w:space="0" w:color="000000"/>
              <w:right w:val="single" w:sz="4" w:space="0" w:color="000000"/>
            </w:tcBorders>
          </w:tcPr>
          <w:p>
            <w:pPr>
              <w:pStyle w:val="TAH"/>
              <w:rPr/>
            </w:pPr>
            <w:r>
              <w:rPr/>
              <w:t>Horizontal accuracy</w:t>
            </w:r>
          </w:p>
        </w:tc>
        <w:tc>
          <w:tcPr>
            <w:tcW w:w="993"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H"/>
              <w:rPr/>
            </w:pPr>
            <w:r>
              <w:rPr/>
              <w:t>Availability</w:t>
            </w:r>
          </w:p>
        </w:tc>
        <w:tc>
          <w:tcPr>
            <w:tcW w:w="1134" w:type="dxa"/>
            <w:tcBorders>
              <w:top w:val="single" w:sz="8" w:space="0" w:color="000000"/>
              <w:left w:val="single" w:sz="4" w:space="0" w:color="000000"/>
              <w:bottom w:val="single" w:sz="8" w:space="0" w:color="000000"/>
              <w:right w:val="single" w:sz="8" w:space="0" w:color="000000"/>
            </w:tcBorders>
          </w:tcPr>
          <w:p>
            <w:pPr>
              <w:pStyle w:val="TAH"/>
              <w:rPr/>
            </w:pPr>
            <w:r>
              <w:rPr/>
              <w:t>Heading</w:t>
            </w:r>
          </w:p>
        </w:tc>
        <w:tc>
          <w:tcPr>
            <w:tcW w:w="1191" w:type="dxa"/>
            <w:tcBorders>
              <w:top w:val="single" w:sz="8" w:space="0" w:color="000000"/>
              <w:bottom w:val="single" w:sz="8" w:space="0" w:color="000000"/>
              <w:right w:val="single" w:sz="8" w:space="0" w:color="000000"/>
            </w:tcBorders>
          </w:tcPr>
          <w:p>
            <w:pPr>
              <w:pStyle w:val="TAH"/>
              <w:rPr/>
            </w:pPr>
            <w:r>
              <w:rPr/>
              <w:t>Latency for position estimation of UE</w:t>
            </w:r>
          </w:p>
        </w:tc>
        <w:tc>
          <w:tcPr>
            <w:tcW w:w="1134" w:type="dxa"/>
            <w:tcBorders>
              <w:top w:val="single" w:sz="8" w:space="0" w:color="000000"/>
              <w:bottom w:val="single" w:sz="8" w:space="0" w:color="000000"/>
              <w:right w:val="single" w:sz="8" w:space="0" w:color="000000"/>
            </w:tcBorders>
          </w:tcPr>
          <w:p>
            <w:pPr>
              <w:pStyle w:val="TAH"/>
              <w:rPr/>
            </w:pPr>
            <w:r>
              <w:rPr/>
              <w:t>UE Speed</w:t>
            </w:r>
          </w:p>
        </w:tc>
        <w:tc>
          <w:tcPr>
            <w:tcW w:w="1417" w:type="dxa"/>
            <w:tcBorders>
              <w:top w:val="single" w:sz="8" w:space="0" w:color="000000"/>
              <w:bottom w:val="single" w:sz="8" w:space="0" w:color="000000"/>
              <w:right w:val="single" w:sz="8" w:space="0" w:color="000000"/>
            </w:tcBorders>
            <w:tcMar>
              <w:left w:w="0" w:type="dxa"/>
              <w:right w:w="0" w:type="dxa"/>
            </w:tcMar>
          </w:tcPr>
          <w:p>
            <w:pPr>
              <w:pStyle w:val="TAH"/>
              <w:rPr/>
            </w:pPr>
            <w:r>
              <w:rPr/>
              <w:t>Corresponding Positioning Service Level in TS 22.261</w:t>
            </w:r>
          </w:p>
        </w:tc>
      </w:tr>
      <w:tr>
        <w:trPr/>
        <w:tc>
          <w:tcPr>
            <w:tcW w:w="2235" w:type="dxa"/>
            <w:tcBorders>
              <w:left w:val="single" w:sz="8" w:space="0" w:color="000000"/>
              <w:bottom w:val="single" w:sz="8" w:space="0" w:color="000000"/>
              <w:right w:val="single" w:sz="8" w:space="0" w:color="000000"/>
            </w:tcBorders>
          </w:tcPr>
          <w:p>
            <w:pPr>
              <w:pStyle w:val="TAL"/>
              <w:rPr/>
            </w:pPr>
            <w:r>
              <w:rPr>
                <w:rFonts w:eastAsia="SimSun;宋体"/>
              </w:rPr>
              <w:t>Mobile control panels with safety functions (non-danger zones)</w:t>
            </w:r>
          </w:p>
        </w:tc>
        <w:tc>
          <w:tcPr>
            <w:tcW w:w="1275" w:type="dxa"/>
            <w:tcBorders>
              <w:bottom w:val="single" w:sz="8" w:space="0" w:color="000000"/>
              <w:right w:val="single" w:sz="4" w:space="0" w:color="000000"/>
            </w:tcBorders>
          </w:tcPr>
          <w:p>
            <w:pPr>
              <w:pStyle w:val="TAL"/>
              <w:rPr/>
            </w:pPr>
            <w:r>
              <w:rPr/>
              <w:t xml:space="preserve">&lt; 5 m </w:t>
            </w:r>
          </w:p>
        </w:tc>
        <w:tc>
          <w:tcPr>
            <w:tcW w:w="993"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ind w:left="134" w:hanging="0"/>
              <w:rPr/>
            </w:pPr>
            <w:r>
              <w:rPr/>
              <w:t>90 %</w:t>
            </w:r>
          </w:p>
        </w:tc>
        <w:tc>
          <w:tcPr>
            <w:tcW w:w="1134" w:type="dxa"/>
            <w:tcBorders>
              <w:left w:val="single" w:sz="4" w:space="0" w:color="000000"/>
              <w:bottom w:val="single" w:sz="8" w:space="0" w:color="000000"/>
              <w:right w:val="single" w:sz="8" w:space="0" w:color="000000"/>
            </w:tcBorders>
          </w:tcPr>
          <w:p>
            <w:pPr>
              <w:pStyle w:val="TAL"/>
              <w:rPr/>
            </w:pPr>
            <w:r>
              <w:rPr/>
              <w:t>N/A</w:t>
            </w:r>
          </w:p>
        </w:tc>
        <w:tc>
          <w:tcPr>
            <w:tcW w:w="1191" w:type="dxa"/>
            <w:tcBorders>
              <w:bottom w:val="single" w:sz="8" w:space="0" w:color="000000"/>
              <w:right w:val="single" w:sz="8" w:space="0" w:color="000000"/>
            </w:tcBorders>
          </w:tcPr>
          <w:p>
            <w:pPr>
              <w:pStyle w:val="TAL"/>
              <w:rPr/>
            </w:pPr>
            <w:r>
              <w:rPr/>
              <w:t>&lt; 5 s</w:t>
            </w:r>
          </w:p>
        </w:tc>
        <w:tc>
          <w:tcPr>
            <w:tcW w:w="1134" w:type="dxa"/>
            <w:tcBorders>
              <w:bottom w:val="single" w:sz="8" w:space="0" w:color="000000"/>
              <w:right w:val="single" w:sz="8" w:space="0" w:color="000000"/>
            </w:tcBorders>
          </w:tcPr>
          <w:p>
            <w:pPr>
              <w:pStyle w:val="TAL"/>
              <w:rPr/>
            </w:pPr>
            <w:r>
              <w:rPr/>
              <w:t>N/A</w:t>
            </w:r>
          </w:p>
        </w:tc>
        <w:tc>
          <w:tcPr>
            <w:tcW w:w="1417" w:type="dxa"/>
            <w:tcBorders>
              <w:bottom w:val="single" w:sz="8" w:space="0" w:color="000000"/>
              <w:right w:val="single" w:sz="8" w:space="0" w:color="000000"/>
            </w:tcBorders>
            <w:tcMar>
              <w:left w:w="0" w:type="dxa"/>
              <w:right w:w="0" w:type="dxa"/>
            </w:tcMar>
          </w:tcPr>
          <w:p>
            <w:pPr>
              <w:pStyle w:val="TAL"/>
              <w:rPr>
                <w:rFonts w:eastAsia="SimSun;宋体"/>
              </w:rPr>
            </w:pPr>
            <w:r>
              <w:rPr>
                <w:rFonts w:eastAsia="SimSun;宋体"/>
              </w:rPr>
              <w:t>Service Level 2</w:t>
            </w:r>
          </w:p>
        </w:tc>
      </w:tr>
      <w:tr>
        <w:trPr/>
        <w:tc>
          <w:tcPr>
            <w:tcW w:w="2235" w:type="dxa"/>
            <w:tcBorders>
              <w:left w:val="single" w:sz="8" w:space="0" w:color="000000"/>
              <w:bottom w:val="single" w:sz="8" w:space="0" w:color="000000"/>
              <w:right w:val="single" w:sz="8" w:space="0" w:color="000000"/>
            </w:tcBorders>
          </w:tcPr>
          <w:p>
            <w:pPr>
              <w:pStyle w:val="TAL"/>
              <w:rPr/>
            </w:pPr>
            <w:r>
              <w:rPr>
                <w:rFonts w:eastAsia="SimSun;宋体"/>
              </w:rPr>
              <w:t>Process automation – plant asset management</w:t>
            </w:r>
          </w:p>
        </w:tc>
        <w:tc>
          <w:tcPr>
            <w:tcW w:w="1275" w:type="dxa"/>
            <w:tcBorders>
              <w:bottom w:val="single" w:sz="8" w:space="0" w:color="000000"/>
              <w:right w:val="single" w:sz="4" w:space="0" w:color="000000"/>
            </w:tcBorders>
          </w:tcPr>
          <w:p>
            <w:pPr>
              <w:pStyle w:val="TAL"/>
              <w:rPr/>
            </w:pPr>
            <w:r>
              <w:rPr/>
              <w:t>&lt; 1 m</w:t>
            </w:r>
          </w:p>
        </w:tc>
        <w:tc>
          <w:tcPr>
            <w:tcW w:w="993"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ind w:left="134" w:hanging="0"/>
              <w:rPr/>
            </w:pPr>
            <w:r>
              <w:rPr/>
              <w:t>90 %</w:t>
            </w:r>
          </w:p>
        </w:tc>
        <w:tc>
          <w:tcPr>
            <w:tcW w:w="1134" w:type="dxa"/>
            <w:tcBorders>
              <w:left w:val="single" w:sz="4" w:space="0" w:color="000000"/>
              <w:bottom w:val="single" w:sz="8" w:space="0" w:color="000000"/>
              <w:right w:val="single" w:sz="8" w:space="0" w:color="000000"/>
            </w:tcBorders>
          </w:tcPr>
          <w:p>
            <w:pPr>
              <w:pStyle w:val="TAL"/>
              <w:rPr/>
            </w:pPr>
            <w:r>
              <w:rPr/>
              <w:t>N/A</w:t>
            </w:r>
          </w:p>
        </w:tc>
        <w:tc>
          <w:tcPr>
            <w:tcW w:w="1191" w:type="dxa"/>
            <w:tcBorders>
              <w:bottom w:val="single" w:sz="8" w:space="0" w:color="000000"/>
              <w:right w:val="single" w:sz="8" w:space="0" w:color="000000"/>
            </w:tcBorders>
          </w:tcPr>
          <w:p>
            <w:pPr>
              <w:pStyle w:val="TAL"/>
              <w:rPr/>
            </w:pPr>
            <w:r>
              <w:rPr/>
              <w:t>&lt; 2 s</w:t>
            </w:r>
          </w:p>
        </w:tc>
        <w:tc>
          <w:tcPr>
            <w:tcW w:w="1134" w:type="dxa"/>
            <w:tcBorders>
              <w:bottom w:val="single" w:sz="8" w:space="0" w:color="000000"/>
              <w:right w:val="single" w:sz="8" w:space="0" w:color="000000"/>
            </w:tcBorders>
          </w:tcPr>
          <w:p>
            <w:pPr>
              <w:pStyle w:val="TAL"/>
              <w:rPr/>
            </w:pPr>
            <w:r>
              <w:rPr/>
              <w:t>&lt; 30 km/h</w:t>
            </w:r>
          </w:p>
        </w:tc>
        <w:tc>
          <w:tcPr>
            <w:tcW w:w="1417" w:type="dxa"/>
            <w:tcBorders>
              <w:bottom w:val="single" w:sz="8" w:space="0" w:color="000000"/>
              <w:right w:val="single" w:sz="8" w:space="0" w:color="000000"/>
            </w:tcBorders>
            <w:tcMar>
              <w:left w:w="0" w:type="dxa"/>
              <w:right w:w="0" w:type="dxa"/>
            </w:tcMar>
          </w:tcPr>
          <w:p>
            <w:pPr>
              <w:pStyle w:val="TAL"/>
              <w:rPr>
                <w:rFonts w:eastAsia="SimSun;宋体"/>
              </w:rPr>
            </w:pPr>
            <w:r>
              <w:rPr>
                <w:rFonts w:eastAsia="SimSun;宋体"/>
              </w:rPr>
              <w:t>Service Level 3</w:t>
            </w:r>
          </w:p>
        </w:tc>
      </w:tr>
      <w:tr>
        <w:trPr/>
        <w:tc>
          <w:tcPr>
            <w:tcW w:w="2235" w:type="dxa"/>
            <w:tcBorders>
              <w:left w:val="single" w:sz="8" w:space="0" w:color="000000"/>
              <w:bottom w:val="single" w:sz="8" w:space="0" w:color="000000"/>
              <w:right w:val="single" w:sz="8" w:space="0" w:color="000000"/>
            </w:tcBorders>
          </w:tcPr>
          <w:p>
            <w:pPr>
              <w:pStyle w:val="TAL"/>
              <w:rPr>
                <w:rFonts w:eastAsia="SimSun;宋体"/>
              </w:rPr>
            </w:pPr>
            <w:r>
              <w:rPr>
                <w:rFonts w:eastAsia="SimSun;宋体"/>
              </w:rPr>
              <w:t>Flexible, modular assembly area in smart factories (</w:t>
            </w:r>
            <w:r>
              <w:rPr/>
              <w:t>for tracking of tools at the work-place location)</w:t>
            </w:r>
          </w:p>
        </w:tc>
        <w:tc>
          <w:tcPr>
            <w:tcW w:w="1275" w:type="dxa"/>
            <w:tcBorders>
              <w:bottom w:val="single" w:sz="8" w:space="0" w:color="000000"/>
              <w:right w:val="single" w:sz="4" w:space="0" w:color="000000"/>
            </w:tcBorders>
          </w:tcPr>
          <w:p>
            <w:pPr>
              <w:pStyle w:val="TAL"/>
              <w:rPr/>
            </w:pPr>
            <w:r>
              <w:rPr/>
              <w:t>&lt; 1 m (relative positioning)</w:t>
            </w:r>
          </w:p>
        </w:tc>
        <w:tc>
          <w:tcPr>
            <w:tcW w:w="993"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ind w:left="134" w:hanging="0"/>
              <w:rPr/>
            </w:pPr>
            <w:r>
              <w:rPr/>
              <w:t>99 %</w:t>
            </w:r>
          </w:p>
        </w:tc>
        <w:tc>
          <w:tcPr>
            <w:tcW w:w="1134" w:type="dxa"/>
            <w:tcBorders>
              <w:left w:val="single" w:sz="4" w:space="0" w:color="000000"/>
              <w:bottom w:val="single" w:sz="8" w:space="0" w:color="000000"/>
              <w:right w:val="single" w:sz="8" w:space="0" w:color="000000"/>
            </w:tcBorders>
          </w:tcPr>
          <w:p>
            <w:pPr>
              <w:pStyle w:val="TAL"/>
              <w:rPr/>
            </w:pPr>
            <w:r>
              <w:rPr/>
              <w:t>N/A</w:t>
            </w:r>
          </w:p>
        </w:tc>
        <w:tc>
          <w:tcPr>
            <w:tcW w:w="1191" w:type="dxa"/>
            <w:tcBorders>
              <w:bottom w:val="single" w:sz="8" w:space="0" w:color="000000"/>
              <w:right w:val="single" w:sz="8" w:space="0" w:color="000000"/>
            </w:tcBorders>
          </w:tcPr>
          <w:p>
            <w:pPr>
              <w:pStyle w:val="TAL"/>
              <w:rPr/>
            </w:pPr>
            <w:r>
              <w:rPr/>
              <w:t>1 s</w:t>
            </w:r>
          </w:p>
        </w:tc>
        <w:tc>
          <w:tcPr>
            <w:tcW w:w="1134" w:type="dxa"/>
            <w:tcBorders>
              <w:bottom w:val="single" w:sz="8" w:space="0" w:color="000000"/>
              <w:right w:val="single" w:sz="8" w:space="0" w:color="000000"/>
            </w:tcBorders>
          </w:tcPr>
          <w:p>
            <w:pPr>
              <w:pStyle w:val="TAL"/>
              <w:rPr/>
            </w:pPr>
            <w:r>
              <w:rPr/>
              <w:t>&lt; 30 km/h</w:t>
            </w:r>
          </w:p>
        </w:tc>
        <w:tc>
          <w:tcPr>
            <w:tcW w:w="1417" w:type="dxa"/>
            <w:tcBorders>
              <w:bottom w:val="single" w:sz="8" w:space="0" w:color="000000"/>
              <w:right w:val="single" w:sz="8" w:space="0" w:color="000000"/>
            </w:tcBorders>
            <w:tcMar>
              <w:left w:w="0" w:type="dxa"/>
              <w:right w:w="0" w:type="dxa"/>
            </w:tcMar>
          </w:tcPr>
          <w:p>
            <w:pPr>
              <w:pStyle w:val="TAL"/>
              <w:rPr>
                <w:rFonts w:eastAsia="SimSun;宋体"/>
              </w:rPr>
            </w:pPr>
            <w:r>
              <w:rPr>
                <w:rFonts w:eastAsia="SimSun;宋体"/>
              </w:rPr>
              <w:t>Service Level 3</w:t>
            </w:r>
          </w:p>
        </w:tc>
      </w:tr>
      <w:tr>
        <w:trPr/>
        <w:tc>
          <w:tcPr>
            <w:tcW w:w="2235" w:type="dxa"/>
            <w:tcBorders>
              <w:left w:val="single" w:sz="8" w:space="0" w:color="000000"/>
              <w:bottom w:val="single" w:sz="8" w:space="0" w:color="000000"/>
              <w:right w:val="single" w:sz="8" w:space="0" w:color="000000"/>
            </w:tcBorders>
          </w:tcPr>
          <w:p>
            <w:pPr>
              <w:pStyle w:val="TAL"/>
              <w:rPr/>
            </w:pPr>
            <w:r>
              <w:rPr>
                <w:rFonts w:eastAsia="SimSun;宋体"/>
              </w:rPr>
              <w:t>Augmented reality in smart factories</w:t>
            </w:r>
          </w:p>
        </w:tc>
        <w:tc>
          <w:tcPr>
            <w:tcW w:w="1275" w:type="dxa"/>
            <w:tcBorders>
              <w:bottom w:val="single" w:sz="8" w:space="0" w:color="000000"/>
              <w:right w:val="single" w:sz="4" w:space="0" w:color="000000"/>
            </w:tcBorders>
          </w:tcPr>
          <w:p>
            <w:pPr>
              <w:pStyle w:val="TAL"/>
              <w:rPr/>
            </w:pPr>
            <w:r>
              <w:rPr/>
              <w:t>&lt; 1 m</w:t>
            </w:r>
          </w:p>
        </w:tc>
        <w:tc>
          <w:tcPr>
            <w:tcW w:w="993"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ind w:left="134" w:hanging="0"/>
              <w:rPr/>
            </w:pPr>
            <w:r>
              <w:rPr/>
              <w:t>99 %</w:t>
            </w:r>
          </w:p>
        </w:tc>
        <w:tc>
          <w:tcPr>
            <w:tcW w:w="1134" w:type="dxa"/>
            <w:tcBorders>
              <w:left w:val="single" w:sz="4" w:space="0" w:color="000000"/>
              <w:bottom w:val="single" w:sz="8" w:space="0" w:color="000000"/>
              <w:right w:val="single" w:sz="8" w:space="0" w:color="000000"/>
            </w:tcBorders>
          </w:tcPr>
          <w:p>
            <w:pPr>
              <w:pStyle w:val="TAL"/>
              <w:rPr/>
            </w:pPr>
            <w:r>
              <w:rPr/>
              <w:t xml:space="preserve">&lt; 0,17 rad </w:t>
            </w:r>
          </w:p>
        </w:tc>
        <w:tc>
          <w:tcPr>
            <w:tcW w:w="1191" w:type="dxa"/>
            <w:tcBorders>
              <w:bottom w:val="single" w:sz="8" w:space="0" w:color="000000"/>
              <w:right w:val="single" w:sz="8" w:space="0" w:color="000000"/>
            </w:tcBorders>
          </w:tcPr>
          <w:p>
            <w:pPr>
              <w:pStyle w:val="TAL"/>
              <w:rPr/>
            </w:pPr>
            <w:r>
              <w:rPr/>
              <w:t>&lt; 15 ms</w:t>
            </w:r>
          </w:p>
        </w:tc>
        <w:tc>
          <w:tcPr>
            <w:tcW w:w="1134" w:type="dxa"/>
            <w:tcBorders>
              <w:bottom w:val="single" w:sz="8" w:space="0" w:color="000000"/>
              <w:right w:val="single" w:sz="8" w:space="0" w:color="000000"/>
            </w:tcBorders>
          </w:tcPr>
          <w:p>
            <w:pPr>
              <w:pStyle w:val="TAL"/>
              <w:rPr/>
            </w:pPr>
            <w:r>
              <w:rPr/>
              <w:t>&lt; 10 km/h</w:t>
            </w:r>
          </w:p>
        </w:tc>
        <w:tc>
          <w:tcPr>
            <w:tcW w:w="1417" w:type="dxa"/>
            <w:tcBorders>
              <w:bottom w:val="single" w:sz="8" w:space="0" w:color="000000"/>
              <w:right w:val="single" w:sz="8" w:space="0" w:color="000000"/>
            </w:tcBorders>
            <w:tcMar>
              <w:left w:w="0" w:type="dxa"/>
              <w:right w:w="0" w:type="dxa"/>
            </w:tcMar>
          </w:tcPr>
          <w:p>
            <w:pPr>
              <w:pStyle w:val="TAL"/>
              <w:rPr>
                <w:rFonts w:eastAsia="SimSun;宋体"/>
              </w:rPr>
            </w:pPr>
            <w:r>
              <w:rPr>
                <w:rFonts w:eastAsia="SimSun;宋体"/>
              </w:rPr>
              <w:t>Service Level 4</w:t>
            </w:r>
          </w:p>
        </w:tc>
      </w:tr>
      <w:tr>
        <w:trPr/>
        <w:tc>
          <w:tcPr>
            <w:tcW w:w="2235" w:type="dxa"/>
            <w:tcBorders>
              <w:left w:val="single" w:sz="8" w:space="0" w:color="000000"/>
              <w:bottom w:val="single" w:sz="8" w:space="0" w:color="000000"/>
              <w:right w:val="single" w:sz="8" w:space="0" w:color="000000"/>
            </w:tcBorders>
          </w:tcPr>
          <w:p>
            <w:pPr>
              <w:pStyle w:val="TAL"/>
              <w:rPr/>
            </w:pPr>
            <w:r>
              <w:rPr>
                <w:rFonts w:eastAsia="SimSun;宋体"/>
              </w:rPr>
              <w:t>Mobile control panels with safety functions in smart factories (</w:t>
            </w:r>
            <w:r>
              <w:rPr/>
              <w:t>within factory danger zones)</w:t>
            </w:r>
          </w:p>
        </w:tc>
        <w:tc>
          <w:tcPr>
            <w:tcW w:w="1275" w:type="dxa"/>
            <w:tcBorders>
              <w:bottom w:val="single" w:sz="8" w:space="0" w:color="000000"/>
              <w:right w:val="single" w:sz="4" w:space="0" w:color="000000"/>
            </w:tcBorders>
          </w:tcPr>
          <w:p>
            <w:pPr>
              <w:pStyle w:val="TAL"/>
              <w:rPr/>
            </w:pPr>
            <w:r>
              <w:rPr/>
              <w:t>&lt; 1 m</w:t>
            </w:r>
          </w:p>
        </w:tc>
        <w:tc>
          <w:tcPr>
            <w:tcW w:w="993"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ind w:left="134" w:hanging="0"/>
              <w:rPr/>
            </w:pPr>
            <w:r>
              <w:rPr/>
              <w:t xml:space="preserve">99,9 % </w:t>
            </w:r>
          </w:p>
        </w:tc>
        <w:tc>
          <w:tcPr>
            <w:tcW w:w="1134" w:type="dxa"/>
            <w:tcBorders>
              <w:left w:val="single" w:sz="4" w:space="0" w:color="000000"/>
              <w:bottom w:val="single" w:sz="8" w:space="0" w:color="000000"/>
              <w:right w:val="single" w:sz="8" w:space="0" w:color="000000"/>
            </w:tcBorders>
          </w:tcPr>
          <w:p>
            <w:pPr>
              <w:pStyle w:val="TAL"/>
              <w:rPr/>
            </w:pPr>
            <w:r>
              <w:rPr/>
              <w:t>&lt; 0,54 rad</w:t>
            </w:r>
          </w:p>
        </w:tc>
        <w:tc>
          <w:tcPr>
            <w:tcW w:w="1191" w:type="dxa"/>
            <w:tcBorders>
              <w:bottom w:val="single" w:sz="8" w:space="0" w:color="000000"/>
              <w:right w:val="single" w:sz="8" w:space="0" w:color="000000"/>
            </w:tcBorders>
          </w:tcPr>
          <w:p>
            <w:pPr>
              <w:pStyle w:val="TAL"/>
              <w:rPr/>
            </w:pPr>
            <w:r>
              <w:rPr/>
              <w:t>&lt; 1 s</w:t>
            </w:r>
          </w:p>
        </w:tc>
        <w:tc>
          <w:tcPr>
            <w:tcW w:w="1134" w:type="dxa"/>
            <w:tcBorders>
              <w:bottom w:val="single" w:sz="8" w:space="0" w:color="000000"/>
              <w:right w:val="single" w:sz="8" w:space="0" w:color="000000"/>
            </w:tcBorders>
          </w:tcPr>
          <w:p>
            <w:pPr>
              <w:pStyle w:val="TAL"/>
              <w:rPr/>
            </w:pPr>
            <w:r>
              <w:rPr/>
              <w:t>N/A</w:t>
            </w:r>
          </w:p>
        </w:tc>
        <w:tc>
          <w:tcPr>
            <w:tcW w:w="1417" w:type="dxa"/>
            <w:tcBorders>
              <w:bottom w:val="single" w:sz="8" w:space="0" w:color="000000"/>
              <w:right w:val="single" w:sz="8" w:space="0" w:color="000000"/>
            </w:tcBorders>
            <w:tcMar>
              <w:left w:w="0" w:type="dxa"/>
              <w:right w:w="0" w:type="dxa"/>
            </w:tcMar>
          </w:tcPr>
          <w:p>
            <w:pPr>
              <w:pStyle w:val="TAL"/>
              <w:rPr>
                <w:rFonts w:eastAsia="SimSun;宋体"/>
              </w:rPr>
            </w:pPr>
            <w:r>
              <w:rPr>
                <w:rFonts w:eastAsia="SimSun;宋体"/>
              </w:rPr>
              <w:t>Service Level 4</w:t>
            </w:r>
          </w:p>
        </w:tc>
      </w:tr>
      <w:tr>
        <w:trPr/>
        <w:tc>
          <w:tcPr>
            <w:tcW w:w="2235" w:type="dxa"/>
            <w:tcBorders>
              <w:left w:val="single" w:sz="8" w:space="0" w:color="000000"/>
              <w:bottom w:val="single" w:sz="8" w:space="0" w:color="000000"/>
              <w:right w:val="single" w:sz="8" w:space="0" w:color="000000"/>
            </w:tcBorders>
          </w:tcPr>
          <w:p>
            <w:pPr>
              <w:pStyle w:val="TAL"/>
              <w:rPr/>
            </w:pPr>
            <w:r>
              <w:rPr>
                <w:rFonts w:eastAsia="SimSun;宋体"/>
              </w:rPr>
              <w:t xml:space="preserve">Flexible, modular assembly area in smart factories (for </w:t>
            </w:r>
            <w:r>
              <w:rPr/>
              <w:t>autonomous vehicles, only for monitoring proposes)</w:t>
            </w:r>
          </w:p>
        </w:tc>
        <w:tc>
          <w:tcPr>
            <w:tcW w:w="1275" w:type="dxa"/>
            <w:tcBorders>
              <w:bottom w:val="single" w:sz="8" w:space="0" w:color="000000"/>
              <w:right w:val="single" w:sz="4" w:space="0" w:color="000000"/>
            </w:tcBorders>
          </w:tcPr>
          <w:p>
            <w:pPr>
              <w:pStyle w:val="TAL"/>
              <w:rPr/>
            </w:pPr>
            <w:r>
              <w:rPr/>
              <w:t>&lt; 50 cm</w:t>
            </w:r>
          </w:p>
        </w:tc>
        <w:tc>
          <w:tcPr>
            <w:tcW w:w="993"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ind w:left="134" w:hanging="0"/>
              <w:rPr/>
            </w:pPr>
            <w:r>
              <w:rPr/>
              <w:t>99 %</w:t>
            </w:r>
          </w:p>
        </w:tc>
        <w:tc>
          <w:tcPr>
            <w:tcW w:w="1134" w:type="dxa"/>
            <w:tcBorders>
              <w:left w:val="single" w:sz="4" w:space="0" w:color="000000"/>
              <w:bottom w:val="single" w:sz="8" w:space="0" w:color="000000"/>
              <w:right w:val="single" w:sz="8" w:space="0" w:color="000000"/>
            </w:tcBorders>
          </w:tcPr>
          <w:p>
            <w:pPr>
              <w:pStyle w:val="TAL"/>
              <w:rPr/>
            </w:pPr>
            <w:r>
              <w:rPr/>
              <w:t>N/A</w:t>
            </w:r>
          </w:p>
        </w:tc>
        <w:tc>
          <w:tcPr>
            <w:tcW w:w="1191" w:type="dxa"/>
            <w:tcBorders>
              <w:bottom w:val="single" w:sz="8" w:space="0" w:color="000000"/>
              <w:right w:val="single" w:sz="8" w:space="0" w:color="000000"/>
            </w:tcBorders>
          </w:tcPr>
          <w:p>
            <w:pPr>
              <w:pStyle w:val="TAL"/>
              <w:rPr/>
            </w:pPr>
            <w:r>
              <w:rPr/>
              <w:t>1 s</w:t>
            </w:r>
          </w:p>
        </w:tc>
        <w:tc>
          <w:tcPr>
            <w:tcW w:w="1134" w:type="dxa"/>
            <w:tcBorders>
              <w:bottom w:val="single" w:sz="8" w:space="0" w:color="000000"/>
              <w:right w:val="single" w:sz="8" w:space="0" w:color="000000"/>
            </w:tcBorders>
          </w:tcPr>
          <w:p>
            <w:pPr>
              <w:pStyle w:val="TAL"/>
              <w:rPr/>
            </w:pPr>
            <w:r>
              <w:rPr/>
              <w:t>&lt; 30 km/h</w:t>
            </w:r>
          </w:p>
        </w:tc>
        <w:tc>
          <w:tcPr>
            <w:tcW w:w="1417" w:type="dxa"/>
            <w:tcBorders>
              <w:bottom w:val="single" w:sz="8" w:space="0" w:color="000000"/>
              <w:right w:val="single" w:sz="8" w:space="0" w:color="000000"/>
            </w:tcBorders>
            <w:tcMar>
              <w:left w:w="0" w:type="dxa"/>
              <w:right w:w="0" w:type="dxa"/>
            </w:tcMar>
          </w:tcPr>
          <w:p>
            <w:pPr>
              <w:pStyle w:val="TAL"/>
              <w:rPr>
                <w:rFonts w:eastAsia="SimSun;宋体"/>
              </w:rPr>
            </w:pPr>
            <w:r>
              <w:rPr>
                <w:rFonts w:eastAsia="SimSun;宋体"/>
              </w:rPr>
              <w:t>Service Level 5</w:t>
            </w:r>
          </w:p>
        </w:tc>
      </w:tr>
      <w:tr>
        <w:trPr/>
        <w:tc>
          <w:tcPr>
            <w:tcW w:w="2235" w:type="dxa"/>
            <w:tcBorders>
              <w:left w:val="single" w:sz="8" w:space="0" w:color="000000"/>
              <w:bottom w:val="single" w:sz="8" w:space="0" w:color="000000"/>
              <w:right w:val="single" w:sz="8" w:space="0" w:color="000000"/>
            </w:tcBorders>
          </w:tcPr>
          <w:p>
            <w:pPr>
              <w:pStyle w:val="TAL"/>
              <w:rPr/>
            </w:pPr>
            <w:r>
              <w:rPr>
                <w:rFonts w:eastAsia="SimSun;宋体"/>
              </w:rPr>
              <w:t>Inbound logistics for manufacturing (</w:t>
            </w:r>
            <w:r>
              <w:rPr/>
              <w:t xml:space="preserve">for driving trajectories (if supported by further sensors like camera, GNSS, IMU) of </w:t>
            </w:r>
            <w:r>
              <w:rPr>
                <w:lang w:eastAsia="de-DE"/>
              </w:rPr>
              <w:t xml:space="preserve">indoor </w:t>
            </w:r>
            <w:r>
              <w:rPr/>
              <w:t>autonomous driving systems))</w:t>
            </w:r>
          </w:p>
        </w:tc>
        <w:tc>
          <w:tcPr>
            <w:tcW w:w="1275" w:type="dxa"/>
            <w:tcBorders>
              <w:bottom w:val="single" w:sz="8" w:space="0" w:color="000000"/>
              <w:right w:val="single" w:sz="4" w:space="0" w:color="000000"/>
            </w:tcBorders>
          </w:tcPr>
          <w:p>
            <w:pPr>
              <w:pStyle w:val="TAL"/>
              <w:rPr/>
            </w:pPr>
            <w:r>
              <w:rPr/>
              <w:t xml:space="preserve">&lt; 30 cm (if supported by further sensors like camera, GNSS, IMU) </w:t>
            </w:r>
          </w:p>
        </w:tc>
        <w:tc>
          <w:tcPr>
            <w:tcW w:w="993"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ind w:left="134" w:hanging="0"/>
              <w:rPr/>
            </w:pPr>
            <w:r>
              <w:rPr/>
              <w:t>99,9 %</w:t>
            </w:r>
          </w:p>
        </w:tc>
        <w:tc>
          <w:tcPr>
            <w:tcW w:w="1134" w:type="dxa"/>
            <w:tcBorders>
              <w:left w:val="single" w:sz="4" w:space="0" w:color="000000"/>
              <w:bottom w:val="single" w:sz="8" w:space="0" w:color="000000"/>
              <w:right w:val="single" w:sz="8" w:space="0" w:color="000000"/>
            </w:tcBorders>
          </w:tcPr>
          <w:p>
            <w:pPr>
              <w:pStyle w:val="TAL"/>
              <w:rPr/>
            </w:pPr>
            <w:r>
              <w:rPr/>
              <w:t>N/A</w:t>
            </w:r>
          </w:p>
        </w:tc>
        <w:tc>
          <w:tcPr>
            <w:tcW w:w="1191" w:type="dxa"/>
            <w:tcBorders>
              <w:bottom w:val="single" w:sz="8" w:space="0" w:color="000000"/>
              <w:right w:val="single" w:sz="8" w:space="0" w:color="000000"/>
            </w:tcBorders>
          </w:tcPr>
          <w:p>
            <w:pPr>
              <w:pStyle w:val="TAL"/>
              <w:rPr/>
            </w:pPr>
            <w:r>
              <w:rPr/>
              <w:t>10 ms</w:t>
            </w:r>
          </w:p>
        </w:tc>
        <w:tc>
          <w:tcPr>
            <w:tcW w:w="1134" w:type="dxa"/>
            <w:tcBorders>
              <w:bottom w:val="single" w:sz="8" w:space="0" w:color="000000"/>
              <w:right w:val="single" w:sz="8" w:space="0" w:color="000000"/>
            </w:tcBorders>
          </w:tcPr>
          <w:p>
            <w:pPr>
              <w:pStyle w:val="TAL"/>
              <w:rPr/>
            </w:pPr>
            <w:r>
              <w:rPr/>
              <w:t>&lt; 30 km/h</w:t>
            </w:r>
          </w:p>
        </w:tc>
        <w:tc>
          <w:tcPr>
            <w:tcW w:w="1417" w:type="dxa"/>
            <w:tcBorders>
              <w:bottom w:val="single" w:sz="8" w:space="0" w:color="000000"/>
              <w:right w:val="single" w:sz="8" w:space="0" w:color="000000"/>
            </w:tcBorders>
            <w:tcMar>
              <w:left w:w="0" w:type="dxa"/>
              <w:right w:w="0" w:type="dxa"/>
            </w:tcMar>
          </w:tcPr>
          <w:p>
            <w:pPr>
              <w:pStyle w:val="TAL"/>
              <w:rPr>
                <w:rFonts w:eastAsia="SimSun;宋体"/>
              </w:rPr>
            </w:pPr>
            <w:r>
              <w:rPr>
                <w:rFonts w:eastAsia="SimSun;宋体"/>
              </w:rPr>
              <w:t>Service Level 6</w:t>
            </w:r>
          </w:p>
        </w:tc>
      </w:tr>
      <w:tr>
        <w:trPr/>
        <w:tc>
          <w:tcPr>
            <w:tcW w:w="2235" w:type="dxa"/>
            <w:tcBorders>
              <w:left w:val="single" w:sz="8" w:space="0" w:color="000000"/>
              <w:bottom w:val="single" w:sz="8" w:space="0" w:color="000000"/>
              <w:right w:val="single" w:sz="8" w:space="0" w:color="000000"/>
            </w:tcBorders>
          </w:tcPr>
          <w:p>
            <w:pPr>
              <w:pStyle w:val="TAL"/>
              <w:rPr/>
            </w:pPr>
            <w:r>
              <w:rPr>
                <w:rFonts w:eastAsia="SimSun;宋体"/>
              </w:rPr>
              <w:t>Inbound logistics for manufacturing (</w:t>
            </w:r>
            <w:r>
              <w:rPr/>
              <w:t>for storage of goods)</w:t>
            </w:r>
          </w:p>
        </w:tc>
        <w:tc>
          <w:tcPr>
            <w:tcW w:w="1275" w:type="dxa"/>
            <w:tcBorders>
              <w:bottom w:val="single" w:sz="8" w:space="0" w:color="000000"/>
              <w:right w:val="single" w:sz="4" w:space="0" w:color="000000"/>
            </w:tcBorders>
          </w:tcPr>
          <w:p>
            <w:pPr>
              <w:pStyle w:val="TAL"/>
              <w:rPr/>
            </w:pPr>
            <w:r>
              <w:rPr/>
              <w:t>&lt; 20 cm</w:t>
            </w:r>
          </w:p>
        </w:tc>
        <w:tc>
          <w:tcPr>
            <w:tcW w:w="993"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ind w:left="134" w:hanging="0"/>
              <w:rPr/>
            </w:pPr>
            <w:r>
              <w:rPr/>
              <w:t>99 %</w:t>
            </w:r>
          </w:p>
        </w:tc>
        <w:tc>
          <w:tcPr>
            <w:tcW w:w="1134" w:type="dxa"/>
            <w:tcBorders>
              <w:left w:val="single" w:sz="4" w:space="0" w:color="000000"/>
              <w:bottom w:val="single" w:sz="8" w:space="0" w:color="000000"/>
              <w:right w:val="single" w:sz="8" w:space="0" w:color="000000"/>
            </w:tcBorders>
          </w:tcPr>
          <w:p>
            <w:pPr>
              <w:pStyle w:val="TAL"/>
              <w:rPr/>
            </w:pPr>
            <w:r>
              <w:rPr/>
              <w:t>N/A</w:t>
            </w:r>
          </w:p>
        </w:tc>
        <w:tc>
          <w:tcPr>
            <w:tcW w:w="1191" w:type="dxa"/>
            <w:tcBorders>
              <w:bottom w:val="single" w:sz="8" w:space="0" w:color="000000"/>
              <w:right w:val="single" w:sz="8" w:space="0" w:color="000000"/>
            </w:tcBorders>
          </w:tcPr>
          <w:p>
            <w:pPr>
              <w:pStyle w:val="TAL"/>
              <w:rPr/>
            </w:pPr>
            <w:r>
              <w:rPr/>
              <w:t>&lt; 1 s</w:t>
            </w:r>
          </w:p>
        </w:tc>
        <w:tc>
          <w:tcPr>
            <w:tcW w:w="1134" w:type="dxa"/>
            <w:tcBorders>
              <w:bottom w:val="single" w:sz="8" w:space="0" w:color="000000"/>
              <w:right w:val="single" w:sz="8" w:space="0" w:color="000000"/>
            </w:tcBorders>
          </w:tcPr>
          <w:p>
            <w:pPr>
              <w:pStyle w:val="TAL"/>
              <w:rPr/>
            </w:pPr>
            <w:r>
              <w:rPr/>
              <w:t>&lt; 30 km/h</w:t>
            </w:r>
          </w:p>
        </w:tc>
        <w:tc>
          <w:tcPr>
            <w:tcW w:w="1417" w:type="dxa"/>
            <w:tcBorders>
              <w:bottom w:val="single" w:sz="8" w:space="0" w:color="000000"/>
              <w:right w:val="single" w:sz="8" w:space="0" w:color="000000"/>
            </w:tcBorders>
            <w:tcMar>
              <w:left w:w="0" w:type="dxa"/>
              <w:right w:w="0" w:type="dxa"/>
            </w:tcMar>
          </w:tcPr>
          <w:p>
            <w:pPr>
              <w:pStyle w:val="TAL"/>
              <w:rPr>
                <w:rFonts w:eastAsia="SimSun;宋体"/>
              </w:rPr>
            </w:pPr>
            <w:r>
              <w:rPr>
                <w:rFonts w:eastAsia="SimSun;宋体"/>
              </w:rPr>
              <w:t>Service Level 7</w:t>
            </w:r>
          </w:p>
        </w:tc>
      </w:tr>
    </w:tbl>
    <w:p>
      <w:pPr>
        <w:pStyle w:val="EditorsNote"/>
        <w:rPr>
          <w:color w:val="000000"/>
        </w:rPr>
      </w:pPr>
      <w:r>
        <w:rPr>
          <w:color w:val="000000"/>
        </w:rPr>
      </w:r>
    </w:p>
    <w:p>
      <w:pPr>
        <w:pStyle w:val="Heading1"/>
        <w:ind w:left="1134" w:hanging="1134"/>
        <w:rPr/>
      </w:pPr>
      <w:bookmarkStart w:id="50" w:name="__RefHeading___Toc45387257"/>
      <w:r>
        <w:rPr/>
        <w:t>6</w:t>
        <w:tab/>
      </w:r>
      <w:r>
        <w:rPr>
          <w:color w:val="000000"/>
          <w:sz w:val="32"/>
        </w:rPr>
        <w:t>Ethernet applications</w:t>
      </w:r>
      <w:bookmarkEnd w:id="50"/>
      <w:r>
        <w:rPr/>
        <w:t xml:space="preserve"> </w:t>
      </w:r>
    </w:p>
    <w:p>
      <w:pPr>
        <w:pStyle w:val="Normal"/>
        <w:keepNext w:val="true"/>
        <w:keepLines/>
        <w:numPr>
          <w:ilvl w:val="0"/>
          <w:numId w:val="0"/>
        </w:numPr>
        <w:spacing w:before="120" w:after="180"/>
        <w:ind w:left="1134" w:hanging="1134"/>
        <w:outlineLvl w:val="2"/>
        <w:rPr/>
      </w:pPr>
      <w:r>
        <w:rPr>
          <w:rFonts w:cs="Arial" w:ascii="Arial" w:hAnsi="Arial"/>
          <w:color w:val="000000"/>
          <w:sz w:val="28"/>
        </w:rPr>
        <w:t>6.1</w:t>
        <w:tab/>
        <w:t>Description</w:t>
      </w:r>
    </w:p>
    <w:p>
      <w:pPr>
        <w:pStyle w:val="Normal"/>
        <w:rPr/>
      </w:pPr>
      <w:r>
        <w:rPr/>
        <w:t>This section lists the requirements applicable to the 5G system for supporting cyber-physical applications using Ethernet.</w:t>
      </w:r>
    </w:p>
    <w:p>
      <w:pPr>
        <w:pStyle w:val="Normal"/>
        <w:rPr/>
      </w:pPr>
      <w:r>
        <w:rPr/>
        <w:t>For requirements pertaining to common, fundamental Ethernet transport requirements, and any requirements necessary to support the 5G LAN-type service, see Clause 6.24 in TS 22.261 [2].</w:t>
      </w:r>
    </w:p>
    <w:p>
      <w:pPr>
        <w:pStyle w:val="Normal"/>
        <w:keepNext w:val="true"/>
        <w:keepLines/>
        <w:numPr>
          <w:ilvl w:val="0"/>
          <w:numId w:val="0"/>
        </w:numPr>
        <w:spacing w:before="120" w:after="180"/>
        <w:ind w:left="1134" w:hanging="1134"/>
        <w:outlineLvl w:val="2"/>
        <w:rPr/>
      </w:pPr>
      <w:r>
        <w:rPr>
          <w:rFonts w:cs="Arial" w:ascii="Arial" w:hAnsi="Arial"/>
          <w:color w:val="000000"/>
          <w:sz w:val="28"/>
        </w:rPr>
        <w:t>6.2</w:t>
        <w:tab/>
        <w:t>Requirements</w:t>
      </w:r>
    </w:p>
    <w:p>
      <w:pPr>
        <w:pStyle w:val="Normal"/>
        <w:suppressAutoHyphens w:val="true"/>
        <w:spacing w:before="0" w:after="240"/>
        <w:rPr/>
      </w:pPr>
      <w:r>
        <w:rPr>
          <w:rFonts w:eastAsia="Calibri"/>
          <w:color w:val="000000"/>
        </w:rPr>
        <w:t>For infrastructure dedicated to high performance Ethernet applications, the 3GPP system shall support clock synchronisation defined by IEEE 802.1AS across 5G-based Ethernet links with PDU-session type Ethernet.</w:t>
      </w:r>
    </w:p>
    <w:p>
      <w:pPr>
        <w:pStyle w:val="Normal"/>
        <w:suppressAutoHyphens w:val="true"/>
        <w:spacing w:before="0" w:after="240"/>
        <w:rPr>
          <w:rFonts w:eastAsia="Calibri"/>
          <w:color w:val="000000"/>
        </w:rPr>
      </w:pPr>
      <w:r>
        <w:rPr>
          <w:rFonts w:eastAsia="Calibri"/>
          <w:color w:val="000000"/>
        </w:rPr>
        <w:t>For infrastructure dedicated to high performance Ethernet applications, the 3GPP system shall support clock synchronisation defined by IEEE 802.1AS across 5G-based Ethernet links and other ethernet transports such as wired and optical (EPON.)</w:t>
      </w:r>
    </w:p>
    <w:p>
      <w:pPr>
        <w:pStyle w:val="Normal"/>
        <w:suppressAutoHyphens w:val="true"/>
        <w:spacing w:before="0" w:after="240"/>
        <w:rPr/>
      </w:pPr>
      <w:r>
        <w:rPr>
          <w:rFonts w:eastAsia="Calibri"/>
          <w:color w:val="000000"/>
        </w:rPr>
        <w:t>For infrastructure dedicated to high performance Ethernet applications, the accuracy of clock synchronisation should be better than 1µs.</w:t>
      </w:r>
    </w:p>
    <w:p>
      <w:pPr>
        <w:pStyle w:val="Normal"/>
        <w:suppressAutoHyphens w:val="true"/>
        <w:spacing w:before="0" w:after="240"/>
        <w:rPr/>
      </w:pPr>
      <w:r>
        <w:rPr>
          <w:rFonts w:eastAsia="Calibri"/>
          <w:color w:val="000000"/>
        </w:rPr>
        <w:t xml:space="preserve">For infrastructure dedicated to high performance Ethernet applications, the 3GPP system shall support </w:t>
      </w:r>
      <w:r>
        <w:rPr>
          <w:rFonts w:eastAsia="Calibri"/>
          <w:color w:val="000000"/>
          <w:lang w:eastAsia="en-US"/>
        </w:rPr>
        <w:t xml:space="preserve">enhancements for time-sensitive networking as defined by IEEE 802.1Q, e.g. </w:t>
      </w:r>
      <w:r>
        <w:rPr>
          <w:rFonts w:eastAsia="Calibri"/>
          <w:color w:val="000000"/>
        </w:rPr>
        <w:t>time-aware scheduling with absolute cyclic time boundaries defined by IEEE 802.1Qbv [19], for 5G-based Ethernet links with PDU sessions type Ethernet.</w:t>
      </w:r>
    </w:p>
    <w:p>
      <w:pPr>
        <w:pStyle w:val="Normal"/>
        <w:rPr/>
      </w:pPr>
      <w:r>
        <w:rPr>
          <w:rFonts w:eastAsia="Calibri"/>
        </w:rPr>
        <w:t>For infrastructure dedicated to high performance Ethernet applications, absolute cyclic time boundaries shall be configurable for flows in DL direction and UL direction.</w:t>
      </w:r>
    </w:p>
    <w:p>
      <w:pPr>
        <w:pStyle w:val="Normal"/>
        <w:rPr/>
      </w:pPr>
      <w:r>
        <w:rPr>
          <w:rFonts w:eastAsia="Calibri"/>
        </w:rPr>
        <w:t>For infrastructure dedicated to high performance Ethernet applications, the 3GPP system shall support coexistence of hard-RT traffic following a time-aware schedule and lower priority traffic. The lower priority traffic cannot have a performance degrading impact on the hard-RT traffic.</w:t>
      </w:r>
    </w:p>
    <w:p>
      <w:pPr>
        <w:pStyle w:val="Normal"/>
        <w:rPr/>
      </w:pPr>
      <w:r>
        <w:rPr>
          <w:rFonts w:eastAsia="Calibri"/>
        </w:rPr>
        <w:t>The Ethernet transport service shall support routing based on information extracted from the Ethernet header information created based on 802.1Qbv.</w:t>
      </w:r>
      <w:r>
        <w:br w:type="page"/>
      </w:r>
    </w:p>
    <w:p>
      <w:pPr>
        <w:pStyle w:val="Heading8"/>
        <w:ind w:left="0" w:hanging="0"/>
        <w:rPr/>
      </w:pPr>
      <w:bookmarkStart w:id="51" w:name="__RefHeading___Toc45387258"/>
      <w:bookmarkEnd w:id="51"/>
      <w:r>
        <w:rPr/>
        <w:t>Annex A (informative):</w:t>
        <w:br/>
        <w:t>Summary of service performance requirements</w:t>
      </w:r>
    </w:p>
    <w:p>
      <w:pPr>
        <w:pStyle w:val="Heading1"/>
        <w:ind w:left="1134" w:hanging="1134"/>
        <w:rPr/>
      </w:pPr>
      <w:bookmarkStart w:id="52" w:name="__RefHeading___Toc45387259"/>
      <w:bookmarkStart w:id="53" w:name="_Hlk527474109"/>
      <w:bookmarkEnd w:id="52"/>
      <w:r>
        <w:rPr/>
        <w:t>A.1</w:t>
        <w:tab/>
        <w:t>About the vertical domains addressed in this Annex</w:t>
      </w:r>
    </w:p>
    <w:p>
      <w:pPr>
        <w:pStyle w:val="Normal"/>
        <w:rPr/>
      </w:pPr>
      <w:r>
        <w:rPr/>
        <w:t xml:space="preserve">A vertical domain is an industry or group of enterprises in which similar products or services are developed, produced, and provided. </w:t>
      </w:r>
    </w:p>
    <w:p>
      <w:pPr>
        <w:pStyle w:val="Normal"/>
        <w:rPr/>
      </w:pPr>
      <w:r>
        <w:rPr/>
      </w:r>
    </w:p>
    <w:p>
      <w:pPr>
        <w:pStyle w:val="Normal"/>
        <w:rPr/>
      </w:pPr>
      <w:r>
        <w:rPr/>
        <w:t>The vertical domains addressed in this Annex are</w:t>
      </w:r>
    </w:p>
    <w:p>
      <w:pPr>
        <w:pStyle w:val="B1"/>
        <w:rPr>
          <w:lang w:eastAsia="en-US"/>
        </w:rPr>
      </w:pPr>
      <w:r>
        <w:rPr>
          <w:lang w:eastAsia="en-US"/>
        </w:rPr>
        <w:t>-</w:t>
        <w:tab/>
        <w:t>Factories of the Future (A.2);</w:t>
      </w:r>
    </w:p>
    <w:p>
      <w:pPr>
        <w:pStyle w:val="B1"/>
        <w:rPr>
          <w:lang w:eastAsia="en-US"/>
        </w:rPr>
      </w:pPr>
      <w:r>
        <w:rPr>
          <w:lang w:eastAsia="en-US"/>
        </w:rPr>
        <w:t>-</w:t>
        <w:tab/>
        <w:t>electric-power distribution (A.4); and</w:t>
      </w:r>
    </w:p>
    <w:p>
      <w:pPr>
        <w:pStyle w:val="B1"/>
        <w:rPr/>
      </w:pPr>
      <w:bookmarkStart w:id="54" w:name="_Hlk527474109"/>
      <w:r>
        <w:rPr>
          <w:lang w:eastAsia="en-US"/>
        </w:rPr>
        <w:t>-</w:t>
        <w:tab/>
        <w:t>central power generation (A.5)</w:t>
      </w:r>
      <w:bookmarkEnd w:id="54"/>
      <w:r>
        <w:rPr>
          <w:lang w:eastAsia="en-US"/>
        </w:rPr>
        <w:t>.</w:t>
      </w:r>
    </w:p>
    <w:p>
      <w:pPr>
        <w:pStyle w:val="Heading1"/>
        <w:ind w:left="1134" w:hanging="1134"/>
        <w:rPr/>
      </w:pPr>
      <w:bookmarkStart w:id="55" w:name="__RefHeading___Toc45387260"/>
      <w:bookmarkEnd w:id="55"/>
      <w:r>
        <w:rPr/>
        <w:t>A.2</w:t>
        <w:tab/>
        <w:t>Factories of the Future</w:t>
      </w:r>
    </w:p>
    <w:p>
      <w:pPr>
        <w:pStyle w:val="Heading2"/>
        <w:rPr/>
      </w:pPr>
      <w:bookmarkStart w:id="56" w:name="__RefHeading___Toc45387261"/>
      <w:bookmarkEnd w:id="56"/>
      <w:r>
        <w:rPr/>
        <w:t>A.2.1</w:t>
        <w:tab/>
        <w:t>Overview</w:t>
      </w:r>
    </w:p>
    <w:p>
      <w:pPr>
        <w:pStyle w:val="Normal"/>
        <w:rPr/>
      </w:pPr>
      <w:r>
        <w:rPr>
          <w:rFonts w:eastAsia="SimSun;宋体"/>
          <w:lang w:eastAsia="en-US"/>
        </w:rPr>
        <w:t>The manufacturing industry is currently subject to a fundamental change, which is often referred to as the "Fourth Industrial Revolution" or simply "Industry 4.0" [15]. The main goals of Industry 4.0 are―among others―the improvement of flexibility, versatility, resource efficiency, cost efficiency, worker support, and quality of industrial production and logistics. These improvements are important for addressing the needs of increasingly volatile and globalised markets. A major enabler for all this are cyber-physical production systems based on a ubiquitous and powerful connectivity, communication, and computing infrastructure. The infrastructure interconnects people, machines, products, and all kinds of other devices in a flexible, secure and consistent manner. Several different application areas can be distinguished:</w:t>
      </w:r>
    </w:p>
    <w:p>
      <w:pPr>
        <w:pStyle w:val="B1"/>
        <w:rPr/>
      </w:pPr>
      <w:r>
        <w:rPr>
          <w:rFonts w:eastAsia="SimSun;宋体"/>
          <w:b/>
          <w:lang w:eastAsia="en-US"/>
        </w:rPr>
        <w:t>1)</w:t>
        <w:tab/>
        <w:t>Factory automation:</w:t>
      </w:r>
      <w:r>
        <w:rPr>
          <w:rFonts w:eastAsia="SimSun;宋体"/>
          <w:lang w:eastAsia="en-US"/>
        </w:rPr>
        <w:t xml:space="preserve"> Factory automation deals with the automated control, monitoring and optimisation of processes and workflows within a factory. This includes aspects like closed-loop control applications (e.g., based on programmable logic or motion controllers) and robotics, as well as aspects of computer-integrated manufacturing. Factory automation generally represents a key enabler for industrial mass production with high quality and cost-efficiency. Corresponding applications are often characterised by highest requirements on the underlying communication infrastructure, especially in terms of communication service availability, determinism, and latency. In the Factories of the Future, static sequential production systems will be more and more replaced by novel modular production systems offering a high flexibility and versatility. This involves many increasingly mobile production assets, for which powerful wireless communication and localisation services are required. </w:t>
      </w:r>
    </w:p>
    <w:p>
      <w:pPr>
        <w:pStyle w:val="B1"/>
        <w:rPr/>
      </w:pPr>
      <w:r>
        <w:rPr>
          <w:rFonts w:eastAsia="SimSun;宋体"/>
          <w:b/>
          <w:lang w:eastAsia="en-US"/>
        </w:rPr>
        <w:t>2)</w:t>
        <w:tab/>
        <w:t xml:space="preserve">Process automation: </w:t>
      </w:r>
      <w:r>
        <w:rPr>
          <w:rFonts w:eastAsia="SimSun;宋体"/>
          <w:lang w:eastAsia="en-US"/>
        </w:rPr>
        <w:t xml:space="preserve">Process automation refers to the control of production and handling of substances like chemicals, food &amp; beverage, pulp, etc. Process automation improves the efficiency of production processes, energy consumption, and safety of the facilities. Sensors measuring process values, such as pressures or temperatures, are working in closed loops via centralised and decentralised controllers. In turn, the controllers interact with actuators, e.g., valves, pumps, heaters. Also, monitoring of attributes such as the filling levels of tanks, quality of material, or environmental data are important, as well as safety warnings or plant shut downs. Workers in the plant are supported by mobile devices. A process automation facility may range from a few 100 m² to several km², and the facility may be geographically distributed. Depending on the size, a production plant may have several 10 000 measurement points and actuators. Autarkic device power supply for years is needed in order to stay flexible and to keep the total costs of ownership low. </w:t>
      </w:r>
    </w:p>
    <w:p>
      <w:pPr>
        <w:pStyle w:val="B1"/>
        <w:rPr>
          <w:rFonts w:eastAsia="SimSun;宋体"/>
          <w:lang w:eastAsia="en-US"/>
        </w:rPr>
      </w:pPr>
      <w:r>
        <w:rPr>
          <w:rFonts w:eastAsia="SimSun;宋体"/>
          <w:b/>
          <w:lang w:eastAsia="en-US"/>
        </w:rPr>
        <w:t>3)</w:t>
        <w:tab/>
        <w:t xml:space="preserve">HMIs and production IT: </w:t>
      </w:r>
      <w:r>
        <w:rPr>
          <w:rFonts w:eastAsia="SimSun;宋体"/>
          <w:lang w:eastAsia="en-US"/>
        </w:rPr>
        <w:t xml:space="preserve">Human-machine interfaces (HMIs) include all sorts of devices for the interaction between people and production facilities, such as panels attached to a machine or production line, but also standard IT devices, such as laptops, tablet PCs, smartphones, etc. In addition, augmented- and virtual-reality applications are expected to play an increasingly important role in future. </w:t>
      </w:r>
    </w:p>
    <w:p>
      <w:pPr>
        <w:pStyle w:val="B1"/>
        <w:rPr>
          <w:rFonts w:eastAsia="SimSun;宋体"/>
          <w:lang w:eastAsia="en-US"/>
        </w:rPr>
      </w:pPr>
      <w:r>
        <w:rPr>
          <w:rFonts w:eastAsia="SimSun;宋体"/>
          <w:lang w:eastAsia="en-US"/>
        </w:rPr>
        <w:t xml:space="preserve">4) </w:t>
        <w:tab/>
      </w:r>
      <w:r>
        <w:rPr>
          <w:rFonts w:eastAsia="SimSun;宋体"/>
          <w:b/>
          <w:lang w:eastAsia="en-US"/>
        </w:rPr>
        <w:t>Logistics and warehousing</w:t>
      </w:r>
      <w:r>
        <w:rPr>
          <w:rFonts w:eastAsia="SimSun;宋体"/>
          <w:lang w:eastAsia="en-US"/>
        </w:rPr>
        <w:t>: Organisation and control of the flow and storage of materials and goods in the context of industrial production. In this respect, intra-logistics is dealing with logistics within a certain property (e.g., within a factory), for example by ensuring the uninterrupted supply of raw materials on the shop floor level using automated guided vehicles (AGVs), fork lifts, etc. This is to be seen in contrast to logistics between different sites. Warehousing particularly refers to the storage of materials and goods, which is also getting more and more automated, for example based on conveyors, cranes and automated storage and retrieval systems.</w:t>
      </w:r>
    </w:p>
    <w:p>
      <w:pPr>
        <w:pStyle w:val="B1"/>
        <w:rPr>
          <w:rFonts w:eastAsia="SimSun;宋体"/>
        </w:rPr>
      </w:pPr>
      <w:r>
        <w:rPr/>
        <w:t>5)</w:t>
        <w:tab/>
      </w:r>
      <w:r>
        <w:rPr>
          <w:b/>
        </w:rPr>
        <w:t>Monitoring and maintenance</w:t>
      </w:r>
      <w:r>
        <w:rPr/>
        <w:t>: Monitoring of certain processes and/or assets in the context of industrial production without an immediate impact on the processes themselves (in contrast to a typical closed-loop control system in factory automation, for example). This particularly includes applications such as condition monitoring and predictive maintenance based on sensor data, but also big data analytics for optimising future parameter sets of a certain process, for instance. For these use cases, the data acquisition process is typically not latency-critical.</w:t>
      </w:r>
    </w:p>
    <w:p>
      <w:pPr>
        <w:pStyle w:val="Normal"/>
        <w:rPr/>
      </w:pPr>
      <w:r>
        <w:rPr>
          <w:rFonts w:eastAsia="SimSun;宋体"/>
          <w:lang w:eastAsia="en-US"/>
        </w:rPr>
        <w:t>For each of these application areas, a multitude of potential use cases exists, some of which are outlined in the following subclauses. These use cases can be mapped to the given application areas (see Table A</w:t>
      </w:r>
      <w:r>
        <w:rPr>
          <w:rFonts w:eastAsia="SimSun;宋体"/>
        </w:rPr>
        <w:t>.</w:t>
      </w:r>
      <w:r>
        <w:rPr>
          <w:rFonts w:eastAsia="SimSun;宋体"/>
          <w:lang w:eastAsia="en-US"/>
        </w:rPr>
        <w:t>2.1-1).</w:t>
      </w:r>
    </w:p>
    <w:p>
      <w:pPr>
        <w:pStyle w:val="TH"/>
        <w:rPr/>
      </w:pPr>
      <w:r>
        <w:rPr>
          <w:rFonts w:eastAsia="SimSun;宋体"/>
          <w:lang w:eastAsia="en-US"/>
        </w:rPr>
        <w:t>Table A</w:t>
      </w:r>
      <w:r>
        <w:rPr>
          <w:rFonts w:eastAsia="SimSun;宋体"/>
          <w:b w:val="false"/>
          <w:lang w:eastAsia="en-US"/>
        </w:rPr>
        <w:t>.</w:t>
      </w:r>
      <w:r>
        <w:rPr>
          <w:rFonts w:eastAsia="SimSun;宋体"/>
          <w:lang w:eastAsia="en-US"/>
        </w:rPr>
        <w:t>2.1-1: Mapping</w:t>
      </w:r>
      <w:r>
        <w:rPr/>
        <w:t xml:space="preserve"> of the considered use cases (columns) to application areas (rows)</w:t>
      </w:r>
    </w:p>
    <w:tbl>
      <w:tblPr>
        <w:tblW w:w="8502" w:type="dxa"/>
        <w:jc w:val="center"/>
        <w:tblInd w:w="0" w:type="dxa"/>
        <w:tblLayout w:type="fixed"/>
        <w:tblCellMar>
          <w:top w:w="0" w:type="dxa"/>
          <w:left w:w="108" w:type="dxa"/>
          <w:bottom w:w="0" w:type="dxa"/>
          <w:right w:w="108" w:type="dxa"/>
        </w:tblCellMar>
      </w:tblPr>
      <w:tblGrid>
        <w:gridCol w:w="2886"/>
        <w:gridCol w:w="624"/>
        <w:gridCol w:w="624"/>
        <w:gridCol w:w="624"/>
        <w:gridCol w:w="624"/>
        <w:gridCol w:w="624"/>
        <w:gridCol w:w="624"/>
        <w:gridCol w:w="624"/>
        <w:gridCol w:w="624"/>
        <w:gridCol w:w="624"/>
      </w:tblGrid>
      <w:tr>
        <w:trPr>
          <w:trHeight w:val="2154" w:hRule="atLeast"/>
          <w:cantSplit w:val="true"/>
        </w:trPr>
        <w:tc>
          <w:tcPr>
            <w:tcW w:w="288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180"/>
              <w:jc w:val="center"/>
              <w:rPr>
                <w:rFonts w:ascii="Arial" w:hAnsi="Arial" w:eastAsia="SimSun;宋体" w:cs="Arial"/>
                <w:b/>
                <w:b/>
                <w:sz w:val="18"/>
                <w:lang w:eastAsia="en-US"/>
              </w:rPr>
            </w:pPr>
            <w:r>
              <w:rPr>
                <w:rFonts w:eastAsia="SimSun;宋体" w:cs="Arial" w:ascii="Arial" w:hAnsi="Arial"/>
                <w:b/>
                <w:sz w:val="18"/>
                <w:lang w:eastAsia="en-US"/>
              </w:rPr>
            </w:r>
          </w:p>
        </w:tc>
        <w:tc>
          <w:tcPr>
            <w:tcW w:w="624"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keepNext w:val="true"/>
              <w:keepLines/>
              <w:spacing w:before="0" w:after="180"/>
              <w:jc w:val="center"/>
              <w:rPr/>
            </w:pPr>
            <w:r>
              <w:rPr>
                <w:rFonts w:eastAsia="SimSun;宋体" w:cs="Arial" w:ascii="Arial" w:hAnsi="Arial"/>
                <w:b/>
                <w:sz w:val="18"/>
                <w:lang w:eastAsia="en-US"/>
              </w:rPr>
              <w:t>Motion control</w:t>
            </w:r>
          </w:p>
        </w:tc>
        <w:tc>
          <w:tcPr>
            <w:tcW w:w="624"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keepNext w:val="true"/>
              <w:keepLines/>
              <w:spacing w:before="0" w:after="180"/>
              <w:jc w:val="center"/>
              <w:rPr/>
            </w:pPr>
            <w:r>
              <w:rPr>
                <w:rFonts w:eastAsia="SimSun;宋体" w:cs="Arial" w:ascii="Arial" w:hAnsi="Arial"/>
                <w:b/>
                <w:sz w:val="18"/>
                <w:lang w:eastAsia="en-US"/>
              </w:rPr>
              <w:t>Control-to-control</w:t>
            </w:r>
          </w:p>
        </w:tc>
        <w:tc>
          <w:tcPr>
            <w:tcW w:w="624"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keepNext w:val="true"/>
              <w:keepLines/>
              <w:spacing w:before="0" w:after="180"/>
              <w:jc w:val="center"/>
              <w:rPr>
                <w:rFonts w:ascii="Arial" w:hAnsi="Arial" w:eastAsia="SimSun;宋体" w:cs="Arial"/>
                <w:b/>
                <w:b/>
                <w:sz w:val="18"/>
                <w:lang w:eastAsia="en-US"/>
              </w:rPr>
            </w:pPr>
            <w:r>
              <w:rPr>
                <w:rFonts w:eastAsia="SimSun;宋体" w:cs="Arial" w:ascii="Arial" w:hAnsi="Arial"/>
                <w:b/>
                <w:sz w:val="18"/>
                <w:lang w:eastAsia="en-US"/>
              </w:rPr>
              <w:t>Mobile control panels with safety</w:t>
            </w:r>
          </w:p>
        </w:tc>
        <w:tc>
          <w:tcPr>
            <w:tcW w:w="624"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keepNext w:val="true"/>
              <w:keepLines/>
              <w:spacing w:before="0" w:after="180"/>
              <w:jc w:val="center"/>
              <w:rPr>
                <w:rFonts w:ascii="Arial" w:hAnsi="Arial" w:eastAsia="SimSun;宋体" w:cs="Arial"/>
                <w:b/>
                <w:b/>
                <w:sz w:val="18"/>
                <w:lang w:eastAsia="en-US"/>
              </w:rPr>
            </w:pPr>
            <w:r>
              <w:rPr>
                <w:rFonts w:eastAsia="SimSun;宋体" w:cs="Arial" w:ascii="Arial" w:hAnsi="Arial"/>
                <w:b/>
                <w:sz w:val="18"/>
                <w:lang w:eastAsia="en-US"/>
              </w:rPr>
              <w:t>Mobile robots</w:t>
            </w:r>
          </w:p>
        </w:tc>
        <w:tc>
          <w:tcPr>
            <w:tcW w:w="624"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keepNext w:val="true"/>
              <w:keepLines/>
              <w:spacing w:before="0" w:after="180"/>
              <w:jc w:val="center"/>
              <w:rPr>
                <w:rFonts w:ascii="Arial" w:hAnsi="Arial" w:eastAsia="SimSun;宋体" w:cs="Arial"/>
                <w:b/>
                <w:b/>
                <w:sz w:val="18"/>
                <w:lang w:eastAsia="en-US"/>
              </w:rPr>
            </w:pPr>
            <w:r>
              <w:rPr>
                <w:rFonts w:eastAsia="SimSun;宋体" w:cs="Arial" w:ascii="Arial" w:hAnsi="Arial"/>
                <w:b/>
                <w:sz w:val="18"/>
                <w:lang w:eastAsia="en-US"/>
              </w:rPr>
              <w:t>Remote access and maintenance</w:t>
            </w:r>
          </w:p>
        </w:tc>
        <w:tc>
          <w:tcPr>
            <w:tcW w:w="624"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keepNext w:val="true"/>
              <w:keepLines/>
              <w:spacing w:before="0" w:after="180"/>
              <w:jc w:val="center"/>
              <w:rPr>
                <w:rFonts w:ascii="Arial" w:hAnsi="Arial" w:eastAsia="SimSun;宋体" w:cs="Arial"/>
                <w:b/>
                <w:b/>
                <w:sz w:val="18"/>
                <w:lang w:eastAsia="en-US"/>
              </w:rPr>
            </w:pPr>
            <w:r>
              <w:rPr>
                <w:rFonts w:eastAsia="SimSun;宋体" w:cs="Arial" w:ascii="Arial" w:hAnsi="Arial"/>
                <w:b/>
                <w:sz w:val="18"/>
                <w:lang w:eastAsia="en-US"/>
              </w:rPr>
              <w:t>Augmented reality</w:t>
            </w:r>
          </w:p>
        </w:tc>
        <w:tc>
          <w:tcPr>
            <w:tcW w:w="624"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keepNext w:val="true"/>
              <w:keepLines/>
              <w:spacing w:before="0" w:after="180"/>
              <w:jc w:val="center"/>
              <w:rPr>
                <w:rFonts w:ascii="Arial" w:hAnsi="Arial" w:eastAsia="SimSun;宋体" w:cs="Arial"/>
                <w:b/>
                <w:b/>
                <w:sz w:val="18"/>
                <w:lang w:eastAsia="en-US"/>
              </w:rPr>
            </w:pPr>
            <w:r>
              <w:rPr>
                <w:rFonts w:eastAsia="SimSun;宋体" w:cs="Arial" w:ascii="Arial" w:hAnsi="Arial"/>
                <w:b/>
                <w:sz w:val="18"/>
                <w:lang w:eastAsia="en-US"/>
              </w:rPr>
              <w:t>Closed-loop process control</w:t>
            </w:r>
          </w:p>
        </w:tc>
        <w:tc>
          <w:tcPr>
            <w:tcW w:w="624"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keepNext w:val="true"/>
              <w:keepLines/>
              <w:spacing w:before="0" w:after="180"/>
              <w:jc w:val="center"/>
              <w:rPr>
                <w:rFonts w:ascii="Arial" w:hAnsi="Arial" w:eastAsia="SimSun;宋体" w:cs="Arial"/>
                <w:b/>
                <w:b/>
                <w:sz w:val="18"/>
                <w:lang w:eastAsia="en-US"/>
              </w:rPr>
            </w:pPr>
            <w:r>
              <w:rPr>
                <w:rFonts w:eastAsia="SimSun;宋体" w:cs="Arial" w:ascii="Arial" w:hAnsi="Arial"/>
                <w:b/>
                <w:sz w:val="18"/>
                <w:lang w:eastAsia="en-US"/>
              </w:rPr>
              <w:t>Process monitoring</w:t>
            </w:r>
          </w:p>
        </w:tc>
        <w:tc>
          <w:tcPr>
            <w:tcW w:w="624"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keepNext w:val="true"/>
              <w:keepLines/>
              <w:spacing w:before="0" w:after="180"/>
              <w:jc w:val="center"/>
              <w:rPr/>
            </w:pPr>
            <w:r>
              <w:rPr>
                <w:rFonts w:eastAsia="SimSun;宋体" w:cs="Arial" w:ascii="Arial" w:hAnsi="Arial"/>
                <w:b/>
                <w:sz w:val="18"/>
                <w:lang w:eastAsia="en-US"/>
              </w:rPr>
              <w:t>Plant asset management</w:t>
            </w:r>
          </w:p>
        </w:tc>
      </w:tr>
      <w:tr>
        <w:trPr/>
        <w:tc>
          <w:tcPr>
            <w:tcW w:w="2886" w:type="dxa"/>
            <w:tcBorders>
              <w:top w:val="single" w:sz="4" w:space="0" w:color="000000"/>
              <w:left w:val="single" w:sz="4" w:space="0" w:color="000000"/>
              <w:bottom w:val="single" w:sz="4" w:space="0" w:color="000000"/>
              <w:right w:val="single" w:sz="4" w:space="0" w:color="000000"/>
            </w:tcBorders>
            <w:vAlign w:val="center"/>
          </w:tcPr>
          <w:p>
            <w:pPr>
              <w:pStyle w:val="TAL"/>
              <w:rPr>
                <w:rFonts w:eastAsia="SimSun;宋体"/>
                <w:lang w:eastAsia="en-US"/>
              </w:rPr>
            </w:pPr>
            <w:r>
              <w:rPr>
                <w:rFonts w:eastAsia="SimSun;宋体"/>
                <w:lang w:eastAsia="en-US"/>
              </w:rPr>
              <w:t>Factory automation</w:t>
            </w:r>
          </w:p>
        </w:tc>
        <w:tc>
          <w:tcPr>
            <w:tcW w:w="624" w:type="dxa"/>
            <w:tcBorders>
              <w:top w:val="single" w:sz="4" w:space="0" w:color="000000"/>
              <w:left w:val="single" w:sz="4" w:space="0" w:color="000000"/>
              <w:bottom w:val="single" w:sz="4" w:space="0" w:color="000000"/>
              <w:right w:val="single" w:sz="4" w:space="0" w:color="000000"/>
            </w:tcBorders>
            <w:vAlign w:val="center"/>
          </w:tcPr>
          <w:p>
            <w:pPr>
              <w:pStyle w:val="TAL"/>
              <w:rPr>
                <w:rFonts w:eastAsia="SimSun;宋体"/>
                <w:lang w:eastAsia="en-US"/>
              </w:rPr>
            </w:pPr>
            <w:r>
              <w:rPr>
                <w:rFonts w:eastAsia="SimSun;宋体"/>
                <w:lang w:eastAsia="en-US"/>
              </w:rPr>
              <w:t>X</w:t>
            </w:r>
          </w:p>
        </w:tc>
        <w:tc>
          <w:tcPr>
            <w:tcW w:w="624" w:type="dxa"/>
            <w:tcBorders>
              <w:top w:val="single" w:sz="4" w:space="0" w:color="000000"/>
              <w:left w:val="single" w:sz="4" w:space="0" w:color="000000"/>
              <w:bottom w:val="single" w:sz="4" w:space="0" w:color="000000"/>
              <w:right w:val="single" w:sz="4" w:space="0" w:color="000000"/>
            </w:tcBorders>
            <w:vAlign w:val="center"/>
          </w:tcPr>
          <w:p>
            <w:pPr>
              <w:pStyle w:val="TAL"/>
              <w:rPr>
                <w:rFonts w:eastAsia="SimSun;宋体"/>
                <w:lang w:eastAsia="en-US"/>
              </w:rPr>
            </w:pPr>
            <w:r>
              <w:rPr>
                <w:rFonts w:eastAsia="SimSun;宋体"/>
                <w:lang w:eastAsia="en-US"/>
              </w:rPr>
              <w:t>X</w:t>
            </w:r>
          </w:p>
        </w:tc>
        <w:tc>
          <w:tcPr>
            <w:tcW w:w="624"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SimSun;宋体"/>
                <w:lang w:eastAsia="en-US"/>
              </w:rPr>
            </w:pPr>
            <w:r>
              <w:rPr>
                <w:rFonts w:eastAsia="SimSun;宋体"/>
                <w:lang w:eastAsia="en-US"/>
              </w:rPr>
            </w:r>
          </w:p>
        </w:tc>
        <w:tc>
          <w:tcPr>
            <w:tcW w:w="624" w:type="dxa"/>
            <w:tcBorders>
              <w:top w:val="single" w:sz="4" w:space="0" w:color="000000"/>
              <w:left w:val="single" w:sz="4" w:space="0" w:color="000000"/>
              <w:bottom w:val="single" w:sz="4" w:space="0" w:color="000000"/>
              <w:right w:val="single" w:sz="4" w:space="0" w:color="000000"/>
            </w:tcBorders>
            <w:vAlign w:val="center"/>
          </w:tcPr>
          <w:p>
            <w:pPr>
              <w:pStyle w:val="TAL"/>
              <w:rPr>
                <w:rFonts w:eastAsia="SimSun;宋体"/>
                <w:lang w:eastAsia="en-US"/>
              </w:rPr>
            </w:pPr>
            <w:r>
              <w:rPr>
                <w:rFonts w:eastAsia="SimSun;宋体"/>
                <w:lang w:eastAsia="en-US"/>
              </w:rPr>
              <w:t>X</w:t>
            </w:r>
          </w:p>
        </w:tc>
        <w:tc>
          <w:tcPr>
            <w:tcW w:w="624"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SimSun;宋体"/>
                <w:lang w:eastAsia="en-US"/>
              </w:rPr>
            </w:pPr>
            <w:r>
              <w:rPr>
                <w:rFonts w:eastAsia="SimSun;宋体"/>
                <w:lang w:eastAsia="en-US"/>
              </w:rPr>
            </w:r>
          </w:p>
        </w:tc>
        <w:tc>
          <w:tcPr>
            <w:tcW w:w="624"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SimSun;宋体"/>
                <w:lang w:eastAsia="en-US"/>
              </w:rPr>
            </w:pPr>
            <w:r>
              <w:rPr>
                <w:rFonts w:eastAsia="SimSun;宋体"/>
                <w:lang w:eastAsia="en-US"/>
              </w:rPr>
            </w:r>
          </w:p>
        </w:tc>
        <w:tc>
          <w:tcPr>
            <w:tcW w:w="62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lang w:eastAsia="en-US"/>
              </w:rPr>
            </w:pPr>
            <w:r>
              <w:rPr>
                <w:rFonts w:eastAsia="SimSun;宋体"/>
                <w:lang w:eastAsia="en-US"/>
              </w:rPr>
            </w:r>
          </w:p>
        </w:tc>
        <w:tc>
          <w:tcPr>
            <w:tcW w:w="62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lang w:eastAsia="en-US"/>
              </w:rPr>
            </w:pPr>
            <w:r>
              <w:rPr>
                <w:rFonts w:eastAsia="SimSun;宋体"/>
                <w:lang w:eastAsia="en-US"/>
              </w:rPr>
            </w:r>
          </w:p>
        </w:tc>
        <w:tc>
          <w:tcPr>
            <w:tcW w:w="62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lang w:eastAsia="en-US"/>
              </w:rPr>
            </w:pPr>
            <w:r>
              <w:rPr>
                <w:rFonts w:eastAsia="SimSun;宋体"/>
                <w:lang w:eastAsia="en-US"/>
              </w:rPr>
            </w:r>
          </w:p>
        </w:tc>
      </w:tr>
      <w:tr>
        <w:trPr/>
        <w:tc>
          <w:tcPr>
            <w:tcW w:w="2886" w:type="dxa"/>
            <w:tcBorders>
              <w:top w:val="single" w:sz="4" w:space="0" w:color="000000"/>
              <w:left w:val="single" w:sz="4" w:space="0" w:color="000000"/>
              <w:bottom w:val="single" w:sz="4" w:space="0" w:color="000000"/>
              <w:right w:val="single" w:sz="4" w:space="0" w:color="000000"/>
            </w:tcBorders>
            <w:vAlign w:val="center"/>
          </w:tcPr>
          <w:p>
            <w:pPr>
              <w:pStyle w:val="TAL"/>
              <w:rPr>
                <w:rFonts w:eastAsia="SimSun;宋体"/>
                <w:lang w:eastAsia="en-US"/>
              </w:rPr>
            </w:pPr>
            <w:r>
              <w:rPr>
                <w:rFonts w:eastAsia="SimSun;宋体"/>
                <w:lang w:eastAsia="en-US"/>
              </w:rPr>
              <w:t>Process automation</w:t>
            </w:r>
          </w:p>
        </w:tc>
        <w:tc>
          <w:tcPr>
            <w:tcW w:w="624"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SimSun;宋体"/>
                <w:lang w:eastAsia="en-US"/>
              </w:rPr>
            </w:pPr>
            <w:r>
              <w:rPr>
                <w:rFonts w:eastAsia="SimSun;宋体"/>
                <w:lang w:eastAsia="en-US"/>
              </w:rPr>
            </w:r>
          </w:p>
        </w:tc>
        <w:tc>
          <w:tcPr>
            <w:tcW w:w="624"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SimSun;宋体"/>
                <w:lang w:eastAsia="en-US"/>
              </w:rPr>
            </w:pPr>
            <w:r>
              <w:rPr>
                <w:rFonts w:eastAsia="SimSun;宋体"/>
                <w:lang w:eastAsia="en-US"/>
              </w:rPr>
            </w:r>
          </w:p>
        </w:tc>
        <w:tc>
          <w:tcPr>
            <w:tcW w:w="624"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SimSun;宋体"/>
                <w:lang w:eastAsia="en-US"/>
              </w:rPr>
            </w:pPr>
            <w:r>
              <w:rPr>
                <w:rFonts w:eastAsia="SimSun;宋体"/>
                <w:lang w:eastAsia="en-US"/>
              </w:rPr>
            </w:r>
          </w:p>
        </w:tc>
        <w:tc>
          <w:tcPr>
            <w:tcW w:w="624" w:type="dxa"/>
            <w:tcBorders>
              <w:top w:val="single" w:sz="4" w:space="0" w:color="000000"/>
              <w:left w:val="single" w:sz="4" w:space="0" w:color="000000"/>
              <w:bottom w:val="single" w:sz="4" w:space="0" w:color="000000"/>
              <w:right w:val="single" w:sz="4" w:space="0" w:color="000000"/>
            </w:tcBorders>
            <w:vAlign w:val="center"/>
          </w:tcPr>
          <w:p>
            <w:pPr>
              <w:pStyle w:val="TAL"/>
              <w:rPr>
                <w:rFonts w:eastAsia="SimSun;宋体"/>
                <w:lang w:eastAsia="en-US"/>
              </w:rPr>
            </w:pPr>
            <w:r>
              <w:rPr>
                <w:rFonts w:eastAsia="SimSun;宋体"/>
                <w:lang w:eastAsia="en-US"/>
              </w:rPr>
              <w:t>X</w:t>
            </w:r>
          </w:p>
        </w:tc>
        <w:tc>
          <w:tcPr>
            <w:tcW w:w="624"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SimSun;宋体"/>
                <w:lang w:eastAsia="en-US"/>
              </w:rPr>
            </w:pPr>
            <w:r>
              <w:rPr>
                <w:rFonts w:eastAsia="SimSun;宋体"/>
                <w:lang w:eastAsia="en-US"/>
              </w:rPr>
            </w:r>
          </w:p>
        </w:tc>
        <w:tc>
          <w:tcPr>
            <w:tcW w:w="624"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SimSun;宋体"/>
                <w:lang w:eastAsia="en-US"/>
              </w:rPr>
            </w:pPr>
            <w:r>
              <w:rPr>
                <w:rFonts w:eastAsia="SimSun;宋体"/>
                <w:lang w:eastAsia="en-US"/>
              </w:rPr>
            </w:r>
          </w:p>
        </w:tc>
        <w:tc>
          <w:tcPr>
            <w:tcW w:w="624" w:type="dxa"/>
            <w:tcBorders>
              <w:top w:val="single" w:sz="4" w:space="0" w:color="000000"/>
              <w:left w:val="single" w:sz="4" w:space="0" w:color="000000"/>
              <w:bottom w:val="single" w:sz="4" w:space="0" w:color="000000"/>
              <w:right w:val="single" w:sz="4" w:space="0" w:color="000000"/>
            </w:tcBorders>
            <w:vAlign w:val="center"/>
          </w:tcPr>
          <w:p>
            <w:pPr>
              <w:pStyle w:val="TAL"/>
              <w:rPr>
                <w:rFonts w:eastAsia="SimSun;宋体"/>
                <w:lang w:eastAsia="en-US"/>
              </w:rPr>
            </w:pPr>
            <w:r>
              <w:rPr>
                <w:rFonts w:eastAsia="SimSun;宋体"/>
                <w:lang w:eastAsia="en-US"/>
              </w:rPr>
              <w:t>X</w:t>
            </w:r>
          </w:p>
        </w:tc>
        <w:tc>
          <w:tcPr>
            <w:tcW w:w="624" w:type="dxa"/>
            <w:tcBorders>
              <w:top w:val="single" w:sz="4" w:space="0" w:color="000000"/>
              <w:left w:val="single" w:sz="4" w:space="0" w:color="000000"/>
              <w:bottom w:val="single" w:sz="4" w:space="0" w:color="000000"/>
              <w:right w:val="single" w:sz="4" w:space="0" w:color="000000"/>
            </w:tcBorders>
            <w:vAlign w:val="center"/>
          </w:tcPr>
          <w:p>
            <w:pPr>
              <w:pStyle w:val="TAL"/>
              <w:rPr>
                <w:rFonts w:eastAsia="SimSun;宋体"/>
                <w:lang w:eastAsia="en-US"/>
              </w:rPr>
            </w:pPr>
            <w:r>
              <w:rPr>
                <w:rFonts w:eastAsia="SimSun;宋体"/>
                <w:lang w:eastAsia="en-US"/>
              </w:rPr>
              <w:t>X</w:t>
            </w:r>
          </w:p>
        </w:tc>
        <w:tc>
          <w:tcPr>
            <w:tcW w:w="624" w:type="dxa"/>
            <w:tcBorders>
              <w:top w:val="single" w:sz="4" w:space="0" w:color="000000"/>
              <w:left w:val="single" w:sz="4" w:space="0" w:color="000000"/>
              <w:bottom w:val="single" w:sz="4" w:space="0" w:color="000000"/>
              <w:right w:val="single" w:sz="4" w:space="0" w:color="000000"/>
            </w:tcBorders>
            <w:vAlign w:val="center"/>
          </w:tcPr>
          <w:p>
            <w:pPr>
              <w:pStyle w:val="TAL"/>
              <w:rPr>
                <w:rFonts w:eastAsia="SimSun;宋体"/>
                <w:lang w:eastAsia="en-US"/>
              </w:rPr>
            </w:pPr>
            <w:r>
              <w:rPr>
                <w:rFonts w:eastAsia="SimSun;宋体"/>
                <w:lang w:eastAsia="en-US"/>
              </w:rPr>
              <w:t>X</w:t>
            </w:r>
          </w:p>
        </w:tc>
      </w:tr>
      <w:tr>
        <w:trPr/>
        <w:tc>
          <w:tcPr>
            <w:tcW w:w="2886"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eastAsia="SimSun;宋体"/>
                <w:lang w:eastAsia="en-US"/>
              </w:rPr>
              <w:t>HMIs and Production IT</w:t>
            </w:r>
          </w:p>
        </w:tc>
        <w:tc>
          <w:tcPr>
            <w:tcW w:w="624"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SimSun;宋体"/>
                <w:lang w:eastAsia="en-US"/>
              </w:rPr>
            </w:pPr>
            <w:r>
              <w:rPr>
                <w:rFonts w:eastAsia="SimSun;宋体"/>
                <w:lang w:eastAsia="en-US"/>
              </w:rPr>
            </w:r>
          </w:p>
        </w:tc>
        <w:tc>
          <w:tcPr>
            <w:tcW w:w="624"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SimSun;宋体"/>
                <w:lang w:eastAsia="en-US"/>
              </w:rPr>
            </w:pPr>
            <w:r>
              <w:rPr>
                <w:rFonts w:eastAsia="SimSun;宋体"/>
                <w:lang w:eastAsia="en-US"/>
              </w:rPr>
            </w:r>
          </w:p>
        </w:tc>
        <w:tc>
          <w:tcPr>
            <w:tcW w:w="624" w:type="dxa"/>
            <w:tcBorders>
              <w:top w:val="single" w:sz="4" w:space="0" w:color="000000"/>
              <w:left w:val="single" w:sz="4" w:space="0" w:color="000000"/>
              <w:bottom w:val="single" w:sz="4" w:space="0" w:color="000000"/>
              <w:right w:val="single" w:sz="4" w:space="0" w:color="000000"/>
            </w:tcBorders>
            <w:vAlign w:val="center"/>
          </w:tcPr>
          <w:p>
            <w:pPr>
              <w:pStyle w:val="TAL"/>
              <w:rPr>
                <w:rFonts w:eastAsia="SimSun;宋体"/>
                <w:lang w:eastAsia="en-US"/>
              </w:rPr>
            </w:pPr>
            <w:r>
              <w:rPr>
                <w:rFonts w:eastAsia="SimSun;宋体"/>
                <w:lang w:eastAsia="en-US"/>
              </w:rPr>
              <w:t>X</w:t>
            </w:r>
          </w:p>
        </w:tc>
        <w:tc>
          <w:tcPr>
            <w:tcW w:w="624"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SimSun;宋体"/>
                <w:lang w:eastAsia="en-US"/>
              </w:rPr>
            </w:pPr>
            <w:r>
              <w:rPr>
                <w:rFonts w:eastAsia="SimSun;宋体"/>
                <w:lang w:eastAsia="en-US"/>
              </w:rPr>
            </w:r>
          </w:p>
        </w:tc>
        <w:tc>
          <w:tcPr>
            <w:tcW w:w="624"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SimSun;宋体"/>
                <w:lang w:eastAsia="en-US"/>
              </w:rPr>
            </w:pPr>
            <w:r>
              <w:rPr>
                <w:rFonts w:eastAsia="SimSun;宋体"/>
                <w:lang w:eastAsia="en-US"/>
              </w:rPr>
            </w:r>
          </w:p>
        </w:tc>
        <w:tc>
          <w:tcPr>
            <w:tcW w:w="624" w:type="dxa"/>
            <w:tcBorders>
              <w:top w:val="single" w:sz="4" w:space="0" w:color="000000"/>
              <w:left w:val="single" w:sz="4" w:space="0" w:color="000000"/>
              <w:bottom w:val="single" w:sz="4" w:space="0" w:color="000000"/>
              <w:right w:val="single" w:sz="4" w:space="0" w:color="000000"/>
            </w:tcBorders>
            <w:vAlign w:val="center"/>
          </w:tcPr>
          <w:p>
            <w:pPr>
              <w:pStyle w:val="TAL"/>
              <w:rPr>
                <w:rFonts w:eastAsia="SimSun;宋体"/>
                <w:lang w:eastAsia="en-US"/>
              </w:rPr>
            </w:pPr>
            <w:r>
              <w:rPr>
                <w:rFonts w:eastAsia="SimSun;宋体"/>
                <w:lang w:eastAsia="en-US"/>
              </w:rPr>
              <w:t>X</w:t>
            </w:r>
          </w:p>
        </w:tc>
        <w:tc>
          <w:tcPr>
            <w:tcW w:w="62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lang w:eastAsia="en-US"/>
              </w:rPr>
            </w:pPr>
            <w:r>
              <w:rPr>
                <w:rFonts w:eastAsia="SimSun;宋体"/>
                <w:lang w:eastAsia="en-US"/>
              </w:rPr>
            </w:r>
          </w:p>
        </w:tc>
        <w:tc>
          <w:tcPr>
            <w:tcW w:w="62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lang w:eastAsia="en-US"/>
              </w:rPr>
            </w:pPr>
            <w:r>
              <w:rPr>
                <w:rFonts w:eastAsia="SimSun;宋体"/>
                <w:lang w:eastAsia="en-US"/>
              </w:rPr>
            </w:r>
          </w:p>
        </w:tc>
        <w:tc>
          <w:tcPr>
            <w:tcW w:w="62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lang w:eastAsia="en-US"/>
              </w:rPr>
            </w:pPr>
            <w:r>
              <w:rPr>
                <w:rFonts w:eastAsia="SimSun;宋体"/>
                <w:lang w:eastAsia="en-US"/>
              </w:rPr>
            </w:r>
          </w:p>
        </w:tc>
      </w:tr>
      <w:tr>
        <w:trPr/>
        <w:tc>
          <w:tcPr>
            <w:tcW w:w="2886" w:type="dxa"/>
            <w:tcBorders>
              <w:top w:val="single" w:sz="4" w:space="0" w:color="000000"/>
              <w:left w:val="single" w:sz="4" w:space="0" w:color="000000"/>
              <w:bottom w:val="single" w:sz="4" w:space="0" w:color="000000"/>
              <w:right w:val="single" w:sz="4" w:space="0" w:color="000000"/>
            </w:tcBorders>
            <w:vAlign w:val="center"/>
          </w:tcPr>
          <w:p>
            <w:pPr>
              <w:pStyle w:val="TAL"/>
              <w:rPr>
                <w:rFonts w:eastAsia="SimSun;宋体"/>
                <w:lang w:eastAsia="en-US"/>
              </w:rPr>
            </w:pPr>
            <w:r>
              <w:rPr>
                <w:rFonts w:eastAsia="SimSun;宋体"/>
                <w:lang w:eastAsia="en-US"/>
              </w:rPr>
              <w:t>Logistics and warehousing</w:t>
            </w:r>
          </w:p>
        </w:tc>
        <w:tc>
          <w:tcPr>
            <w:tcW w:w="624"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SimSun;宋体"/>
                <w:lang w:eastAsia="en-US"/>
              </w:rPr>
            </w:pPr>
            <w:r>
              <w:rPr>
                <w:rFonts w:eastAsia="SimSun;宋体"/>
                <w:lang w:eastAsia="en-US"/>
              </w:rPr>
            </w:r>
          </w:p>
        </w:tc>
        <w:tc>
          <w:tcPr>
            <w:tcW w:w="624" w:type="dxa"/>
            <w:tcBorders>
              <w:top w:val="single" w:sz="4" w:space="0" w:color="000000"/>
              <w:left w:val="single" w:sz="4" w:space="0" w:color="000000"/>
              <w:bottom w:val="single" w:sz="4" w:space="0" w:color="000000"/>
              <w:right w:val="single" w:sz="4" w:space="0" w:color="000000"/>
            </w:tcBorders>
            <w:vAlign w:val="center"/>
          </w:tcPr>
          <w:p>
            <w:pPr>
              <w:pStyle w:val="TAL"/>
              <w:rPr>
                <w:rFonts w:eastAsia="SimSun;宋体"/>
                <w:lang w:eastAsia="en-US"/>
              </w:rPr>
            </w:pPr>
            <w:r>
              <w:rPr>
                <w:rFonts w:eastAsia="SimSun;宋体"/>
                <w:lang w:eastAsia="en-US"/>
              </w:rPr>
              <w:t>X</w:t>
            </w:r>
          </w:p>
        </w:tc>
        <w:tc>
          <w:tcPr>
            <w:tcW w:w="624"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SimSun;宋体"/>
                <w:lang w:eastAsia="en-US"/>
              </w:rPr>
            </w:pPr>
            <w:r>
              <w:rPr>
                <w:rFonts w:eastAsia="SimSun;宋体"/>
                <w:lang w:eastAsia="en-US"/>
              </w:rPr>
            </w:r>
          </w:p>
        </w:tc>
        <w:tc>
          <w:tcPr>
            <w:tcW w:w="624" w:type="dxa"/>
            <w:tcBorders>
              <w:top w:val="single" w:sz="4" w:space="0" w:color="000000"/>
              <w:left w:val="single" w:sz="4" w:space="0" w:color="000000"/>
              <w:bottom w:val="single" w:sz="4" w:space="0" w:color="000000"/>
              <w:right w:val="single" w:sz="4" w:space="0" w:color="000000"/>
            </w:tcBorders>
            <w:vAlign w:val="center"/>
          </w:tcPr>
          <w:p>
            <w:pPr>
              <w:pStyle w:val="TAL"/>
              <w:rPr>
                <w:rFonts w:eastAsia="SimSun;宋体"/>
                <w:lang w:eastAsia="en-US"/>
              </w:rPr>
            </w:pPr>
            <w:r>
              <w:rPr>
                <w:rFonts w:eastAsia="SimSun;宋体"/>
                <w:lang w:eastAsia="en-US"/>
              </w:rPr>
              <w:t>X</w:t>
            </w:r>
          </w:p>
        </w:tc>
        <w:tc>
          <w:tcPr>
            <w:tcW w:w="624"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SimSun;宋体"/>
                <w:lang w:eastAsia="en-US"/>
              </w:rPr>
            </w:pPr>
            <w:r>
              <w:rPr>
                <w:rFonts w:eastAsia="SimSun;宋体"/>
                <w:lang w:eastAsia="en-US"/>
              </w:rPr>
            </w:r>
          </w:p>
        </w:tc>
        <w:tc>
          <w:tcPr>
            <w:tcW w:w="624"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SimSun;宋体"/>
                <w:lang w:eastAsia="en-US"/>
              </w:rPr>
            </w:pPr>
            <w:r>
              <w:rPr>
                <w:rFonts w:eastAsia="SimSun;宋体"/>
                <w:lang w:eastAsia="en-US"/>
              </w:rPr>
            </w:r>
          </w:p>
        </w:tc>
        <w:tc>
          <w:tcPr>
            <w:tcW w:w="62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lang w:eastAsia="en-US"/>
              </w:rPr>
            </w:pPr>
            <w:r>
              <w:rPr>
                <w:rFonts w:eastAsia="SimSun;宋体"/>
                <w:lang w:eastAsia="en-US"/>
              </w:rPr>
            </w:r>
          </w:p>
        </w:tc>
        <w:tc>
          <w:tcPr>
            <w:tcW w:w="62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lang w:eastAsia="en-US"/>
              </w:rPr>
            </w:pPr>
            <w:r>
              <w:rPr>
                <w:rFonts w:eastAsia="SimSun;宋体"/>
                <w:lang w:eastAsia="en-US"/>
              </w:rPr>
            </w:r>
          </w:p>
        </w:tc>
        <w:tc>
          <w:tcPr>
            <w:tcW w:w="624"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X</w:t>
            </w:r>
          </w:p>
        </w:tc>
      </w:tr>
      <w:tr>
        <w:trPr/>
        <w:tc>
          <w:tcPr>
            <w:tcW w:w="2886" w:type="dxa"/>
            <w:tcBorders>
              <w:top w:val="single" w:sz="4" w:space="0" w:color="000000"/>
              <w:left w:val="single" w:sz="4" w:space="0" w:color="000000"/>
              <w:bottom w:val="single" w:sz="4" w:space="0" w:color="000000"/>
              <w:right w:val="single" w:sz="4" w:space="0" w:color="000000"/>
            </w:tcBorders>
            <w:vAlign w:val="center"/>
          </w:tcPr>
          <w:p>
            <w:pPr>
              <w:pStyle w:val="TAL"/>
              <w:rPr>
                <w:rFonts w:eastAsia="SimSun;宋体"/>
                <w:lang w:eastAsia="en-US"/>
              </w:rPr>
            </w:pPr>
            <w:r>
              <w:rPr>
                <w:rFonts w:eastAsia="SimSun;宋体"/>
                <w:lang w:eastAsia="en-US"/>
              </w:rPr>
              <w:t>Monitoring and maintenance</w:t>
            </w:r>
          </w:p>
        </w:tc>
        <w:tc>
          <w:tcPr>
            <w:tcW w:w="624"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SimSun;宋体"/>
                <w:lang w:eastAsia="en-US"/>
              </w:rPr>
            </w:pPr>
            <w:r>
              <w:rPr>
                <w:rFonts w:eastAsia="SimSun;宋体"/>
                <w:lang w:eastAsia="en-US"/>
              </w:rPr>
            </w:r>
          </w:p>
        </w:tc>
        <w:tc>
          <w:tcPr>
            <w:tcW w:w="624"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SimSun;宋体"/>
                <w:lang w:eastAsia="en-US"/>
              </w:rPr>
            </w:pPr>
            <w:r>
              <w:rPr>
                <w:rFonts w:eastAsia="SimSun;宋体"/>
                <w:lang w:eastAsia="en-US"/>
              </w:rPr>
            </w:r>
          </w:p>
        </w:tc>
        <w:tc>
          <w:tcPr>
            <w:tcW w:w="624"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SimSun;宋体"/>
                <w:lang w:eastAsia="en-US"/>
              </w:rPr>
            </w:pPr>
            <w:r>
              <w:rPr>
                <w:rFonts w:eastAsia="SimSun;宋体"/>
                <w:lang w:eastAsia="en-US"/>
              </w:rPr>
            </w:r>
          </w:p>
        </w:tc>
        <w:tc>
          <w:tcPr>
            <w:tcW w:w="624"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SimSun;宋体"/>
                <w:lang w:eastAsia="en-US"/>
              </w:rPr>
            </w:pPr>
            <w:r>
              <w:rPr>
                <w:rFonts w:eastAsia="SimSun;宋体"/>
                <w:lang w:eastAsia="en-US"/>
              </w:rPr>
            </w:r>
          </w:p>
        </w:tc>
        <w:tc>
          <w:tcPr>
            <w:tcW w:w="624" w:type="dxa"/>
            <w:tcBorders>
              <w:top w:val="single" w:sz="4" w:space="0" w:color="000000"/>
              <w:left w:val="single" w:sz="4" w:space="0" w:color="000000"/>
              <w:bottom w:val="single" w:sz="4" w:space="0" w:color="000000"/>
              <w:right w:val="single" w:sz="4" w:space="0" w:color="000000"/>
            </w:tcBorders>
            <w:vAlign w:val="center"/>
          </w:tcPr>
          <w:p>
            <w:pPr>
              <w:pStyle w:val="TAL"/>
              <w:rPr>
                <w:rFonts w:eastAsia="SimSun;宋体"/>
                <w:lang w:eastAsia="en-US"/>
              </w:rPr>
            </w:pPr>
            <w:r>
              <w:rPr>
                <w:rFonts w:eastAsia="SimSun;宋体"/>
                <w:lang w:eastAsia="en-US"/>
              </w:rPr>
              <w:t>X</w:t>
            </w:r>
          </w:p>
        </w:tc>
        <w:tc>
          <w:tcPr>
            <w:tcW w:w="624"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SimSun;宋体"/>
                <w:lang w:eastAsia="en-US"/>
              </w:rPr>
            </w:pPr>
            <w:r>
              <w:rPr>
                <w:rFonts w:eastAsia="SimSun;宋体"/>
                <w:lang w:eastAsia="en-US"/>
              </w:rPr>
            </w:r>
          </w:p>
        </w:tc>
        <w:tc>
          <w:tcPr>
            <w:tcW w:w="62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lang w:eastAsia="en-US"/>
              </w:rPr>
            </w:pPr>
            <w:r>
              <w:rPr>
                <w:rFonts w:eastAsia="SimSun;宋体"/>
                <w:lang w:eastAsia="en-US"/>
              </w:rPr>
            </w:r>
          </w:p>
        </w:tc>
        <w:tc>
          <w:tcPr>
            <w:tcW w:w="62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lang w:eastAsia="en-US"/>
              </w:rPr>
            </w:pPr>
            <w:r>
              <w:rPr>
                <w:rFonts w:eastAsia="SimSun;宋体"/>
                <w:lang w:eastAsia="en-US"/>
              </w:rPr>
            </w:r>
          </w:p>
        </w:tc>
        <w:tc>
          <w:tcPr>
            <w:tcW w:w="62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lang w:eastAsia="en-US"/>
              </w:rPr>
            </w:pPr>
            <w:r>
              <w:rPr>
                <w:rFonts w:eastAsia="SimSun;宋体"/>
                <w:lang w:eastAsia="en-US"/>
              </w:rPr>
            </w:r>
          </w:p>
        </w:tc>
      </w:tr>
    </w:tbl>
    <w:p>
      <w:pPr>
        <w:pStyle w:val="Normal"/>
        <w:rPr/>
      </w:pPr>
      <w:r>
        <w:rPr/>
      </w:r>
    </w:p>
    <w:p>
      <w:pPr>
        <w:pStyle w:val="Heading2"/>
        <w:rPr/>
      </w:pPr>
      <w:bookmarkStart w:id="57" w:name="__RefHeading___Toc45387262"/>
      <w:bookmarkEnd w:id="57"/>
      <w:r>
        <w:rPr/>
        <w:t>A</w:t>
      </w:r>
      <w:r>
        <w:rPr>
          <w:lang w:eastAsia="de-DE"/>
        </w:rPr>
        <w:t>.</w:t>
      </w:r>
      <w:r>
        <w:rPr/>
        <w:t>2.2</w:t>
        <w:tab/>
      </w:r>
      <w:r>
        <w:rPr>
          <w:lang w:eastAsia="en-US"/>
        </w:rPr>
        <w:t>Factory</w:t>
      </w:r>
      <w:r>
        <w:rPr/>
        <w:t xml:space="preserve"> automation</w:t>
      </w:r>
    </w:p>
    <w:p>
      <w:pPr>
        <w:pStyle w:val="Heading3"/>
        <w:rPr/>
      </w:pPr>
      <w:bookmarkStart w:id="58" w:name="__RefHeading___Toc45387263"/>
      <w:bookmarkEnd w:id="58"/>
      <w:r>
        <w:rPr/>
        <w:t>A</w:t>
      </w:r>
      <w:r>
        <w:rPr>
          <w:lang w:eastAsia="de-DE"/>
        </w:rPr>
        <w:t>.</w:t>
      </w:r>
      <w:r>
        <w:rPr/>
        <w:t>2.2.1</w:t>
        <w:tab/>
        <w:t>Motion control</w:t>
      </w:r>
    </w:p>
    <w:p>
      <w:pPr>
        <w:pStyle w:val="Normal"/>
        <w:rPr/>
      </w:pPr>
      <w:r>
        <w:rPr>
          <w:rFonts w:eastAsia="SimSun;宋体"/>
          <w:lang w:eastAsia="en-US"/>
        </w:rPr>
        <w:t>A motion control system is responsible for controlling moving and/or rotating parts of machines in a well-defined manner, for example in printing machines, machine tools or packaging machines.</w:t>
      </w:r>
    </w:p>
    <w:p>
      <w:pPr>
        <w:sectPr>
          <w:headerReference w:type="default" r:id="rId15"/>
          <w:footerReference w:type="default" r:id="rId16"/>
          <w:type w:val="nextPage"/>
          <w:pgSz w:w="11906" w:h="16838"/>
          <w:pgMar w:left="1133" w:right="1133" w:gutter="0" w:header="850" w:top="1416" w:footer="340" w:bottom="1133"/>
          <w:pgNumType w:fmt="decimal"/>
          <w:formProt w:val="false"/>
          <w:textDirection w:val="lrTb"/>
          <w:docGrid w:type="default" w:linePitch="272" w:charSpace="0"/>
        </w:sectPr>
        <w:pStyle w:val="Normal"/>
        <w:rPr>
          <w:rFonts w:eastAsia="SimSun;宋体"/>
          <w:lang w:eastAsia="en-US"/>
        </w:rPr>
      </w:pPr>
      <w:r>
        <w:rPr>
          <w:rFonts w:eastAsia="SimSun;宋体"/>
          <w:lang w:eastAsia="en-US"/>
        </w:rPr>
        <w:t xml:space="preserve">A schematic representation of a motion control system is depicted in Figure A.2.2.1-1. A motion controller periodically sends desired set points to one or several actuators (e.g., a linear actuator or a drive) which thereupon perform a corresponding action on one or several processes (in this case usually a movement or rotation of a certain component). At the same time, sensors determine the current state of the process(es), e.g. the current position and/or rotation of one or multiple components, and send the actual values back to the motion controller. This is done in a strictly cyclic and deterministic manner, such that during one application cycle the motion controller sends updated set points to all actuators, and all sensors send their actual values back to the motion controller. Nowadays, typically Industrial Ethernet technologies are used for motion control systems. </w:t>
      </w:r>
    </w:p>
    <w:p>
      <w:pPr>
        <w:pStyle w:val="Normal"/>
        <w:rPr>
          <w:rFonts w:eastAsia="SimSun;宋体"/>
          <w:lang w:eastAsia="en-US"/>
        </w:rPr>
      </w:pPr>
      <w:r>
        <w:rPr>
          <w:rFonts w:eastAsia="SimSun;宋体"/>
          <w:lang w:eastAsia="en-US"/>
        </w:rPr>
      </w:r>
    </w:p>
    <w:p>
      <w:pPr>
        <w:pStyle w:val="TH"/>
        <w:rPr>
          <w:rFonts w:eastAsia="SimSun;宋体"/>
          <w:lang w:eastAsia="en-US"/>
        </w:rPr>
      </w:pPr>
      <w:r>
        <w:rPr>
          <w:rFonts w:eastAsia="SimSun;宋体"/>
          <w:lang w:val="en-US" w:eastAsia="en-US"/>
        </w:rPr>
        <w:drawing>
          <wp:inline distT="0" distB="0" distL="0" distR="0">
            <wp:extent cx="5528945" cy="1392555"/>
            <wp:effectExtent l="0" t="0" r="0" b="0"/>
            <wp:docPr id="25" name="Picture 3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63" descr=""/>
                    <pic:cNvPicPr>
                      <a:picLocks noChangeAspect="1" noChangeArrowheads="1"/>
                    </pic:cNvPicPr>
                  </pic:nvPicPr>
                  <pic:blipFill>
                    <a:blip r:embed="rId17"/>
                    <a:srcRect l="-7" t="-26" r="-7" b="-26"/>
                    <a:stretch>
                      <a:fillRect/>
                    </a:stretch>
                  </pic:blipFill>
                  <pic:spPr bwMode="auto">
                    <a:xfrm>
                      <a:off x="0" y="0"/>
                      <a:ext cx="5528945" cy="1392555"/>
                    </a:xfrm>
                    <a:prstGeom prst="rect">
                      <a:avLst/>
                    </a:prstGeom>
                  </pic:spPr>
                </pic:pic>
              </a:graphicData>
            </a:graphic>
          </wp:inline>
        </w:drawing>
      </w:r>
    </w:p>
    <w:p>
      <w:pPr>
        <w:pStyle w:val="TF"/>
        <w:rPr>
          <w:rFonts w:eastAsia="SimSun;宋体"/>
          <w:lang w:eastAsia="en-US"/>
        </w:rPr>
      </w:pPr>
      <w:r>
        <w:rPr>
          <w:rFonts w:eastAsia="SimSun;宋体"/>
          <w:lang w:eastAsia="en-US"/>
        </w:rPr>
        <w:t>Figure A.2.2.1-1: Schematic representation of a motion control system</w:t>
      </w:r>
    </w:p>
    <w:p>
      <w:pPr>
        <w:pStyle w:val="TF"/>
        <w:rPr>
          <w:rFonts w:eastAsia="SimSun;宋体"/>
          <w:lang w:eastAsia="en-US"/>
        </w:rPr>
      </w:pPr>
      <w:r>
        <w:rPr>
          <w:rFonts w:eastAsia="SimSun;宋体"/>
          <w:lang w:eastAsia="en-US"/>
        </w:rPr>
        <w:t>Table A.2.2.1-1: Service performance requirements for motion control</w:t>
      </w:r>
    </w:p>
    <w:tbl>
      <w:tblPr>
        <w:tblW w:w="13748" w:type="dxa"/>
        <w:jc w:val="left"/>
        <w:tblInd w:w="-113" w:type="dxa"/>
        <w:tblLayout w:type="fixed"/>
        <w:tblCellMar>
          <w:top w:w="0" w:type="dxa"/>
          <w:left w:w="108" w:type="dxa"/>
          <w:bottom w:w="0" w:type="dxa"/>
          <w:right w:w="108" w:type="dxa"/>
        </w:tblCellMar>
      </w:tblPr>
      <w:tblGrid>
        <w:gridCol w:w="618"/>
        <w:gridCol w:w="1810"/>
        <w:gridCol w:w="1756"/>
        <w:gridCol w:w="1191"/>
        <w:gridCol w:w="1418"/>
        <w:gridCol w:w="1077"/>
        <w:gridCol w:w="1018"/>
        <w:gridCol w:w="1020"/>
        <w:gridCol w:w="1020"/>
        <w:gridCol w:w="1020"/>
        <w:gridCol w:w="794"/>
        <w:gridCol w:w="968"/>
        <w:gridCol w:w="38"/>
      </w:tblGrid>
      <w:tr>
        <w:trPr>
          <w:tblHeader w:val="true"/>
          <w:cantSplit w:val="true"/>
        </w:trPr>
        <w:tc>
          <w:tcPr>
            <w:tcW w:w="618" w:type="dxa"/>
            <w:tcBorders>
              <w:top w:val="single" w:sz="4" w:space="0" w:color="000000"/>
              <w:left w:val="single" w:sz="4" w:space="0" w:color="000000"/>
              <w:bottom w:val="single" w:sz="4" w:space="0" w:color="000000"/>
              <w:right w:val="single" w:sz="4" w:space="0" w:color="000000"/>
            </w:tcBorders>
          </w:tcPr>
          <w:p>
            <w:pPr>
              <w:pStyle w:val="TAH"/>
              <w:rPr/>
            </w:pPr>
            <w:r>
              <w:rPr/>
              <w:t>Use case #</w:t>
            </w:r>
          </w:p>
        </w:tc>
        <w:tc>
          <w:tcPr>
            <w:tcW w:w="6175" w:type="dxa"/>
            <w:gridSpan w:val="4"/>
            <w:tcBorders>
              <w:top w:val="single" w:sz="4" w:space="0" w:color="000000"/>
              <w:left w:val="single" w:sz="4" w:space="0" w:color="000000"/>
              <w:bottom w:val="single" w:sz="4" w:space="0" w:color="000000"/>
              <w:right w:val="single" w:sz="4" w:space="0" w:color="000000"/>
            </w:tcBorders>
          </w:tcPr>
          <w:p>
            <w:pPr>
              <w:pStyle w:val="TAH"/>
              <w:rPr/>
            </w:pPr>
            <w:r>
              <w:rPr/>
              <w:t>Characteristic parameter</w:t>
            </w:r>
          </w:p>
        </w:tc>
        <w:tc>
          <w:tcPr>
            <w:tcW w:w="6917" w:type="dxa"/>
            <w:gridSpan w:val="7"/>
            <w:tcBorders>
              <w:top w:val="single" w:sz="4" w:space="0" w:color="000000"/>
              <w:left w:val="single" w:sz="4" w:space="0" w:color="000000"/>
              <w:bottom w:val="single" w:sz="4" w:space="0" w:color="000000"/>
              <w:right w:val="single" w:sz="4" w:space="0" w:color="000000"/>
            </w:tcBorders>
          </w:tcPr>
          <w:p>
            <w:pPr>
              <w:pStyle w:val="TAH"/>
              <w:rPr/>
            </w:pPr>
            <w:r>
              <w:rPr/>
              <w:t>Influence quantity</w:t>
            </w:r>
          </w:p>
        </w:tc>
        <w:tc>
          <w:tcPr>
            <w:tcW w:w="38" w:type="dxa"/>
            <w:tcBorders/>
            <w:tcMar>
              <w:left w:w="0" w:type="dxa"/>
              <w:right w:w="0" w:type="dxa"/>
            </w:tcMar>
          </w:tcPr>
          <w:p>
            <w:pPr>
              <w:pStyle w:val="Normal"/>
              <w:snapToGrid w:val="false"/>
              <w:spacing w:before="0" w:after="180"/>
              <w:rPr>
                <w:b/>
                <w:b/>
              </w:rPr>
            </w:pPr>
            <w:r>
              <w:rPr>
                <w:b/>
              </w:rPr>
            </w:r>
          </w:p>
        </w:tc>
      </w:tr>
      <w:tr>
        <w:trPr>
          <w:tblHeader w:val="true"/>
          <w:cantSplit w:val="true"/>
        </w:trPr>
        <w:tc>
          <w:tcPr>
            <w:tcW w:w="618" w:type="dxa"/>
            <w:tcBorders>
              <w:top w:val="single" w:sz="4" w:space="0" w:color="000000"/>
              <w:left w:val="single" w:sz="4" w:space="0" w:color="000000"/>
              <w:bottom w:val="single" w:sz="4" w:space="0" w:color="000000"/>
              <w:right w:val="single" w:sz="4" w:space="0" w:color="000000"/>
            </w:tcBorders>
          </w:tcPr>
          <w:p>
            <w:pPr>
              <w:pStyle w:val="TAH"/>
              <w:snapToGrid w:val="false"/>
              <w:rPr>
                <w:b/>
                <w:b/>
              </w:rPr>
            </w:pPr>
            <w:r>
              <w:rPr>
                <w:b/>
              </w:rPr>
            </w:r>
          </w:p>
        </w:tc>
        <w:tc>
          <w:tcPr>
            <w:tcW w:w="1810" w:type="dxa"/>
            <w:tcBorders>
              <w:top w:val="single" w:sz="4" w:space="0" w:color="000000"/>
              <w:left w:val="single" w:sz="4" w:space="0" w:color="000000"/>
              <w:bottom w:val="single" w:sz="4" w:space="0" w:color="000000"/>
              <w:right w:val="single" w:sz="4" w:space="0" w:color="000000"/>
            </w:tcBorders>
          </w:tcPr>
          <w:p>
            <w:pPr>
              <w:pStyle w:val="TAH"/>
              <w:rPr/>
            </w:pPr>
            <w:r>
              <w:rPr/>
              <w:t>Communication service availability: target value in %</w:t>
            </w:r>
          </w:p>
        </w:tc>
        <w:tc>
          <w:tcPr>
            <w:tcW w:w="1756" w:type="dxa"/>
            <w:tcBorders>
              <w:top w:val="single" w:sz="4" w:space="0" w:color="000000"/>
              <w:left w:val="single" w:sz="4" w:space="0" w:color="000000"/>
              <w:bottom w:val="single" w:sz="4" w:space="0" w:color="000000"/>
              <w:right w:val="single" w:sz="4" w:space="0" w:color="000000"/>
            </w:tcBorders>
          </w:tcPr>
          <w:p>
            <w:pPr>
              <w:pStyle w:val="TAH"/>
              <w:rPr/>
            </w:pPr>
            <w:r>
              <w:rPr/>
              <w:t>Communication service reliability: mean time between failures</w:t>
            </w:r>
          </w:p>
        </w:tc>
        <w:tc>
          <w:tcPr>
            <w:tcW w:w="1191" w:type="dxa"/>
            <w:tcBorders>
              <w:top w:val="single" w:sz="4" w:space="0" w:color="000000"/>
              <w:left w:val="single" w:sz="4" w:space="0" w:color="000000"/>
              <w:bottom w:val="single" w:sz="4" w:space="0" w:color="000000"/>
              <w:right w:val="single" w:sz="4" w:space="0" w:color="000000"/>
            </w:tcBorders>
          </w:tcPr>
          <w:p>
            <w:pPr>
              <w:pStyle w:val="TAH"/>
              <w:rPr/>
            </w:pPr>
            <w:r>
              <w:rPr/>
              <w:t>End-to-end latency: maximum</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Service bitrate: user experienced data rate</w:t>
            </w:r>
          </w:p>
        </w:tc>
        <w:tc>
          <w:tcPr>
            <w:tcW w:w="1077" w:type="dxa"/>
            <w:tcBorders>
              <w:top w:val="single" w:sz="4" w:space="0" w:color="000000"/>
              <w:left w:val="single" w:sz="4" w:space="0" w:color="000000"/>
              <w:bottom w:val="single" w:sz="4" w:space="0" w:color="000000"/>
              <w:right w:val="single" w:sz="4" w:space="0" w:color="000000"/>
            </w:tcBorders>
          </w:tcPr>
          <w:p>
            <w:pPr>
              <w:pStyle w:val="TAH"/>
              <w:rPr/>
            </w:pPr>
            <w:r>
              <w:rPr/>
              <w:t>Message size [byte]</w:t>
            </w:r>
          </w:p>
        </w:tc>
        <w:tc>
          <w:tcPr>
            <w:tcW w:w="1018" w:type="dxa"/>
            <w:tcBorders>
              <w:top w:val="single" w:sz="4" w:space="0" w:color="000000"/>
              <w:left w:val="single" w:sz="4" w:space="0" w:color="000000"/>
              <w:bottom w:val="single" w:sz="4" w:space="0" w:color="000000"/>
              <w:right w:val="single" w:sz="4" w:space="0" w:color="000000"/>
            </w:tcBorders>
          </w:tcPr>
          <w:p>
            <w:pPr>
              <w:pStyle w:val="TAH"/>
              <w:rPr/>
            </w:pPr>
            <w:r>
              <w:rPr/>
              <w:t>Transfer interval: lower bound</w:t>
            </w:r>
          </w:p>
        </w:tc>
        <w:tc>
          <w:tcPr>
            <w:tcW w:w="1020" w:type="dxa"/>
            <w:tcBorders>
              <w:top w:val="single" w:sz="4" w:space="0" w:color="000000"/>
              <w:left w:val="single" w:sz="4" w:space="0" w:color="000000"/>
              <w:bottom w:val="single" w:sz="4" w:space="0" w:color="000000"/>
              <w:right w:val="single" w:sz="4" w:space="0" w:color="000000"/>
            </w:tcBorders>
          </w:tcPr>
          <w:p>
            <w:pPr>
              <w:pStyle w:val="TAH"/>
              <w:rPr/>
            </w:pPr>
            <w:r>
              <w:rPr/>
              <w:t>Transfer interval: upper bound</w:t>
            </w:r>
          </w:p>
        </w:tc>
        <w:tc>
          <w:tcPr>
            <w:tcW w:w="1020" w:type="dxa"/>
            <w:tcBorders>
              <w:top w:val="single" w:sz="4" w:space="0" w:color="000000"/>
              <w:left w:val="single" w:sz="4" w:space="0" w:color="000000"/>
              <w:bottom w:val="single" w:sz="4" w:space="0" w:color="000000"/>
              <w:right w:val="single" w:sz="4" w:space="0" w:color="000000"/>
            </w:tcBorders>
          </w:tcPr>
          <w:p>
            <w:pPr>
              <w:pStyle w:val="TAH"/>
              <w:rPr/>
            </w:pPr>
            <w:r>
              <w:rPr/>
              <w:t>Survival time</w:t>
            </w:r>
          </w:p>
        </w:tc>
        <w:tc>
          <w:tcPr>
            <w:tcW w:w="1020" w:type="dxa"/>
            <w:tcBorders>
              <w:top w:val="single" w:sz="4" w:space="0" w:color="000000"/>
              <w:left w:val="single" w:sz="4" w:space="0" w:color="000000"/>
              <w:bottom w:val="single" w:sz="4" w:space="0" w:color="000000"/>
              <w:right w:val="single" w:sz="4" w:space="0" w:color="000000"/>
            </w:tcBorders>
          </w:tcPr>
          <w:p>
            <w:pPr>
              <w:pStyle w:val="TAH"/>
              <w:rPr/>
            </w:pPr>
            <w:r>
              <w:rPr/>
              <w:t>UE speed</w:t>
            </w:r>
          </w:p>
        </w:tc>
        <w:tc>
          <w:tcPr>
            <w:tcW w:w="794" w:type="dxa"/>
            <w:tcBorders>
              <w:top w:val="single" w:sz="4" w:space="0" w:color="000000"/>
              <w:left w:val="single" w:sz="4" w:space="0" w:color="000000"/>
              <w:bottom w:val="single" w:sz="4" w:space="0" w:color="000000"/>
              <w:right w:val="single" w:sz="4" w:space="0" w:color="000000"/>
            </w:tcBorders>
          </w:tcPr>
          <w:p>
            <w:pPr>
              <w:pStyle w:val="TAH"/>
              <w:rPr/>
            </w:pPr>
            <w:r>
              <w:rPr/>
              <w:t># of UEs</w:t>
            </w:r>
          </w:p>
        </w:tc>
        <w:tc>
          <w:tcPr>
            <w:tcW w:w="968" w:type="dxa"/>
            <w:tcBorders>
              <w:top w:val="single" w:sz="4" w:space="0" w:color="000000"/>
              <w:left w:val="single" w:sz="4" w:space="0" w:color="000000"/>
              <w:bottom w:val="single" w:sz="4" w:space="0" w:color="000000"/>
              <w:right w:val="single" w:sz="4" w:space="0" w:color="000000"/>
            </w:tcBorders>
          </w:tcPr>
          <w:p>
            <w:pPr>
              <w:pStyle w:val="TAH"/>
              <w:rPr/>
            </w:pPr>
            <w:r>
              <w:rPr/>
              <w:t>Service area (note)</w:t>
            </w:r>
          </w:p>
        </w:tc>
        <w:tc>
          <w:tcPr>
            <w:tcW w:w="38" w:type="dxa"/>
            <w:tcBorders/>
            <w:tcMar>
              <w:left w:w="0" w:type="dxa"/>
              <w:right w:w="0" w:type="dxa"/>
            </w:tcMar>
          </w:tcPr>
          <w:p>
            <w:pPr>
              <w:pStyle w:val="Normal"/>
              <w:snapToGrid w:val="false"/>
              <w:spacing w:before="0" w:after="180"/>
              <w:rPr/>
            </w:pPr>
            <w:r>
              <w:rPr/>
            </w:r>
          </w:p>
        </w:tc>
      </w:tr>
      <w:tr>
        <w:trPr>
          <w:cantSplit w:val="true"/>
        </w:trPr>
        <w:tc>
          <w:tcPr>
            <w:tcW w:w="618"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810" w:type="dxa"/>
            <w:tcBorders>
              <w:top w:val="single" w:sz="4" w:space="0" w:color="000000"/>
              <w:left w:val="single" w:sz="4" w:space="0" w:color="000000"/>
              <w:bottom w:val="single" w:sz="4" w:space="0" w:color="000000"/>
              <w:right w:val="single" w:sz="4" w:space="0" w:color="000000"/>
            </w:tcBorders>
          </w:tcPr>
          <w:p>
            <w:pPr>
              <w:pStyle w:val="TAC"/>
              <w:rPr/>
            </w:pPr>
            <w:r>
              <w:rPr/>
              <w:t>99,999 to 99,99999</w:t>
            </w:r>
          </w:p>
        </w:tc>
        <w:tc>
          <w:tcPr>
            <w:tcW w:w="1756" w:type="dxa"/>
            <w:tcBorders>
              <w:top w:val="single" w:sz="4" w:space="0" w:color="000000"/>
              <w:left w:val="single" w:sz="4" w:space="0" w:color="000000"/>
              <w:bottom w:val="single" w:sz="4" w:space="0" w:color="000000"/>
              <w:right w:val="single" w:sz="4" w:space="0" w:color="000000"/>
            </w:tcBorders>
          </w:tcPr>
          <w:p>
            <w:pPr>
              <w:pStyle w:val="TAC"/>
              <w:rPr/>
            </w:pPr>
            <w:r>
              <w:rPr/>
              <w:t>~ 10 years</w:t>
            </w:r>
          </w:p>
          <w:p>
            <w:pPr>
              <w:pStyle w:val="TAC"/>
              <w:rPr/>
            </w:pPr>
            <w:r>
              <w:rPr/>
            </w:r>
          </w:p>
        </w:tc>
        <w:tc>
          <w:tcPr>
            <w:tcW w:w="1191"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&lt; transfer interval value</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77" w:type="dxa"/>
            <w:tcBorders>
              <w:top w:val="single" w:sz="4" w:space="0" w:color="000000"/>
              <w:left w:val="single" w:sz="4" w:space="0" w:color="000000"/>
              <w:bottom w:val="single" w:sz="4" w:space="0" w:color="000000"/>
              <w:right w:val="single" w:sz="4" w:space="0" w:color="000000"/>
            </w:tcBorders>
          </w:tcPr>
          <w:p>
            <w:pPr>
              <w:pStyle w:val="TAC"/>
              <w:rPr/>
            </w:pPr>
            <w:r>
              <w:rPr/>
              <w:t>50</w:t>
            </w:r>
          </w:p>
        </w:tc>
        <w:tc>
          <w:tcPr>
            <w:tcW w:w="1018" w:type="dxa"/>
            <w:tcBorders>
              <w:top w:val="single" w:sz="4" w:space="0" w:color="000000"/>
              <w:left w:val="single" w:sz="4" w:space="0" w:color="000000"/>
              <w:bottom w:val="single" w:sz="4" w:space="0" w:color="000000"/>
              <w:right w:val="single" w:sz="4" w:space="0" w:color="000000"/>
            </w:tcBorders>
          </w:tcPr>
          <w:p>
            <w:pPr>
              <w:pStyle w:val="TAC"/>
              <w:rPr/>
            </w:pPr>
            <w:r>
              <w:rPr/>
              <w:t>500 </w:t>
            </w:r>
            <w:r>
              <w:rPr>
                <w:rFonts w:cs="Arial"/>
              </w:rPr>
              <w:t>μ</w:t>
            </w:r>
            <w:r>
              <w:rPr/>
              <w:t xml:space="preserve">s </w:t>
            </w:r>
            <w:r>
              <w:rPr>
                <w:rFonts w:cs="Arial"/>
              </w:rPr>
              <w:t>–</w:t>
            </w:r>
            <w:r>
              <w:rPr/>
              <w:t xml:space="preserve"> 500 ns</w:t>
            </w:r>
          </w:p>
        </w:tc>
        <w:tc>
          <w:tcPr>
            <w:tcW w:w="1020" w:type="dxa"/>
            <w:tcBorders>
              <w:top w:val="single" w:sz="4" w:space="0" w:color="000000"/>
              <w:left w:val="single" w:sz="4" w:space="0" w:color="000000"/>
              <w:bottom w:val="single" w:sz="4" w:space="0" w:color="000000"/>
              <w:right w:val="single" w:sz="4" w:space="0" w:color="000000"/>
            </w:tcBorders>
          </w:tcPr>
          <w:p>
            <w:pPr>
              <w:pStyle w:val="TAC"/>
              <w:rPr/>
            </w:pPr>
            <w:r>
              <w:rPr/>
              <w:t>500 </w:t>
            </w:r>
            <w:r>
              <w:rPr>
                <w:rFonts w:cs="Arial"/>
              </w:rPr>
              <w:t>μ</w:t>
            </w:r>
            <w:r>
              <w:rPr/>
              <w:t>s + 500 ns</w:t>
            </w:r>
          </w:p>
        </w:tc>
        <w:tc>
          <w:tcPr>
            <w:tcW w:w="1020" w:type="dxa"/>
            <w:tcBorders>
              <w:top w:val="single" w:sz="4" w:space="0" w:color="000000"/>
              <w:left w:val="single" w:sz="4" w:space="0" w:color="000000"/>
              <w:bottom w:val="single" w:sz="4" w:space="0" w:color="000000"/>
              <w:right w:val="single" w:sz="4" w:space="0" w:color="000000"/>
            </w:tcBorders>
          </w:tcPr>
          <w:p>
            <w:pPr>
              <w:pStyle w:val="TAC"/>
              <w:rPr/>
            </w:pPr>
            <w:r>
              <w:rPr/>
              <w:t>500 </w:t>
            </w:r>
            <w:r>
              <w:rPr>
                <w:rFonts w:cs="Arial"/>
              </w:rPr>
              <w:t>μ</w:t>
            </w:r>
            <w:r>
              <w:rPr/>
              <w:t>s</w:t>
            </w:r>
          </w:p>
        </w:tc>
        <w:tc>
          <w:tcPr>
            <w:tcW w:w="1020" w:type="dxa"/>
            <w:tcBorders>
              <w:top w:val="single" w:sz="4" w:space="0" w:color="000000"/>
              <w:left w:val="single" w:sz="4" w:space="0" w:color="000000"/>
              <w:bottom w:val="single" w:sz="4" w:space="0" w:color="000000"/>
              <w:right w:val="single" w:sz="4" w:space="0" w:color="000000"/>
            </w:tcBorders>
          </w:tcPr>
          <w:p>
            <w:pPr>
              <w:pStyle w:val="TAC"/>
              <w:rPr/>
            </w:pPr>
            <w:r>
              <w:rPr/>
              <w:t>≤</w:t>
            </w:r>
            <w:r>
              <w:rPr>
                <w:rFonts w:eastAsia="Arial"/>
              </w:rPr>
              <w:t xml:space="preserve"> </w:t>
            </w:r>
            <w:r>
              <w:rPr/>
              <w:t>72 km/h</w:t>
            </w:r>
          </w:p>
        </w:tc>
        <w:tc>
          <w:tcPr>
            <w:tcW w:w="794" w:type="dxa"/>
            <w:tcBorders>
              <w:top w:val="single" w:sz="4" w:space="0" w:color="000000"/>
              <w:left w:val="single" w:sz="4" w:space="0" w:color="000000"/>
              <w:bottom w:val="single" w:sz="4" w:space="0" w:color="000000"/>
              <w:right w:val="single" w:sz="4" w:space="0" w:color="000000"/>
            </w:tcBorders>
          </w:tcPr>
          <w:p>
            <w:pPr>
              <w:pStyle w:val="TAC"/>
              <w:rPr/>
            </w:pPr>
            <w:r>
              <w:rPr/>
              <w:t>≤</w:t>
            </w:r>
            <w:r>
              <w:rPr>
                <w:rFonts w:eastAsia="Arial"/>
              </w:rPr>
              <w:t xml:space="preserve"> </w:t>
            </w:r>
            <w:r>
              <w:rPr/>
              <w:t>20</w:t>
            </w:r>
          </w:p>
        </w:tc>
        <w:tc>
          <w:tcPr>
            <w:tcW w:w="968" w:type="dxa"/>
            <w:tcBorders>
              <w:top w:val="single" w:sz="4" w:space="0" w:color="000000"/>
              <w:left w:val="single" w:sz="4" w:space="0" w:color="000000"/>
              <w:bottom w:val="single" w:sz="4" w:space="0" w:color="000000"/>
              <w:right w:val="single" w:sz="4" w:space="0" w:color="000000"/>
            </w:tcBorders>
          </w:tcPr>
          <w:p>
            <w:pPr>
              <w:pStyle w:val="TAC"/>
              <w:rPr/>
            </w:pPr>
            <w:r>
              <w:rPr/>
              <w:t>50 m x 10 m x 10 m</w:t>
            </w:r>
          </w:p>
        </w:tc>
        <w:tc>
          <w:tcPr>
            <w:tcW w:w="38" w:type="dxa"/>
            <w:tcBorders/>
            <w:tcMar>
              <w:left w:w="0" w:type="dxa"/>
              <w:right w:w="0" w:type="dxa"/>
            </w:tcMar>
          </w:tcPr>
          <w:p>
            <w:pPr>
              <w:pStyle w:val="Normal"/>
              <w:snapToGrid w:val="false"/>
              <w:spacing w:before="0" w:after="180"/>
              <w:rPr/>
            </w:pPr>
            <w:r>
              <w:rPr/>
            </w:r>
          </w:p>
        </w:tc>
      </w:tr>
      <w:tr>
        <w:trPr>
          <w:cantSplit w:val="true"/>
        </w:trPr>
        <w:tc>
          <w:tcPr>
            <w:tcW w:w="618"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810" w:type="dxa"/>
            <w:tcBorders>
              <w:top w:val="single" w:sz="4" w:space="0" w:color="000000"/>
              <w:left w:val="single" w:sz="4" w:space="0" w:color="000000"/>
              <w:bottom w:val="single" w:sz="4" w:space="0" w:color="000000"/>
              <w:right w:val="single" w:sz="4" w:space="0" w:color="000000"/>
            </w:tcBorders>
          </w:tcPr>
          <w:p>
            <w:pPr>
              <w:pStyle w:val="TAC"/>
              <w:rPr/>
            </w:pPr>
            <w:r>
              <w:rPr/>
              <w:t>99,9999 to 99,999999</w:t>
            </w:r>
          </w:p>
        </w:tc>
        <w:tc>
          <w:tcPr>
            <w:tcW w:w="1756" w:type="dxa"/>
            <w:tcBorders>
              <w:top w:val="single" w:sz="4" w:space="0" w:color="000000"/>
              <w:left w:val="single" w:sz="4" w:space="0" w:color="000000"/>
              <w:bottom w:val="single" w:sz="4" w:space="0" w:color="000000"/>
              <w:right w:val="single" w:sz="4" w:space="0" w:color="000000"/>
            </w:tcBorders>
          </w:tcPr>
          <w:p>
            <w:pPr>
              <w:pStyle w:val="TAC"/>
              <w:rPr/>
            </w:pPr>
            <w:r>
              <w:rPr/>
              <w:t>~ 10 years</w:t>
            </w:r>
          </w:p>
        </w:tc>
        <w:tc>
          <w:tcPr>
            <w:tcW w:w="119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&lt; transfer interval value</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77" w:type="dxa"/>
            <w:tcBorders>
              <w:top w:val="single" w:sz="4" w:space="0" w:color="000000"/>
              <w:left w:val="single" w:sz="4" w:space="0" w:color="000000"/>
              <w:bottom w:val="single" w:sz="4" w:space="0" w:color="000000"/>
              <w:right w:val="single" w:sz="4" w:space="0" w:color="000000"/>
            </w:tcBorders>
          </w:tcPr>
          <w:p>
            <w:pPr>
              <w:pStyle w:val="TAC"/>
              <w:rPr/>
            </w:pPr>
            <w:r>
              <w:rPr/>
              <w:t>40</w:t>
            </w:r>
          </w:p>
        </w:tc>
        <w:tc>
          <w:tcPr>
            <w:tcW w:w="1018" w:type="dxa"/>
            <w:tcBorders>
              <w:top w:val="single" w:sz="4" w:space="0" w:color="000000"/>
              <w:left w:val="single" w:sz="4" w:space="0" w:color="000000"/>
              <w:bottom w:val="single" w:sz="4" w:space="0" w:color="000000"/>
              <w:right w:val="single" w:sz="4" w:space="0" w:color="000000"/>
            </w:tcBorders>
          </w:tcPr>
          <w:p>
            <w:pPr>
              <w:pStyle w:val="TAC"/>
              <w:rPr/>
            </w:pPr>
            <w:r>
              <w:rPr/>
              <w:t xml:space="preserve">1 ms </w:t>
            </w:r>
            <w:r>
              <w:rPr>
                <w:rFonts w:cs="Arial"/>
              </w:rPr>
              <w:t>–</w:t>
            </w:r>
            <w:r>
              <w:rPr/>
              <w:t xml:space="preserve"> 500 ns</w:t>
            </w:r>
          </w:p>
        </w:tc>
        <w:tc>
          <w:tcPr>
            <w:tcW w:w="1020" w:type="dxa"/>
            <w:tcBorders>
              <w:top w:val="single" w:sz="4" w:space="0" w:color="000000"/>
              <w:left w:val="single" w:sz="4" w:space="0" w:color="000000"/>
              <w:bottom w:val="single" w:sz="4" w:space="0" w:color="000000"/>
              <w:right w:val="single" w:sz="4" w:space="0" w:color="000000"/>
            </w:tcBorders>
          </w:tcPr>
          <w:p>
            <w:pPr>
              <w:pStyle w:val="TAC"/>
              <w:rPr/>
            </w:pPr>
            <w:r>
              <w:rPr/>
              <w:t>1 ms + 500 ns</w:t>
            </w:r>
          </w:p>
        </w:tc>
        <w:tc>
          <w:tcPr>
            <w:tcW w:w="1020" w:type="dxa"/>
            <w:tcBorders>
              <w:top w:val="single" w:sz="4" w:space="0" w:color="000000"/>
              <w:left w:val="single" w:sz="4" w:space="0" w:color="000000"/>
              <w:bottom w:val="single" w:sz="4" w:space="0" w:color="000000"/>
              <w:right w:val="single" w:sz="4" w:space="0" w:color="000000"/>
            </w:tcBorders>
          </w:tcPr>
          <w:p>
            <w:pPr>
              <w:pStyle w:val="TAC"/>
              <w:rPr/>
            </w:pPr>
            <w:r>
              <w:rPr/>
              <w:t>1 ms</w:t>
            </w:r>
          </w:p>
        </w:tc>
        <w:tc>
          <w:tcPr>
            <w:tcW w:w="1020" w:type="dxa"/>
            <w:tcBorders>
              <w:top w:val="single" w:sz="4" w:space="0" w:color="000000"/>
              <w:left w:val="single" w:sz="4" w:space="0" w:color="000000"/>
              <w:bottom w:val="single" w:sz="4" w:space="0" w:color="000000"/>
              <w:right w:val="single" w:sz="4" w:space="0" w:color="000000"/>
            </w:tcBorders>
          </w:tcPr>
          <w:p>
            <w:pPr>
              <w:pStyle w:val="TAC"/>
              <w:rPr/>
            </w:pPr>
            <w:r>
              <w:rPr/>
              <w:t>≤</w:t>
            </w:r>
            <w:r>
              <w:rPr>
                <w:rFonts w:eastAsia="Arial"/>
              </w:rPr>
              <w:t xml:space="preserve"> </w:t>
            </w:r>
            <w:r>
              <w:rPr/>
              <w:t>72 km/h</w:t>
            </w:r>
          </w:p>
        </w:tc>
        <w:tc>
          <w:tcPr>
            <w:tcW w:w="794" w:type="dxa"/>
            <w:tcBorders>
              <w:top w:val="single" w:sz="4" w:space="0" w:color="000000"/>
              <w:left w:val="single" w:sz="4" w:space="0" w:color="000000"/>
              <w:bottom w:val="single" w:sz="4" w:space="0" w:color="000000"/>
              <w:right w:val="single" w:sz="4" w:space="0" w:color="000000"/>
            </w:tcBorders>
          </w:tcPr>
          <w:p>
            <w:pPr>
              <w:pStyle w:val="TAC"/>
              <w:rPr/>
            </w:pPr>
            <w:r>
              <w:rPr/>
              <w:t>≤</w:t>
            </w:r>
            <w:r>
              <w:rPr>
                <w:rFonts w:eastAsia="Arial"/>
              </w:rPr>
              <w:t xml:space="preserve"> </w:t>
            </w:r>
            <w:r>
              <w:rPr/>
              <w:t>50</w:t>
            </w:r>
          </w:p>
        </w:tc>
        <w:tc>
          <w:tcPr>
            <w:tcW w:w="968" w:type="dxa"/>
            <w:tcBorders>
              <w:top w:val="single" w:sz="4" w:space="0" w:color="000000"/>
              <w:left w:val="single" w:sz="4" w:space="0" w:color="000000"/>
              <w:bottom w:val="single" w:sz="4" w:space="0" w:color="000000"/>
              <w:right w:val="single" w:sz="4" w:space="0" w:color="000000"/>
            </w:tcBorders>
          </w:tcPr>
          <w:p>
            <w:pPr>
              <w:pStyle w:val="TAC"/>
              <w:rPr/>
            </w:pPr>
            <w:r>
              <w:rPr/>
              <w:t>50 m x 10 m x 10 m</w:t>
            </w:r>
          </w:p>
        </w:tc>
        <w:tc>
          <w:tcPr>
            <w:tcW w:w="38" w:type="dxa"/>
            <w:tcBorders/>
            <w:tcMar>
              <w:left w:w="0" w:type="dxa"/>
              <w:right w:w="0" w:type="dxa"/>
            </w:tcMar>
          </w:tcPr>
          <w:p>
            <w:pPr>
              <w:pStyle w:val="Normal"/>
              <w:snapToGrid w:val="false"/>
              <w:spacing w:before="0" w:after="180"/>
              <w:rPr/>
            </w:pPr>
            <w:r>
              <w:rPr/>
            </w:r>
          </w:p>
        </w:tc>
      </w:tr>
      <w:tr>
        <w:trPr>
          <w:cantSplit w:val="true"/>
        </w:trPr>
        <w:tc>
          <w:tcPr>
            <w:tcW w:w="618"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1810" w:type="dxa"/>
            <w:tcBorders>
              <w:top w:val="single" w:sz="4" w:space="0" w:color="000000"/>
              <w:left w:val="single" w:sz="4" w:space="0" w:color="000000"/>
              <w:bottom w:val="single" w:sz="4" w:space="0" w:color="000000"/>
              <w:right w:val="single" w:sz="4" w:space="0" w:color="000000"/>
            </w:tcBorders>
          </w:tcPr>
          <w:p>
            <w:pPr>
              <w:pStyle w:val="TAC"/>
              <w:rPr/>
            </w:pPr>
            <w:r>
              <w:rPr/>
              <w:t>99,9999 to 99,999999</w:t>
            </w:r>
          </w:p>
        </w:tc>
        <w:tc>
          <w:tcPr>
            <w:tcW w:w="1756" w:type="dxa"/>
            <w:tcBorders>
              <w:top w:val="single" w:sz="4" w:space="0" w:color="000000"/>
              <w:left w:val="single" w:sz="4" w:space="0" w:color="000000"/>
              <w:bottom w:val="single" w:sz="4" w:space="0" w:color="000000"/>
              <w:right w:val="single" w:sz="4" w:space="0" w:color="000000"/>
            </w:tcBorders>
          </w:tcPr>
          <w:p>
            <w:pPr>
              <w:pStyle w:val="TAC"/>
              <w:rPr/>
            </w:pPr>
            <w:r>
              <w:rPr/>
              <w:t>~ 10 years</w:t>
            </w:r>
          </w:p>
        </w:tc>
        <w:tc>
          <w:tcPr>
            <w:tcW w:w="1191"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&lt; transfer interval value</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77" w:type="dxa"/>
            <w:tcBorders>
              <w:top w:val="single" w:sz="4" w:space="0" w:color="000000"/>
              <w:left w:val="single" w:sz="4" w:space="0" w:color="000000"/>
              <w:bottom w:val="single" w:sz="4" w:space="0" w:color="000000"/>
              <w:right w:val="single" w:sz="4" w:space="0" w:color="000000"/>
            </w:tcBorders>
          </w:tcPr>
          <w:p>
            <w:pPr>
              <w:pStyle w:val="TAC"/>
              <w:rPr>
                <w:rFonts w:ascii="Calibri" w:hAnsi="Calibri" w:cs="Calibri"/>
                <w:color w:val="000000"/>
                <w:sz w:val="22"/>
                <w:szCs w:val="22"/>
              </w:rPr>
            </w:pPr>
            <w:r>
              <w:rPr>
                <w:rFonts w:cs="Calibri" w:ascii="Calibri" w:hAnsi="Calibri"/>
                <w:color w:val="000000"/>
                <w:sz w:val="22"/>
                <w:szCs w:val="22"/>
                <w:lang w:eastAsia="en-US"/>
              </w:rPr>
              <w:t>20</w:t>
            </w:r>
          </w:p>
          <w:p>
            <w:pPr>
              <w:pStyle w:val="TAC"/>
              <w:rPr>
                <w:rFonts w:ascii="Calibri" w:hAnsi="Calibri" w:cs="Calibri"/>
                <w:color w:val="000000"/>
                <w:sz w:val="22"/>
                <w:szCs w:val="22"/>
              </w:rPr>
            </w:pPr>
            <w:r>
              <w:rPr>
                <w:rFonts w:cs="Calibri" w:ascii="Calibri" w:hAnsi="Calibri"/>
                <w:color w:val="000000"/>
                <w:sz w:val="22"/>
                <w:szCs w:val="22"/>
              </w:rPr>
            </w:r>
          </w:p>
        </w:tc>
        <w:tc>
          <w:tcPr>
            <w:tcW w:w="1018" w:type="dxa"/>
            <w:tcBorders>
              <w:top w:val="single" w:sz="4" w:space="0" w:color="000000"/>
              <w:left w:val="single" w:sz="4" w:space="0" w:color="000000"/>
              <w:bottom w:val="single" w:sz="4" w:space="0" w:color="000000"/>
              <w:right w:val="single" w:sz="4" w:space="0" w:color="000000"/>
            </w:tcBorders>
          </w:tcPr>
          <w:p>
            <w:pPr>
              <w:pStyle w:val="TAC"/>
              <w:rPr/>
            </w:pPr>
            <w:r>
              <w:rPr/>
              <w:t xml:space="preserve">2 ms </w:t>
            </w:r>
            <w:r>
              <w:rPr>
                <w:rFonts w:cs="Arial"/>
              </w:rPr>
              <w:t>–</w:t>
            </w:r>
            <w:r>
              <w:rPr/>
              <w:t xml:space="preserve"> 500 ns</w:t>
            </w:r>
          </w:p>
        </w:tc>
        <w:tc>
          <w:tcPr>
            <w:tcW w:w="1020" w:type="dxa"/>
            <w:tcBorders>
              <w:top w:val="single" w:sz="4" w:space="0" w:color="000000"/>
              <w:left w:val="single" w:sz="4" w:space="0" w:color="000000"/>
              <w:bottom w:val="single" w:sz="4" w:space="0" w:color="000000"/>
              <w:right w:val="single" w:sz="4" w:space="0" w:color="000000"/>
            </w:tcBorders>
          </w:tcPr>
          <w:p>
            <w:pPr>
              <w:pStyle w:val="TAC"/>
              <w:rPr/>
            </w:pPr>
            <w:r>
              <w:rPr/>
              <w:t>2 ms + 500 ns</w:t>
            </w:r>
          </w:p>
        </w:tc>
        <w:tc>
          <w:tcPr>
            <w:tcW w:w="1020" w:type="dxa"/>
            <w:tcBorders>
              <w:top w:val="single" w:sz="4" w:space="0" w:color="000000"/>
              <w:left w:val="single" w:sz="4" w:space="0" w:color="000000"/>
              <w:bottom w:val="single" w:sz="4" w:space="0" w:color="000000"/>
              <w:right w:val="single" w:sz="4" w:space="0" w:color="000000"/>
            </w:tcBorders>
          </w:tcPr>
          <w:p>
            <w:pPr>
              <w:pStyle w:val="TAC"/>
              <w:rPr/>
            </w:pPr>
            <w:r>
              <w:rPr/>
              <w:t>2 ms</w:t>
            </w:r>
          </w:p>
        </w:tc>
        <w:tc>
          <w:tcPr>
            <w:tcW w:w="1020" w:type="dxa"/>
            <w:tcBorders>
              <w:top w:val="single" w:sz="4" w:space="0" w:color="000000"/>
              <w:left w:val="single" w:sz="4" w:space="0" w:color="000000"/>
              <w:bottom w:val="single" w:sz="4" w:space="0" w:color="000000"/>
              <w:right w:val="single" w:sz="4" w:space="0" w:color="000000"/>
            </w:tcBorders>
          </w:tcPr>
          <w:p>
            <w:pPr>
              <w:pStyle w:val="TAC"/>
              <w:rPr/>
            </w:pPr>
            <w:r>
              <w:rPr/>
              <w:t>≤</w:t>
            </w:r>
            <w:r>
              <w:rPr>
                <w:rFonts w:eastAsia="Arial"/>
              </w:rPr>
              <w:t xml:space="preserve"> </w:t>
            </w:r>
            <w:r>
              <w:rPr/>
              <w:t>72 km/h</w:t>
            </w:r>
          </w:p>
        </w:tc>
        <w:tc>
          <w:tcPr>
            <w:tcW w:w="794" w:type="dxa"/>
            <w:tcBorders>
              <w:top w:val="single" w:sz="4" w:space="0" w:color="000000"/>
              <w:left w:val="single" w:sz="4" w:space="0" w:color="000000"/>
              <w:bottom w:val="single" w:sz="4" w:space="0" w:color="000000"/>
              <w:right w:val="single" w:sz="4" w:space="0" w:color="000000"/>
            </w:tcBorders>
          </w:tcPr>
          <w:p>
            <w:pPr>
              <w:pStyle w:val="TAC"/>
              <w:rPr/>
            </w:pPr>
            <w:r>
              <w:rPr/>
              <w:t>≤ </w:t>
            </w:r>
            <w:r>
              <w:rPr/>
              <w:t>100</w:t>
            </w:r>
          </w:p>
        </w:tc>
        <w:tc>
          <w:tcPr>
            <w:tcW w:w="968" w:type="dxa"/>
            <w:tcBorders>
              <w:top w:val="single" w:sz="4" w:space="0" w:color="000000"/>
              <w:left w:val="single" w:sz="4" w:space="0" w:color="000000"/>
              <w:bottom w:val="single" w:sz="4" w:space="0" w:color="000000"/>
              <w:right w:val="single" w:sz="4" w:space="0" w:color="000000"/>
            </w:tcBorders>
          </w:tcPr>
          <w:p>
            <w:pPr>
              <w:pStyle w:val="TAC"/>
              <w:rPr/>
            </w:pPr>
            <w:r>
              <w:rPr/>
              <w:t>50 m x 10 m x 10 m</w:t>
            </w:r>
          </w:p>
        </w:tc>
        <w:tc>
          <w:tcPr>
            <w:tcW w:w="38" w:type="dxa"/>
            <w:tcBorders/>
            <w:tcMar>
              <w:left w:w="0" w:type="dxa"/>
              <w:right w:w="0" w:type="dxa"/>
            </w:tcMar>
          </w:tcPr>
          <w:p>
            <w:pPr>
              <w:pStyle w:val="Normal"/>
              <w:snapToGrid w:val="false"/>
              <w:spacing w:before="0" w:after="180"/>
              <w:rPr/>
            </w:pPr>
            <w:r>
              <w:rPr/>
            </w:r>
          </w:p>
        </w:tc>
      </w:tr>
      <w:tr>
        <w:trPr>
          <w:cantSplit w:val="true"/>
        </w:trPr>
        <w:tc>
          <w:tcPr>
            <w:tcW w:w="13748" w:type="dxa"/>
            <w:gridSpan w:val="13"/>
            <w:tcBorders>
              <w:top w:val="single" w:sz="4" w:space="0" w:color="000000"/>
              <w:left w:val="single" w:sz="4" w:space="0" w:color="000000"/>
              <w:bottom w:val="single" w:sz="4" w:space="0" w:color="000000"/>
              <w:right w:val="single" w:sz="4" w:space="0" w:color="000000"/>
            </w:tcBorders>
          </w:tcPr>
          <w:p>
            <w:pPr>
              <w:pStyle w:val="TAN"/>
              <w:rPr/>
            </w:pPr>
            <w:r>
              <w:rPr/>
              <w:t>NOTE:</w:t>
              <w:tab/>
              <w:t>Length x width x height.</w:t>
            </w:r>
          </w:p>
        </w:tc>
      </w:tr>
    </w:tbl>
    <w:p>
      <w:pPr>
        <w:pStyle w:val="Normal"/>
        <w:rPr/>
      </w:pPr>
      <w:r>
        <w:rPr/>
      </w:r>
    </w:p>
    <w:p>
      <w:pPr>
        <w:pStyle w:val="Normal"/>
        <w:rPr>
          <w:i/>
          <w:i/>
          <w:lang w:eastAsia="en-US"/>
        </w:rPr>
      </w:pPr>
      <w:r>
        <w:rPr>
          <w:i/>
          <w:lang w:eastAsia="en-US"/>
        </w:rPr>
        <w:t>Use cases one to three</w:t>
      </w:r>
    </w:p>
    <w:p>
      <w:pPr>
        <w:sectPr>
          <w:headerReference w:type="default" r:id="rId18"/>
          <w:footerReference w:type="default" r:id="rId19"/>
          <w:type w:val="nextPage"/>
          <w:pgSz w:orient="landscape" w:w="16838" w:h="11906"/>
          <w:pgMar w:left="1134" w:right="1418" w:gutter="0" w:header="851" w:top="1191" w:footer="340" w:bottom="1134"/>
          <w:pgNumType w:fmt="decimal"/>
          <w:formProt w:val="false"/>
          <w:textDirection w:val="lrTb"/>
          <w:docGrid w:type="default" w:linePitch="272" w:charSpace="0"/>
        </w:sectPr>
        <w:pStyle w:val="Normal"/>
        <w:rPr/>
      </w:pPr>
      <w:r>
        <w:rPr>
          <w:lang w:eastAsia="en-US"/>
        </w:rPr>
        <w:t>Characteristic parameters and influence quantities for a communication service supporting the cyclic interaction described above.</w:t>
      </w:r>
    </w:p>
    <w:p>
      <w:pPr>
        <w:pStyle w:val="Heading3"/>
        <w:rPr/>
      </w:pPr>
      <w:bookmarkStart w:id="59" w:name="__RefHeading___Toc45387264"/>
      <w:bookmarkEnd w:id="59"/>
      <w:r>
        <w:rPr>
          <w:lang w:eastAsia="en-US"/>
        </w:rPr>
        <w:t>A.2.2.2</w:t>
        <w:tab/>
        <w:t>Control-to-control communication</w:t>
      </w:r>
    </w:p>
    <w:p>
      <w:pPr>
        <w:pStyle w:val="Normal"/>
        <w:rPr>
          <w:rFonts w:eastAsia="SimSun;宋体"/>
          <w:lang w:eastAsia="en-US"/>
        </w:rPr>
      </w:pPr>
      <w:r>
        <w:rPr>
          <w:rFonts w:eastAsia="SimSun;宋体"/>
          <w:lang w:eastAsia="en-US"/>
        </w:rPr>
        <w:t>Control-to-control communication, i.e., the communication between different industrial controllers is already used today for different use cases, such as:</w:t>
      </w:r>
    </w:p>
    <w:p>
      <w:pPr>
        <w:pStyle w:val="B1"/>
        <w:rPr/>
      </w:pPr>
      <w:r>
        <w:rPr>
          <w:lang w:eastAsia="en-US"/>
        </w:rPr>
        <w:t xml:space="preserve">- </w:t>
        <w:tab/>
        <w:t>large machines (e.g., newspaper printing machines), where several controls are used to cluster machine functions, which need to communicate with each other; these controls typically need to be synchronised and exchange real-time data;</w:t>
      </w:r>
    </w:p>
    <w:p>
      <w:pPr>
        <w:pStyle w:val="B1"/>
        <w:rPr/>
      </w:pPr>
      <w:r>
        <w:rPr>
          <w:rFonts w:eastAsia="SimSun;宋体"/>
          <w:lang w:eastAsia="en-US"/>
        </w:rPr>
        <w:t>-</w:t>
        <w:tab/>
        <w:t>individual machines that are used for fulfilling a common task (e.g., machines in an assembly line) often need to communicate, for example for controlling and coordinating the handover of work pieces from one machine to another.</w:t>
      </w:r>
    </w:p>
    <w:p>
      <w:pPr>
        <w:pStyle w:val="Normal"/>
        <w:jc w:val="both"/>
        <w:rPr>
          <w:rFonts w:eastAsia="SimSun;宋体"/>
          <w:lang w:eastAsia="en-US"/>
        </w:rPr>
      </w:pPr>
      <w:r>
        <w:rPr>
          <w:rFonts w:eastAsia="SimSun;宋体"/>
          <w:lang w:eastAsia="en-US"/>
        </w:rPr>
        <w:t>Typically, a control-to-control network has no fixed configuration of certain controls that need to be present. The control nodes present in the network often vary with the status of machines and the manufacturing plant. Therefore, hot-plugging support for different control nodes is important and often used.</w:t>
      </w:r>
    </w:p>
    <w:p>
      <w:pPr>
        <w:pStyle w:val="TH"/>
        <w:rPr>
          <w:rFonts w:eastAsia="SimSun;宋体"/>
          <w:lang w:eastAsia="en-US"/>
        </w:rPr>
      </w:pPr>
      <w:r>
        <w:rPr>
          <w:rFonts w:eastAsia="SimSun;宋体"/>
          <w:lang w:eastAsia="en-US"/>
        </w:rPr>
        <w:t>Table A.2.2.2-1: Service performance requirements for control-to control communication in motion control</w:t>
      </w:r>
    </w:p>
    <w:tbl>
      <w:tblPr>
        <w:tblW w:w="10090" w:type="dxa"/>
        <w:jc w:val="left"/>
        <w:tblInd w:w="-113" w:type="dxa"/>
        <w:tblLayout w:type="fixed"/>
        <w:tblCellMar>
          <w:top w:w="0" w:type="dxa"/>
          <w:left w:w="108" w:type="dxa"/>
          <w:bottom w:w="0" w:type="dxa"/>
          <w:right w:w="108" w:type="dxa"/>
        </w:tblCellMar>
      </w:tblPr>
      <w:tblGrid>
        <w:gridCol w:w="627"/>
        <w:gridCol w:w="1577"/>
        <w:gridCol w:w="1577"/>
        <w:gridCol w:w="1057"/>
        <w:gridCol w:w="977"/>
        <w:gridCol w:w="937"/>
        <w:gridCol w:w="917"/>
        <w:gridCol w:w="997"/>
        <w:gridCol w:w="567"/>
        <w:gridCol w:w="857"/>
      </w:tblGrid>
      <w:tr>
        <w:trPr>
          <w:tblHeader w:val="true"/>
          <w:cantSplit w:val="true"/>
        </w:trPr>
        <w:tc>
          <w:tcPr>
            <w:tcW w:w="627" w:type="dxa"/>
            <w:tcBorders>
              <w:top w:val="single" w:sz="4" w:space="0" w:color="000000"/>
              <w:left w:val="single" w:sz="4" w:space="0" w:color="000000"/>
              <w:bottom w:val="single" w:sz="4" w:space="0" w:color="000000"/>
              <w:right w:val="single" w:sz="4" w:space="0" w:color="000000"/>
            </w:tcBorders>
          </w:tcPr>
          <w:p>
            <w:pPr>
              <w:pStyle w:val="TAH"/>
              <w:rPr/>
            </w:pPr>
            <w:r>
              <w:rPr/>
              <w:t>Use case #</w:t>
            </w:r>
          </w:p>
        </w:tc>
        <w:tc>
          <w:tcPr>
            <w:tcW w:w="4211" w:type="dxa"/>
            <w:gridSpan w:val="3"/>
            <w:tcBorders>
              <w:top w:val="single" w:sz="4" w:space="0" w:color="000000"/>
              <w:left w:val="single" w:sz="4" w:space="0" w:color="000000"/>
              <w:bottom w:val="single" w:sz="4" w:space="0" w:color="000000"/>
              <w:right w:val="single" w:sz="4" w:space="0" w:color="000000"/>
            </w:tcBorders>
          </w:tcPr>
          <w:p>
            <w:pPr>
              <w:pStyle w:val="TAH"/>
              <w:rPr/>
            </w:pPr>
            <w:r>
              <w:rPr/>
              <w:t>Characteristic parameter</w:t>
            </w:r>
          </w:p>
        </w:tc>
        <w:tc>
          <w:tcPr>
            <w:tcW w:w="5252" w:type="dxa"/>
            <w:gridSpan w:val="6"/>
            <w:tcBorders>
              <w:top w:val="single" w:sz="4" w:space="0" w:color="000000"/>
              <w:left w:val="single" w:sz="4" w:space="0" w:color="000000"/>
              <w:bottom w:val="single" w:sz="4" w:space="0" w:color="000000"/>
              <w:right w:val="single" w:sz="4" w:space="0" w:color="000000"/>
            </w:tcBorders>
          </w:tcPr>
          <w:p>
            <w:pPr>
              <w:pStyle w:val="TAH"/>
              <w:rPr/>
            </w:pPr>
            <w:r>
              <w:rPr/>
              <w:t>Influence quantity</w:t>
            </w:r>
          </w:p>
        </w:tc>
      </w:tr>
      <w:tr>
        <w:trPr>
          <w:tblHeader w:val="true"/>
          <w:cantSplit w:val="true"/>
        </w:trPr>
        <w:tc>
          <w:tcPr>
            <w:tcW w:w="627" w:type="dxa"/>
            <w:tcBorders>
              <w:top w:val="single" w:sz="4" w:space="0" w:color="000000"/>
              <w:left w:val="single" w:sz="4" w:space="0" w:color="000000"/>
              <w:bottom w:val="single" w:sz="4" w:space="0" w:color="000000"/>
              <w:right w:val="single" w:sz="4" w:space="0" w:color="000000"/>
            </w:tcBorders>
          </w:tcPr>
          <w:p>
            <w:pPr>
              <w:pStyle w:val="TAH"/>
              <w:snapToGrid w:val="false"/>
              <w:rPr>
                <w:b/>
                <w:b/>
              </w:rPr>
            </w:pPr>
            <w:r>
              <w:rPr>
                <w:b/>
              </w:rPr>
            </w:r>
          </w:p>
        </w:tc>
        <w:tc>
          <w:tcPr>
            <w:tcW w:w="1577" w:type="dxa"/>
            <w:tcBorders>
              <w:top w:val="single" w:sz="4" w:space="0" w:color="000000"/>
              <w:left w:val="single" w:sz="4" w:space="0" w:color="000000"/>
              <w:bottom w:val="single" w:sz="4" w:space="0" w:color="000000"/>
              <w:right w:val="single" w:sz="4" w:space="0" w:color="000000"/>
            </w:tcBorders>
          </w:tcPr>
          <w:p>
            <w:pPr>
              <w:pStyle w:val="TAH"/>
              <w:rPr/>
            </w:pPr>
            <w:r>
              <w:rPr/>
              <w:t>Communication service availability: target value in %</w:t>
            </w:r>
          </w:p>
        </w:tc>
        <w:tc>
          <w:tcPr>
            <w:tcW w:w="1577" w:type="dxa"/>
            <w:tcBorders>
              <w:top w:val="single" w:sz="4" w:space="0" w:color="000000"/>
              <w:left w:val="single" w:sz="4" w:space="0" w:color="000000"/>
              <w:bottom w:val="single" w:sz="4" w:space="0" w:color="000000"/>
              <w:right w:val="single" w:sz="4" w:space="0" w:color="000000"/>
            </w:tcBorders>
          </w:tcPr>
          <w:p>
            <w:pPr>
              <w:pStyle w:val="TAH"/>
              <w:rPr/>
            </w:pPr>
            <w:r>
              <w:rPr/>
              <w:t>Communication service reliability: mean time between failures</w:t>
            </w:r>
          </w:p>
        </w:tc>
        <w:tc>
          <w:tcPr>
            <w:tcW w:w="1057" w:type="dxa"/>
            <w:tcBorders>
              <w:top w:val="single" w:sz="4" w:space="0" w:color="000000"/>
              <w:left w:val="single" w:sz="4" w:space="0" w:color="000000"/>
              <w:bottom w:val="single" w:sz="4" w:space="0" w:color="000000"/>
              <w:right w:val="single" w:sz="4" w:space="0" w:color="000000"/>
            </w:tcBorders>
          </w:tcPr>
          <w:p>
            <w:pPr>
              <w:pStyle w:val="TAH"/>
              <w:rPr/>
            </w:pPr>
            <w:r>
              <w:rPr/>
              <w:t>End-to-end latency: maximum</w:t>
            </w:r>
          </w:p>
        </w:tc>
        <w:tc>
          <w:tcPr>
            <w:tcW w:w="977" w:type="dxa"/>
            <w:tcBorders>
              <w:top w:val="single" w:sz="4" w:space="0" w:color="000000"/>
              <w:left w:val="single" w:sz="4" w:space="0" w:color="000000"/>
              <w:bottom w:val="single" w:sz="4" w:space="0" w:color="000000"/>
              <w:right w:val="single" w:sz="4" w:space="0" w:color="000000"/>
            </w:tcBorders>
          </w:tcPr>
          <w:p>
            <w:pPr>
              <w:pStyle w:val="TAH"/>
              <w:rPr/>
            </w:pPr>
            <w:r>
              <w:rPr/>
              <w:t>Message size [byte]</w:t>
            </w:r>
          </w:p>
        </w:tc>
        <w:tc>
          <w:tcPr>
            <w:tcW w:w="937" w:type="dxa"/>
            <w:tcBorders>
              <w:top w:val="single" w:sz="4" w:space="0" w:color="000000"/>
              <w:left w:val="single" w:sz="4" w:space="0" w:color="000000"/>
              <w:bottom w:val="single" w:sz="4" w:space="0" w:color="000000"/>
              <w:right w:val="single" w:sz="4" w:space="0" w:color="000000"/>
            </w:tcBorders>
          </w:tcPr>
          <w:p>
            <w:pPr>
              <w:pStyle w:val="TAH"/>
              <w:rPr/>
            </w:pPr>
            <w:r>
              <w:rPr/>
              <w:t>Transfer interval</w:t>
            </w:r>
          </w:p>
        </w:tc>
        <w:tc>
          <w:tcPr>
            <w:tcW w:w="917" w:type="dxa"/>
            <w:tcBorders>
              <w:top w:val="single" w:sz="4" w:space="0" w:color="000000"/>
              <w:left w:val="single" w:sz="4" w:space="0" w:color="000000"/>
              <w:bottom w:val="single" w:sz="4" w:space="0" w:color="000000"/>
              <w:right w:val="single" w:sz="4" w:space="0" w:color="000000"/>
            </w:tcBorders>
          </w:tcPr>
          <w:p>
            <w:pPr>
              <w:pStyle w:val="TAH"/>
              <w:rPr/>
            </w:pPr>
            <w:r>
              <w:rPr/>
              <w:t>Survival time</w:t>
            </w:r>
          </w:p>
        </w:tc>
        <w:tc>
          <w:tcPr>
            <w:tcW w:w="997" w:type="dxa"/>
            <w:tcBorders>
              <w:top w:val="single" w:sz="4" w:space="0" w:color="000000"/>
              <w:left w:val="single" w:sz="4" w:space="0" w:color="000000"/>
              <w:bottom w:val="single" w:sz="4" w:space="0" w:color="000000"/>
              <w:right w:val="single" w:sz="4" w:space="0" w:color="000000"/>
            </w:tcBorders>
          </w:tcPr>
          <w:p>
            <w:pPr>
              <w:pStyle w:val="TAH"/>
              <w:rPr/>
            </w:pPr>
            <w:r>
              <w:rPr/>
              <w:t>UE speed</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 of UEs</w:t>
            </w:r>
          </w:p>
        </w:tc>
        <w:tc>
          <w:tcPr>
            <w:tcW w:w="857" w:type="dxa"/>
            <w:tcBorders>
              <w:top w:val="single" w:sz="4" w:space="0" w:color="000000"/>
              <w:left w:val="single" w:sz="4" w:space="0" w:color="000000"/>
              <w:bottom w:val="single" w:sz="4" w:space="0" w:color="000000"/>
              <w:right w:val="single" w:sz="4" w:space="0" w:color="000000"/>
            </w:tcBorders>
          </w:tcPr>
          <w:p>
            <w:pPr>
              <w:pStyle w:val="TAH"/>
              <w:rPr/>
            </w:pPr>
            <w:r>
              <w:rPr/>
              <w:t>Service area (note 1)</w:t>
            </w:r>
          </w:p>
        </w:tc>
      </w:tr>
      <w:tr>
        <w:trPr>
          <w:cantSplit w:val="true"/>
        </w:trPr>
        <w:tc>
          <w:tcPr>
            <w:tcW w:w="627" w:type="dxa"/>
            <w:tcBorders>
              <w:top w:val="single" w:sz="4" w:space="0" w:color="000000"/>
              <w:left w:val="single" w:sz="4" w:space="0" w:color="000000"/>
              <w:bottom w:val="single" w:sz="4" w:space="0" w:color="000000"/>
              <w:right w:val="single" w:sz="4" w:space="0" w:color="000000"/>
            </w:tcBorders>
          </w:tcPr>
          <w:p>
            <w:pPr>
              <w:pStyle w:val="TAC"/>
              <w:rPr/>
            </w:pPr>
            <w:r>
              <w:rPr/>
              <w:t>1</w:t>
            </w:r>
          </w:p>
          <w:p>
            <w:pPr>
              <w:pStyle w:val="TAC"/>
              <w:rPr/>
            </w:pPr>
            <w:r>
              <w:rPr/>
              <w:t>(note 2)</w:t>
            </w:r>
          </w:p>
        </w:tc>
        <w:tc>
          <w:tcPr>
            <w:tcW w:w="1577" w:type="dxa"/>
            <w:tcBorders>
              <w:top w:val="single" w:sz="4" w:space="0" w:color="000000"/>
              <w:left w:val="single" w:sz="4" w:space="0" w:color="000000"/>
              <w:bottom w:val="single" w:sz="4" w:space="0" w:color="000000"/>
              <w:right w:val="single" w:sz="4" w:space="0" w:color="000000"/>
            </w:tcBorders>
          </w:tcPr>
          <w:p>
            <w:pPr>
              <w:pStyle w:val="TAC"/>
              <w:rPr/>
            </w:pPr>
            <w:r>
              <w:rPr/>
              <w:t>99,9999 to 99,999999</w:t>
            </w:r>
          </w:p>
        </w:tc>
        <w:tc>
          <w:tcPr>
            <w:tcW w:w="1577" w:type="dxa"/>
            <w:tcBorders>
              <w:top w:val="single" w:sz="4" w:space="0" w:color="000000"/>
              <w:left w:val="single" w:sz="4" w:space="0" w:color="000000"/>
              <w:bottom w:val="single" w:sz="4" w:space="0" w:color="000000"/>
              <w:right w:val="single" w:sz="4" w:space="0" w:color="000000"/>
            </w:tcBorders>
          </w:tcPr>
          <w:p>
            <w:pPr>
              <w:pStyle w:val="TAC"/>
              <w:rPr/>
            </w:pPr>
            <w:r>
              <w:rPr/>
              <w:t>~ 10 years</w:t>
            </w:r>
          </w:p>
        </w:tc>
        <w:tc>
          <w:tcPr>
            <w:tcW w:w="105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&lt; transfer interval value</w:t>
            </w:r>
          </w:p>
        </w:tc>
        <w:tc>
          <w:tcPr>
            <w:tcW w:w="977" w:type="dxa"/>
            <w:tcBorders>
              <w:top w:val="single" w:sz="4" w:space="0" w:color="000000"/>
              <w:left w:val="single" w:sz="4" w:space="0" w:color="000000"/>
              <w:bottom w:val="single" w:sz="4" w:space="0" w:color="000000"/>
              <w:right w:val="single" w:sz="4" w:space="0" w:color="000000"/>
            </w:tcBorders>
          </w:tcPr>
          <w:p>
            <w:pPr>
              <w:pStyle w:val="TAC"/>
              <w:rPr/>
            </w:pPr>
            <w:r>
              <w:rPr/>
              <w:t>1 k</w:t>
            </w:r>
          </w:p>
        </w:tc>
        <w:tc>
          <w:tcPr>
            <w:tcW w:w="937" w:type="dxa"/>
            <w:tcBorders>
              <w:top w:val="single" w:sz="4" w:space="0" w:color="000000"/>
              <w:left w:val="single" w:sz="4" w:space="0" w:color="000000"/>
              <w:bottom w:val="single" w:sz="4" w:space="0" w:color="000000"/>
              <w:right w:val="single" w:sz="4" w:space="0" w:color="000000"/>
            </w:tcBorders>
          </w:tcPr>
          <w:p>
            <w:pPr>
              <w:pStyle w:val="TAC"/>
              <w:rPr/>
            </w:pPr>
            <w:r>
              <w:rPr>
                <w:rFonts w:cs="Arial"/>
              </w:rPr>
              <w:t>≤</w:t>
            </w:r>
            <w:r>
              <w:rPr/>
              <w:t> </w:t>
            </w:r>
            <w:r>
              <w:rPr/>
              <w:t>10 ms</w:t>
            </w:r>
          </w:p>
        </w:tc>
        <w:tc>
          <w:tcPr>
            <w:tcW w:w="917" w:type="dxa"/>
            <w:tcBorders>
              <w:top w:val="single" w:sz="4" w:space="0" w:color="000000"/>
              <w:left w:val="single" w:sz="4" w:space="0" w:color="000000"/>
              <w:bottom w:val="single" w:sz="4" w:space="0" w:color="000000"/>
              <w:right w:val="single" w:sz="4" w:space="0" w:color="000000"/>
            </w:tcBorders>
          </w:tcPr>
          <w:p>
            <w:pPr>
              <w:pStyle w:val="TAC"/>
              <w:rPr/>
            </w:pPr>
            <w:r>
              <w:rPr/>
              <w:t>10 ms</w:t>
            </w:r>
          </w:p>
        </w:tc>
        <w:tc>
          <w:tcPr>
            <w:tcW w:w="997" w:type="dxa"/>
            <w:tcBorders>
              <w:top w:val="single" w:sz="4" w:space="0" w:color="000000"/>
              <w:left w:val="single" w:sz="4" w:space="0" w:color="000000"/>
              <w:bottom w:val="single" w:sz="4" w:space="0" w:color="000000"/>
              <w:right w:val="single" w:sz="4" w:space="0" w:color="000000"/>
            </w:tcBorders>
          </w:tcPr>
          <w:p>
            <w:pPr>
              <w:pStyle w:val="TAC"/>
              <w:rPr/>
            </w:pPr>
            <w:r>
              <w:rPr/>
              <w:t>stationary</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 to 10</w:t>
            </w:r>
          </w:p>
        </w:tc>
        <w:tc>
          <w:tcPr>
            <w:tcW w:w="857" w:type="dxa"/>
            <w:tcBorders>
              <w:top w:val="single" w:sz="4" w:space="0" w:color="000000"/>
              <w:left w:val="single" w:sz="4" w:space="0" w:color="000000"/>
              <w:bottom w:val="single" w:sz="4" w:space="0" w:color="000000"/>
              <w:right w:val="single" w:sz="4" w:space="0" w:color="000000"/>
            </w:tcBorders>
          </w:tcPr>
          <w:p>
            <w:pPr>
              <w:pStyle w:val="TAC"/>
              <w:rPr/>
            </w:pPr>
            <w:r>
              <w:rPr/>
              <w:t>100 m x 30 m x 10 m</w:t>
            </w:r>
          </w:p>
        </w:tc>
      </w:tr>
      <w:tr>
        <w:trPr>
          <w:cantSplit w:val="true"/>
        </w:trPr>
        <w:tc>
          <w:tcPr>
            <w:tcW w:w="10090" w:type="dxa"/>
            <w:gridSpan w:val="10"/>
            <w:tcBorders>
              <w:top w:val="single" w:sz="4" w:space="0" w:color="000000"/>
              <w:left w:val="single" w:sz="4" w:space="0" w:color="000000"/>
              <w:bottom w:val="single" w:sz="4" w:space="0" w:color="000000"/>
              <w:right w:val="single" w:sz="4" w:space="0" w:color="000000"/>
            </w:tcBorders>
          </w:tcPr>
          <w:p>
            <w:pPr>
              <w:pStyle w:val="TAN"/>
              <w:rPr/>
            </w:pPr>
            <w:r>
              <w:rPr/>
              <w:t>NOTE 1:</w:t>
              <w:tab/>
              <w:t>Length x width x height.</w:t>
            </w:r>
          </w:p>
          <w:p>
            <w:pPr>
              <w:pStyle w:val="TAN"/>
              <w:rPr/>
            </w:pPr>
            <w:r>
              <w:rPr/>
              <w:t>NOTE 2:</w:t>
              <w:tab/>
              <w:t>Communication may include two wireless links (UE to UE)</w:t>
            </w:r>
          </w:p>
        </w:tc>
      </w:tr>
    </w:tbl>
    <w:p>
      <w:pPr>
        <w:pStyle w:val="Normal"/>
        <w:rPr>
          <w:i/>
          <w:i/>
          <w:lang w:eastAsia="en-US"/>
        </w:rPr>
      </w:pPr>
      <w:r>
        <w:rPr>
          <w:i/>
          <w:lang w:eastAsia="en-US"/>
        </w:rPr>
      </w:r>
    </w:p>
    <w:p>
      <w:pPr>
        <w:pStyle w:val="Normal"/>
        <w:keepNext w:val="true"/>
        <w:rPr>
          <w:i/>
          <w:i/>
          <w:lang w:eastAsia="en-US"/>
        </w:rPr>
      </w:pPr>
      <w:r>
        <w:rPr>
          <w:i/>
          <w:lang w:eastAsia="en-US"/>
        </w:rPr>
        <w:t>Use case one</w:t>
      </w:r>
    </w:p>
    <w:p>
      <w:pPr>
        <w:pStyle w:val="Normal"/>
        <w:rPr/>
      </w:pPr>
      <w:r>
        <w:rPr>
          <w:rFonts w:eastAsia="SimSun;宋体"/>
          <w:lang w:eastAsia="en-US"/>
        </w:rPr>
        <w:t>Control-to-control communication between different motion (control) subsystems, as addressed in Subclause A</w:t>
      </w:r>
      <w:r>
        <w:rPr>
          <w:rFonts w:eastAsia="SimSun;宋体"/>
        </w:rPr>
        <w:t>.</w:t>
      </w:r>
      <w:r>
        <w:rPr>
          <w:rFonts w:eastAsia="SimSun;宋体"/>
          <w:lang w:eastAsia="en-US"/>
        </w:rPr>
        <w:t xml:space="preserve">2.2.1. An exemplary application for this are large printing machines, where it is not possible or desired to control all actuators and sensors by one motion controller only. </w:t>
      </w:r>
    </w:p>
    <w:p>
      <w:pPr>
        <w:pStyle w:val="Heading3"/>
        <w:rPr/>
      </w:pPr>
      <w:bookmarkStart w:id="60" w:name="__RefHeading___Toc45387265"/>
      <w:bookmarkEnd w:id="60"/>
      <w:r>
        <w:rPr>
          <w:lang w:eastAsia="en-US"/>
        </w:rPr>
        <w:t>A</w:t>
      </w:r>
      <w:r>
        <w:rPr/>
        <w:t>.</w:t>
      </w:r>
      <w:r>
        <w:rPr>
          <w:lang w:eastAsia="en-US"/>
        </w:rPr>
        <w:t>2.2.3</w:t>
        <w:tab/>
        <w:t>Mobile robots</w:t>
      </w:r>
    </w:p>
    <w:p>
      <w:pPr>
        <w:pStyle w:val="Normal"/>
        <w:rPr/>
      </w:pPr>
      <w:r>
        <w:rPr>
          <w:rFonts w:eastAsia="SimSun;宋体"/>
          <w:lang w:eastAsia="en-US"/>
        </w:rPr>
        <w:t xml:space="preserve">Mobile robots and mobile platforms, such as automated guided vehicles, have numerous applications in industrial and intra-logistics environments and will play an increasingly important role in the Factory of the Future. A mobile robot essentially is a programmable machine able to execute multiple operations, following programmed paths to fulfil a large variety of tasks. This means, a mobile robot can perform activities like assistance in work steps and transport of goods, materials and other objects. Mobile robot systems are characterised by a maximum flexibility in mobility relative to the environment, with a certain level of autonomy and perception ability, i.e., they can sense and react with their environment. </w:t>
      </w:r>
    </w:p>
    <w:p>
      <w:pPr>
        <w:pStyle w:val="Normal"/>
        <w:rPr/>
      </w:pPr>
      <w:r>
        <w:rPr>
          <w:rFonts w:eastAsia="SimSun;宋体"/>
          <w:lang w:eastAsia="en-US"/>
        </w:rPr>
        <w:t xml:space="preserve">Autonomous guided vehicles are a sub-group of mobile robots. These vehicles are driverless and used for moving materials efficiently within a facility. A detailed overview of the state of the art of autonomous-guided-vehicle systems is provided elsewhere in the literature [16]. </w:t>
      </w:r>
    </w:p>
    <w:p>
      <w:pPr>
        <w:pStyle w:val="Normal"/>
        <w:rPr/>
      </w:pPr>
      <w:r>
        <w:rPr>
          <w:rFonts w:eastAsia="SimSun;宋体"/>
          <w:lang w:eastAsia="en-US"/>
        </w:rPr>
        <w:t xml:space="preserve">Mobile robots are monitored and controlled from a guidance control system. Radio-controlled guidance control is necessary to get up-to-date process information, to avoid collisions between mobile robots, to assign driving jobs to the mobile robots, and to manage the traffic of mobile robots. The mobile robots are track-guided by the infrastructure with markers or wires in the floor or guided by own surround sensors, like cameras and laser scanners. </w:t>
      </w:r>
    </w:p>
    <w:p>
      <w:pPr>
        <w:sectPr>
          <w:headerReference w:type="default" r:id="rId20"/>
          <w:footerReference w:type="default" r:id="rId21"/>
          <w:type w:val="nextPage"/>
          <w:pgSz w:w="11906" w:h="16838"/>
          <w:pgMar w:left="1191" w:right="1134" w:gutter="0" w:header="851" w:top="1418" w:footer="340" w:bottom="1134"/>
          <w:pgNumType w:fmt="decimal"/>
          <w:formProt w:val="false"/>
          <w:textDirection w:val="lrTb"/>
          <w:docGrid w:type="default" w:linePitch="272" w:charSpace="0"/>
        </w:sectPr>
        <w:pStyle w:val="Normal"/>
        <w:rPr/>
      </w:pPr>
      <w:r>
        <w:rPr>
          <w:rFonts w:eastAsia="SimSun;宋体"/>
          <w:lang w:eastAsia="en-US"/>
        </w:rPr>
        <w:t xml:space="preserve">Mobile robot systems can be divided in operation in indoor, outdoor and both indoor and outdoor areas. These environmental conditions have an impact on the requirements of the communication system, e.g., the handover process, to guarantee the required cycle times. </w:t>
      </w:r>
    </w:p>
    <w:p>
      <w:pPr>
        <w:pStyle w:val="TH"/>
        <w:rPr>
          <w:rFonts w:eastAsia="SimSun;宋体"/>
          <w:lang w:eastAsia="en-US"/>
        </w:rPr>
      </w:pPr>
      <w:r>
        <w:rPr>
          <w:rFonts w:eastAsia="SimSun;宋体"/>
          <w:lang w:eastAsia="en-US"/>
        </w:rPr>
        <w:t>Table A</w:t>
      </w:r>
      <w:r>
        <w:rPr>
          <w:rFonts w:eastAsia="SimSun;宋体"/>
          <w:b w:val="false"/>
          <w:lang w:eastAsia="en-US"/>
        </w:rPr>
        <w:t>.</w:t>
      </w:r>
      <w:r>
        <w:rPr>
          <w:rFonts w:eastAsia="SimSun;宋体"/>
          <w:lang w:eastAsia="en-US"/>
        </w:rPr>
        <w:t>2.2.3-1: Service performance requirements for mobile robots</w:t>
      </w:r>
    </w:p>
    <w:tbl>
      <w:tblPr>
        <w:tblW w:w="14817" w:type="dxa"/>
        <w:jc w:val="left"/>
        <w:tblInd w:w="-113" w:type="dxa"/>
        <w:tblLayout w:type="fixed"/>
        <w:tblCellMar>
          <w:top w:w="0" w:type="dxa"/>
          <w:left w:w="108" w:type="dxa"/>
          <w:bottom w:w="0" w:type="dxa"/>
          <w:right w:w="108" w:type="dxa"/>
        </w:tblCellMar>
      </w:tblPr>
      <w:tblGrid>
        <w:gridCol w:w="818"/>
        <w:gridCol w:w="1728"/>
        <w:gridCol w:w="1814"/>
        <w:gridCol w:w="1160"/>
        <w:gridCol w:w="1421"/>
        <w:gridCol w:w="1033"/>
        <w:gridCol w:w="1088"/>
        <w:gridCol w:w="1078"/>
        <w:gridCol w:w="1085"/>
        <w:gridCol w:w="1008"/>
        <w:gridCol w:w="1020"/>
        <w:gridCol w:w="682"/>
        <w:gridCol w:w="882"/>
      </w:tblGrid>
      <w:tr>
        <w:trPr>
          <w:tblHeader w:val="true"/>
          <w:cantSplit w:val="true"/>
        </w:trPr>
        <w:tc>
          <w:tcPr>
            <w:tcW w:w="818" w:type="dxa"/>
            <w:tcBorders>
              <w:top w:val="single" w:sz="4" w:space="0" w:color="000000"/>
              <w:left w:val="single" w:sz="4" w:space="0" w:color="000000"/>
              <w:bottom w:val="single" w:sz="4" w:space="0" w:color="000000"/>
              <w:right w:val="single" w:sz="4" w:space="0" w:color="000000"/>
            </w:tcBorders>
          </w:tcPr>
          <w:p>
            <w:pPr>
              <w:pStyle w:val="TAH"/>
              <w:rPr/>
            </w:pPr>
            <w:r>
              <w:rPr/>
              <w:t>Use case #</w:t>
            </w:r>
          </w:p>
        </w:tc>
        <w:tc>
          <w:tcPr>
            <w:tcW w:w="6123" w:type="dxa"/>
            <w:gridSpan w:val="4"/>
            <w:tcBorders>
              <w:top w:val="single" w:sz="4" w:space="0" w:color="000000"/>
              <w:left w:val="single" w:sz="4" w:space="0" w:color="000000"/>
              <w:bottom w:val="single" w:sz="4" w:space="0" w:color="000000"/>
              <w:right w:val="single" w:sz="4" w:space="0" w:color="000000"/>
            </w:tcBorders>
          </w:tcPr>
          <w:p>
            <w:pPr>
              <w:pStyle w:val="TAH"/>
              <w:rPr/>
            </w:pPr>
            <w:r>
              <w:rPr/>
              <w:t>Characteristic parameter</w:t>
            </w:r>
          </w:p>
        </w:tc>
        <w:tc>
          <w:tcPr>
            <w:tcW w:w="7876" w:type="dxa"/>
            <w:gridSpan w:val="8"/>
            <w:tcBorders>
              <w:top w:val="single" w:sz="4" w:space="0" w:color="000000"/>
              <w:left w:val="single" w:sz="4" w:space="0" w:color="000000"/>
              <w:bottom w:val="single" w:sz="4" w:space="0" w:color="000000"/>
              <w:right w:val="single" w:sz="4" w:space="0" w:color="000000"/>
            </w:tcBorders>
          </w:tcPr>
          <w:p>
            <w:pPr>
              <w:pStyle w:val="TAH"/>
              <w:rPr/>
            </w:pPr>
            <w:r>
              <w:rPr/>
              <w:t>Influence quantity</w:t>
            </w:r>
          </w:p>
        </w:tc>
      </w:tr>
      <w:tr>
        <w:trPr>
          <w:tblHeader w:val="true"/>
          <w:cantSplit w:val="true"/>
        </w:trPr>
        <w:tc>
          <w:tcPr>
            <w:tcW w:w="818" w:type="dxa"/>
            <w:tcBorders>
              <w:top w:val="single" w:sz="4" w:space="0" w:color="000000"/>
              <w:left w:val="single" w:sz="4" w:space="0" w:color="000000"/>
              <w:bottom w:val="single" w:sz="4" w:space="0" w:color="000000"/>
              <w:right w:val="single" w:sz="4" w:space="0" w:color="000000"/>
            </w:tcBorders>
          </w:tcPr>
          <w:p>
            <w:pPr>
              <w:pStyle w:val="TAH"/>
              <w:snapToGrid w:val="false"/>
              <w:rPr>
                <w:b/>
                <w:b/>
              </w:rPr>
            </w:pPr>
            <w:r>
              <w:rPr>
                <w:b/>
              </w:rPr>
            </w:r>
          </w:p>
        </w:tc>
        <w:tc>
          <w:tcPr>
            <w:tcW w:w="1728" w:type="dxa"/>
            <w:tcBorders>
              <w:top w:val="single" w:sz="4" w:space="0" w:color="000000"/>
              <w:left w:val="single" w:sz="4" w:space="0" w:color="000000"/>
              <w:bottom w:val="single" w:sz="4" w:space="0" w:color="000000"/>
              <w:right w:val="single" w:sz="4" w:space="0" w:color="000000"/>
            </w:tcBorders>
          </w:tcPr>
          <w:p>
            <w:pPr>
              <w:pStyle w:val="TAH"/>
              <w:rPr/>
            </w:pPr>
            <w:r>
              <w:rPr/>
              <w:t>Communication service availability: target value in %</w:t>
            </w:r>
          </w:p>
        </w:tc>
        <w:tc>
          <w:tcPr>
            <w:tcW w:w="1814" w:type="dxa"/>
            <w:tcBorders>
              <w:top w:val="single" w:sz="4" w:space="0" w:color="000000"/>
              <w:left w:val="single" w:sz="4" w:space="0" w:color="000000"/>
              <w:bottom w:val="single" w:sz="4" w:space="0" w:color="000000"/>
              <w:right w:val="single" w:sz="4" w:space="0" w:color="000000"/>
            </w:tcBorders>
          </w:tcPr>
          <w:p>
            <w:pPr>
              <w:pStyle w:val="TAH"/>
              <w:rPr/>
            </w:pPr>
            <w:r>
              <w:rPr/>
              <w:t>Communication service reliability: mean time between failures</w:t>
            </w:r>
          </w:p>
        </w:tc>
        <w:tc>
          <w:tcPr>
            <w:tcW w:w="1160" w:type="dxa"/>
            <w:tcBorders>
              <w:top w:val="single" w:sz="4" w:space="0" w:color="000000"/>
              <w:left w:val="single" w:sz="4" w:space="0" w:color="000000"/>
              <w:bottom w:val="single" w:sz="4" w:space="0" w:color="000000"/>
              <w:right w:val="single" w:sz="4" w:space="0" w:color="000000"/>
            </w:tcBorders>
          </w:tcPr>
          <w:p>
            <w:pPr>
              <w:pStyle w:val="TAH"/>
              <w:rPr/>
            </w:pPr>
            <w:r>
              <w:rPr/>
              <w:t>End-to-end latency: maximum</w:t>
            </w:r>
          </w:p>
        </w:tc>
        <w:tc>
          <w:tcPr>
            <w:tcW w:w="1421" w:type="dxa"/>
            <w:tcBorders>
              <w:top w:val="single" w:sz="4" w:space="0" w:color="000000"/>
              <w:left w:val="single" w:sz="4" w:space="0" w:color="000000"/>
              <w:bottom w:val="single" w:sz="4" w:space="0" w:color="000000"/>
              <w:right w:val="single" w:sz="4" w:space="0" w:color="000000"/>
            </w:tcBorders>
          </w:tcPr>
          <w:p>
            <w:pPr>
              <w:pStyle w:val="TAH"/>
              <w:rPr/>
            </w:pPr>
            <w:r>
              <w:rPr/>
              <w:t>Service bitrate: user experienced data rate</w:t>
            </w:r>
          </w:p>
        </w:tc>
        <w:tc>
          <w:tcPr>
            <w:tcW w:w="1033" w:type="dxa"/>
            <w:tcBorders>
              <w:top w:val="single" w:sz="4" w:space="0" w:color="000000"/>
              <w:left w:val="single" w:sz="4" w:space="0" w:color="000000"/>
              <w:bottom w:val="single" w:sz="4" w:space="0" w:color="000000"/>
              <w:right w:val="single" w:sz="4" w:space="0" w:color="000000"/>
            </w:tcBorders>
          </w:tcPr>
          <w:p>
            <w:pPr>
              <w:pStyle w:val="TAH"/>
              <w:rPr/>
            </w:pPr>
            <w:r>
              <w:rPr/>
              <w:t>Message size [byte]</w:t>
            </w:r>
          </w:p>
        </w:tc>
        <w:tc>
          <w:tcPr>
            <w:tcW w:w="1088" w:type="dxa"/>
            <w:tcBorders>
              <w:top w:val="single" w:sz="4" w:space="0" w:color="000000"/>
              <w:left w:val="single" w:sz="4" w:space="0" w:color="000000"/>
              <w:bottom w:val="single" w:sz="4" w:space="0" w:color="000000"/>
              <w:right w:val="single" w:sz="4" w:space="0" w:color="000000"/>
            </w:tcBorders>
          </w:tcPr>
          <w:p>
            <w:pPr>
              <w:pStyle w:val="TAH"/>
              <w:rPr/>
            </w:pPr>
            <w:r>
              <w:rPr/>
              <w:t>Transfer interval: lower bound</w:t>
            </w:r>
          </w:p>
        </w:tc>
        <w:tc>
          <w:tcPr>
            <w:tcW w:w="1078" w:type="dxa"/>
            <w:tcBorders>
              <w:top w:val="single" w:sz="4" w:space="0" w:color="000000"/>
              <w:left w:val="single" w:sz="4" w:space="0" w:color="000000"/>
              <w:bottom w:val="single" w:sz="4" w:space="0" w:color="000000"/>
              <w:right w:val="single" w:sz="4" w:space="0" w:color="000000"/>
            </w:tcBorders>
          </w:tcPr>
          <w:p>
            <w:pPr>
              <w:pStyle w:val="TAH"/>
              <w:rPr/>
            </w:pPr>
            <w:r>
              <w:rPr/>
              <w:t>Transfer interval: target value (note)</w:t>
            </w:r>
          </w:p>
        </w:tc>
        <w:tc>
          <w:tcPr>
            <w:tcW w:w="1085" w:type="dxa"/>
            <w:tcBorders>
              <w:top w:val="single" w:sz="4" w:space="0" w:color="000000"/>
              <w:left w:val="single" w:sz="4" w:space="0" w:color="000000"/>
              <w:bottom w:val="single" w:sz="4" w:space="0" w:color="000000"/>
              <w:right w:val="single" w:sz="4" w:space="0" w:color="000000"/>
            </w:tcBorders>
          </w:tcPr>
          <w:p>
            <w:pPr>
              <w:pStyle w:val="TAH"/>
              <w:rPr/>
            </w:pPr>
            <w:r>
              <w:rPr/>
              <w:t>Transfer interval: upper bound</w:t>
            </w:r>
          </w:p>
        </w:tc>
        <w:tc>
          <w:tcPr>
            <w:tcW w:w="1008" w:type="dxa"/>
            <w:tcBorders>
              <w:top w:val="single" w:sz="4" w:space="0" w:color="000000"/>
              <w:left w:val="single" w:sz="4" w:space="0" w:color="000000"/>
              <w:bottom w:val="single" w:sz="4" w:space="0" w:color="000000"/>
              <w:right w:val="single" w:sz="4" w:space="0" w:color="000000"/>
            </w:tcBorders>
          </w:tcPr>
          <w:p>
            <w:pPr>
              <w:pStyle w:val="TAH"/>
              <w:rPr/>
            </w:pPr>
            <w:r>
              <w:rPr/>
              <w:t>Survival time</w:t>
            </w:r>
          </w:p>
        </w:tc>
        <w:tc>
          <w:tcPr>
            <w:tcW w:w="1020" w:type="dxa"/>
            <w:tcBorders>
              <w:top w:val="single" w:sz="4" w:space="0" w:color="000000"/>
              <w:left w:val="single" w:sz="4" w:space="0" w:color="000000"/>
              <w:bottom w:val="single" w:sz="4" w:space="0" w:color="000000"/>
              <w:right w:val="single" w:sz="4" w:space="0" w:color="000000"/>
            </w:tcBorders>
          </w:tcPr>
          <w:p>
            <w:pPr>
              <w:pStyle w:val="TAH"/>
              <w:rPr/>
            </w:pPr>
            <w:r>
              <w:rPr/>
              <w:t>UE speed</w:t>
            </w:r>
          </w:p>
        </w:tc>
        <w:tc>
          <w:tcPr>
            <w:tcW w:w="682" w:type="dxa"/>
            <w:tcBorders>
              <w:top w:val="single" w:sz="4" w:space="0" w:color="000000"/>
              <w:left w:val="single" w:sz="4" w:space="0" w:color="000000"/>
              <w:bottom w:val="single" w:sz="4" w:space="0" w:color="000000"/>
              <w:right w:val="single" w:sz="4" w:space="0" w:color="000000"/>
            </w:tcBorders>
          </w:tcPr>
          <w:p>
            <w:pPr>
              <w:pStyle w:val="TAH"/>
              <w:rPr/>
            </w:pPr>
            <w:r>
              <w:rPr/>
              <w:t># of UEs</w:t>
            </w:r>
          </w:p>
        </w:tc>
        <w:tc>
          <w:tcPr>
            <w:tcW w:w="882" w:type="dxa"/>
            <w:tcBorders>
              <w:top w:val="single" w:sz="4" w:space="0" w:color="000000"/>
              <w:left w:val="single" w:sz="4" w:space="0" w:color="000000"/>
              <w:bottom w:val="single" w:sz="4" w:space="0" w:color="000000"/>
              <w:right w:val="single" w:sz="4" w:space="0" w:color="000000"/>
            </w:tcBorders>
          </w:tcPr>
          <w:p>
            <w:pPr>
              <w:pStyle w:val="TAH"/>
              <w:rPr/>
            </w:pPr>
            <w:r>
              <w:rPr/>
              <w:t>Service area</w:t>
            </w:r>
          </w:p>
        </w:tc>
      </w:tr>
      <w:tr>
        <w:trPr>
          <w:cantSplit w:val="true"/>
        </w:trPr>
        <w:tc>
          <w:tcPr>
            <w:tcW w:w="818"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728" w:type="dxa"/>
            <w:tcBorders>
              <w:top w:val="single" w:sz="4" w:space="0" w:color="000000"/>
              <w:left w:val="single" w:sz="4" w:space="0" w:color="000000"/>
              <w:bottom w:val="single" w:sz="4" w:space="0" w:color="000000"/>
              <w:right w:val="single" w:sz="4" w:space="0" w:color="000000"/>
            </w:tcBorders>
          </w:tcPr>
          <w:p>
            <w:pPr>
              <w:pStyle w:val="TAC"/>
              <w:rPr/>
            </w:pPr>
            <w:r>
              <w:rPr/>
              <w:t>&gt; 99,9999</w:t>
            </w:r>
          </w:p>
        </w:tc>
        <w:tc>
          <w:tcPr>
            <w:tcW w:w="1814" w:type="dxa"/>
            <w:tcBorders>
              <w:top w:val="single" w:sz="4" w:space="0" w:color="000000"/>
              <w:left w:val="single" w:sz="4" w:space="0" w:color="000000"/>
              <w:bottom w:val="single" w:sz="4" w:space="0" w:color="000000"/>
              <w:right w:val="single" w:sz="4" w:space="0" w:color="000000"/>
            </w:tcBorders>
          </w:tcPr>
          <w:p>
            <w:pPr>
              <w:pStyle w:val="TAC"/>
              <w:rPr/>
            </w:pPr>
            <w:r>
              <w:rPr/>
              <w:t>~ 10 years</w:t>
            </w:r>
          </w:p>
        </w:tc>
        <w:tc>
          <w:tcPr>
            <w:tcW w:w="1160"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&lt; target transfer interval value</w:t>
            </w:r>
          </w:p>
        </w:tc>
        <w:tc>
          <w:tcPr>
            <w:tcW w:w="142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33" w:type="dxa"/>
            <w:tcBorders>
              <w:top w:val="single" w:sz="4" w:space="0" w:color="000000"/>
              <w:left w:val="single" w:sz="4" w:space="0" w:color="000000"/>
              <w:bottom w:val="single" w:sz="4" w:space="0" w:color="000000"/>
              <w:right w:val="single" w:sz="4" w:space="0" w:color="000000"/>
            </w:tcBorders>
          </w:tcPr>
          <w:p>
            <w:pPr>
              <w:pStyle w:val="TAC"/>
              <w:rPr/>
            </w:pPr>
            <w:r>
              <w:rPr/>
              <w:t>40 to 250</w:t>
            </w:r>
          </w:p>
        </w:tc>
        <w:tc>
          <w:tcPr>
            <w:tcW w:w="1088"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w:t>
            </w:r>
            <w:r>
              <w:rPr>
                <w:rFonts w:eastAsia="Arial"/>
              </w:rPr>
              <w:t xml:space="preserve"> </w:t>
            </w:r>
            <w:r>
              <w:rPr/>
              <w:t>&lt; 25 % of target transfer interval value</w:t>
            </w:r>
          </w:p>
        </w:tc>
        <w:tc>
          <w:tcPr>
            <w:tcW w:w="1078" w:type="dxa"/>
            <w:tcBorders>
              <w:top w:val="single" w:sz="4" w:space="0" w:color="000000"/>
              <w:left w:val="single" w:sz="4" w:space="0" w:color="000000"/>
              <w:bottom w:val="single" w:sz="4" w:space="0" w:color="000000"/>
              <w:right w:val="single" w:sz="4" w:space="0" w:color="000000"/>
            </w:tcBorders>
          </w:tcPr>
          <w:p>
            <w:pPr>
              <w:pStyle w:val="TAC"/>
              <w:rPr/>
            </w:pPr>
            <w:r>
              <w:rPr/>
              <w:t>1 ms to 50 ms</w:t>
            </w:r>
          </w:p>
        </w:tc>
        <w:tc>
          <w:tcPr>
            <w:tcW w:w="1085" w:type="dxa"/>
            <w:tcBorders>
              <w:top w:val="single" w:sz="4" w:space="0" w:color="000000"/>
              <w:left w:val="single" w:sz="4" w:space="0" w:color="000000"/>
              <w:bottom w:val="single" w:sz="4" w:space="0" w:color="000000"/>
              <w:right w:val="single" w:sz="4" w:space="0" w:color="000000"/>
            </w:tcBorders>
          </w:tcPr>
          <w:p>
            <w:pPr>
              <w:pStyle w:val="TAC"/>
              <w:rPr/>
            </w:pPr>
            <w:r>
              <w:rPr/>
              <w:t>+ &lt; 25 % of target transfer interval value</w:t>
            </w:r>
          </w:p>
        </w:tc>
        <w:tc>
          <w:tcPr>
            <w:tcW w:w="1008" w:type="dxa"/>
            <w:tcBorders>
              <w:top w:val="single" w:sz="4" w:space="0" w:color="000000"/>
              <w:left w:val="single" w:sz="4" w:space="0" w:color="000000"/>
              <w:bottom w:val="single" w:sz="4" w:space="0" w:color="000000"/>
              <w:right w:val="single" w:sz="4" w:space="0" w:color="000000"/>
            </w:tcBorders>
          </w:tcPr>
          <w:p>
            <w:pPr>
              <w:pStyle w:val="TAC"/>
              <w:rPr/>
            </w:pPr>
            <w:r>
              <w:rPr/>
              <w:t>target transfer interval value</w:t>
            </w:r>
          </w:p>
        </w:tc>
        <w:tc>
          <w:tcPr>
            <w:tcW w:w="1020" w:type="dxa"/>
            <w:tcBorders>
              <w:top w:val="single" w:sz="4" w:space="0" w:color="000000"/>
              <w:left w:val="single" w:sz="4" w:space="0" w:color="000000"/>
              <w:bottom w:val="single" w:sz="4" w:space="0" w:color="000000"/>
              <w:right w:val="single" w:sz="4" w:space="0" w:color="000000"/>
            </w:tcBorders>
          </w:tcPr>
          <w:p>
            <w:pPr>
              <w:pStyle w:val="TAC"/>
              <w:rPr/>
            </w:pPr>
            <w:r>
              <w:rPr/>
              <w:t>≤</w:t>
            </w:r>
            <w:r>
              <w:rPr>
                <w:rFonts w:eastAsia="Arial"/>
              </w:rPr>
              <w:t xml:space="preserve"> </w:t>
            </w:r>
            <w:r>
              <w:rPr/>
              <w:t>50 km/h</w:t>
            </w:r>
          </w:p>
        </w:tc>
        <w:tc>
          <w:tcPr>
            <w:tcW w:w="682" w:type="dxa"/>
            <w:tcBorders>
              <w:top w:val="single" w:sz="4" w:space="0" w:color="000000"/>
              <w:left w:val="single" w:sz="4" w:space="0" w:color="000000"/>
              <w:bottom w:val="single" w:sz="4" w:space="0" w:color="000000"/>
              <w:right w:val="single" w:sz="4" w:space="0" w:color="000000"/>
            </w:tcBorders>
          </w:tcPr>
          <w:p>
            <w:pPr>
              <w:pStyle w:val="TAC"/>
              <w:rPr/>
            </w:pPr>
            <w:r>
              <w:rPr/>
              <w:t>≤ </w:t>
            </w:r>
            <w:r>
              <w:rPr/>
              <w:t>100</w:t>
            </w:r>
          </w:p>
        </w:tc>
        <w:tc>
          <w:tcPr>
            <w:tcW w:w="882" w:type="dxa"/>
            <w:tcBorders>
              <w:top w:val="single" w:sz="4" w:space="0" w:color="000000"/>
              <w:left w:val="single" w:sz="4" w:space="0" w:color="000000"/>
              <w:bottom w:val="single" w:sz="4" w:space="0" w:color="000000"/>
              <w:right w:val="single" w:sz="4" w:space="0" w:color="000000"/>
            </w:tcBorders>
          </w:tcPr>
          <w:p>
            <w:pPr>
              <w:pStyle w:val="TAC"/>
              <w:rPr/>
            </w:pPr>
            <w:r>
              <w:rPr/>
              <w:t>≤</w:t>
            </w:r>
            <w:r>
              <w:rPr>
                <w:rFonts w:eastAsia="Arial"/>
              </w:rPr>
              <w:t xml:space="preserve"> </w:t>
            </w:r>
            <w:r>
              <w:rPr/>
              <w:t>1 km</w:t>
            </w:r>
            <w:r>
              <w:rPr>
                <w:vertAlign w:val="superscript"/>
              </w:rPr>
              <w:t>2</w:t>
            </w:r>
          </w:p>
        </w:tc>
      </w:tr>
      <w:tr>
        <w:trPr>
          <w:cantSplit w:val="true"/>
        </w:trPr>
        <w:tc>
          <w:tcPr>
            <w:tcW w:w="818"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728" w:type="dxa"/>
            <w:tcBorders>
              <w:top w:val="single" w:sz="4" w:space="0" w:color="000000"/>
              <w:left w:val="single" w:sz="4" w:space="0" w:color="000000"/>
              <w:bottom w:val="single" w:sz="4" w:space="0" w:color="000000"/>
              <w:right w:val="single" w:sz="4" w:space="0" w:color="000000"/>
            </w:tcBorders>
          </w:tcPr>
          <w:p>
            <w:pPr>
              <w:pStyle w:val="TAC"/>
              <w:rPr/>
            </w:pPr>
            <w:r>
              <w:rPr/>
              <w:t>&gt; 99,9999</w:t>
            </w:r>
          </w:p>
        </w:tc>
        <w:tc>
          <w:tcPr>
            <w:tcW w:w="1814" w:type="dxa"/>
            <w:tcBorders>
              <w:top w:val="single" w:sz="4" w:space="0" w:color="000000"/>
              <w:left w:val="single" w:sz="4" w:space="0" w:color="000000"/>
              <w:bottom w:val="single" w:sz="4" w:space="0" w:color="000000"/>
              <w:right w:val="single" w:sz="4" w:space="0" w:color="000000"/>
            </w:tcBorders>
          </w:tcPr>
          <w:p>
            <w:pPr>
              <w:pStyle w:val="TAC"/>
              <w:rPr/>
            </w:pPr>
            <w:r>
              <w:rPr/>
              <w:t>~ 1 year</w:t>
            </w:r>
          </w:p>
        </w:tc>
        <w:tc>
          <w:tcPr>
            <w:tcW w:w="1160"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&lt; target transfer interval value</w:t>
            </w:r>
          </w:p>
        </w:tc>
        <w:tc>
          <w:tcPr>
            <w:tcW w:w="142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33" w:type="dxa"/>
            <w:tcBorders>
              <w:top w:val="single" w:sz="4" w:space="0" w:color="000000"/>
              <w:left w:val="single" w:sz="4" w:space="0" w:color="000000"/>
              <w:bottom w:val="single" w:sz="4" w:space="0" w:color="000000"/>
              <w:right w:val="single" w:sz="4" w:space="0" w:color="000000"/>
            </w:tcBorders>
          </w:tcPr>
          <w:p>
            <w:pPr>
              <w:pStyle w:val="TAC"/>
              <w:rPr/>
            </w:pPr>
            <w:r>
              <w:rPr/>
              <w:t>15 k to 250 k</w:t>
            </w:r>
          </w:p>
        </w:tc>
        <w:tc>
          <w:tcPr>
            <w:tcW w:w="1088" w:type="dxa"/>
            <w:tcBorders>
              <w:top w:val="single" w:sz="4" w:space="0" w:color="000000"/>
              <w:left w:val="single" w:sz="4" w:space="0" w:color="000000"/>
              <w:bottom w:val="single" w:sz="4" w:space="0" w:color="000000"/>
              <w:right w:val="single" w:sz="4" w:space="0" w:color="000000"/>
            </w:tcBorders>
          </w:tcPr>
          <w:p>
            <w:pPr>
              <w:pStyle w:val="TAC"/>
              <w:rPr/>
            </w:pPr>
            <w:r>
              <w:rPr/>
              <w:t>–</w:t>
            </w:r>
            <w:r>
              <w:rPr>
                <w:rFonts w:eastAsia="Arial"/>
              </w:rPr>
              <w:t xml:space="preserve"> </w:t>
            </w:r>
            <w:r>
              <w:rPr/>
              <w:t>&lt; 25 % of target transfer interval value</w:t>
            </w:r>
          </w:p>
        </w:tc>
        <w:tc>
          <w:tcPr>
            <w:tcW w:w="1078" w:type="dxa"/>
            <w:tcBorders>
              <w:top w:val="single" w:sz="4" w:space="0" w:color="000000"/>
              <w:left w:val="single" w:sz="4" w:space="0" w:color="000000"/>
              <w:bottom w:val="single" w:sz="4" w:space="0" w:color="000000"/>
              <w:right w:val="single" w:sz="4" w:space="0" w:color="000000"/>
            </w:tcBorders>
          </w:tcPr>
          <w:p>
            <w:pPr>
              <w:pStyle w:val="TAC"/>
              <w:rPr/>
            </w:pPr>
            <w:r>
              <w:rPr/>
              <w:t>10 ms to 100 ms</w:t>
            </w:r>
          </w:p>
        </w:tc>
        <w:tc>
          <w:tcPr>
            <w:tcW w:w="1085" w:type="dxa"/>
            <w:tcBorders>
              <w:top w:val="single" w:sz="4" w:space="0" w:color="000000"/>
              <w:left w:val="single" w:sz="4" w:space="0" w:color="000000"/>
              <w:bottom w:val="single" w:sz="4" w:space="0" w:color="000000"/>
              <w:right w:val="single" w:sz="4" w:space="0" w:color="000000"/>
            </w:tcBorders>
          </w:tcPr>
          <w:p>
            <w:pPr>
              <w:pStyle w:val="TAC"/>
              <w:rPr/>
            </w:pPr>
            <w:r>
              <w:rPr/>
              <w:t>+ &lt; 25 % of target transfer interval value</w:t>
            </w:r>
          </w:p>
        </w:tc>
        <w:tc>
          <w:tcPr>
            <w:tcW w:w="1008" w:type="dxa"/>
            <w:tcBorders>
              <w:top w:val="single" w:sz="4" w:space="0" w:color="000000"/>
              <w:left w:val="single" w:sz="4" w:space="0" w:color="000000"/>
              <w:bottom w:val="single" w:sz="4" w:space="0" w:color="000000"/>
              <w:right w:val="single" w:sz="4" w:space="0" w:color="000000"/>
            </w:tcBorders>
          </w:tcPr>
          <w:p>
            <w:pPr>
              <w:pStyle w:val="TAC"/>
              <w:rPr/>
            </w:pPr>
            <w:r>
              <w:rPr/>
              <w:t>target transfer interval value</w:t>
            </w:r>
          </w:p>
        </w:tc>
        <w:tc>
          <w:tcPr>
            <w:tcW w:w="1020" w:type="dxa"/>
            <w:tcBorders>
              <w:top w:val="single" w:sz="4" w:space="0" w:color="000000"/>
              <w:left w:val="single" w:sz="4" w:space="0" w:color="000000"/>
              <w:bottom w:val="single" w:sz="4" w:space="0" w:color="000000"/>
              <w:right w:val="single" w:sz="4" w:space="0" w:color="000000"/>
            </w:tcBorders>
          </w:tcPr>
          <w:p>
            <w:pPr>
              <w:pStyle w:val="TAC"/>
              <w:rPr/>
            </w:pPr>
            <w:r>
              <w:rPr/>
              <w:t>≤</w:t>
            </w:r>
            <w:r>
              <w:rPr>
                <w:rFonts w:eastAsia="Arial"/>
              </w:rPr>
              <w:t xml:space="preserve"> </w:t>
            </w:r>
            <w:r>
              <w:rPr/>
              <w:t>50 km/h</w:t>
            </w:r>
          </w:p>
        </w:tc>
        <w:tc>
          <w:tcPr>
            <w:tcW w:w="682" w:type="dxa"/>
            <w:tcBorders>
              <w:top w:val="single" w:sz="4" w:space="0" w:color="000000"/>
              <w:left w:val="single" w:sz="4" w:space="0" w:color="000000"/>
              <w:bottom w:val="single" w:sz="4" w:space="0" w:color="000000"/>
              <w:right w:val="single" w:sz="4" w:space="0" w:color="000000"/>
            </w:tcBorders>
          </w:tcPr>
          <w:p>
            <w:pPr>
              <w:pStyle w:val="TAC"/>
              <w:rPr/>
            </w:pPr>
            <w:r>
              <w:rPr/>
              <w:t>≤ </w:t>
            </w:r>
            <w:r>
              <w:rPr/>
              <w:t>100</w:t>
            </w:r>
          </w:p>
        </w:tc>
        <w:tc>
          <w:tcPr>
            <w:tcW w:w="882" w:type="dxa"/>
            <w:tcBorders>
              <w:top w:val="single" w:sz="4" w:space="0" w:color="000000"/>
              <w:left w:val="single" w:sz="4" w:space="0" w:color="000000"/>
              <w:bottom w:val="single" w:sz="4" w:space="0" w:color="000000"/>
              <w:right w:val="single" w:sz="4" w:space="0" w:color="000000"/>
            </w:tcBorders>
          </w:tcPr>
          <w:p>
            <w:pPr>
              <w:pStyle w:val="TAC"/>
              <w:rPr/>
            </w:pPr>
            <w:r>
              <w:rPr/>
              <w:t>≤</w:t>
            </w:r>
            <w:r>
              <w:rPr>
                <w:rFonts w:eastAsia="Arial"/>
              </w:rPr>
              <w:t xml:space="preserve"> </w:t>
            </w:r>
            <w:r>
              <w:rPr/>
              <w:t>1 km</w:t>
            </w:r>
            <w:r>
              <w:rPr>
                <w:vertAlign w:val="superscript"/>
              </w:rPr>
              <w:t>2</w:t>
            </w:r>
          </w:p>
        </w:tc>
      </w:tr>
      <w:tr>
        <w:trPr>
          <w:cantSplit w:val="true"/>
        </w:trPr>
        <w:tc>
          <w:tcPr>
            <w:tcW w:w="818"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1728" w:type="dxa"/>
            <w:tcBorders>
              <w:top w:val="single" w:sz="4" w:space="0" w:color="000000"/>
              <w:left w:val="single" w:sz="4" w:space="0" w:color="000000"/>
              <w:bottom w:val="single" w:sz="4" w:space="0" w:color="000000"/>
              <w:right w:val="single" w:sz="4" w:space="0" w:color="000000"/>
            </w:tcBorders>
          </w:tcPr>
          <w:p>
            <w:pPr>
              <w:pStyle w:val="TAC"/>
              <w:rPr/>
            </w:pPr>
            <w:r>
              <w:rPr/>
              <w:t>&gt; 99,9999</w:t>
            </w:r>
          </w:p>
        </w:tc>
        <w:tc>
          <w:tcPr>
            <w:tcW w:w="1814" w:type="dxa"/>
            <w:tcBorders>
              <w:top w:val="single" w:sz="4" w:space="0" w:color="000000"/>
              <w:left w:val="single" w:sz="4" w:space="0" w:color="000000"/>
              <w:bottom w:val="single" w:sz="4" w:space="0" w:color="000000"/>
              <w:right w:val="single" w:sz="4" w:space="0" w:color="000000"/>
            </w:tcBorders>
          </w:tcPr>
          <w:p>
            <w:pPr>
              <w:pStyle w:val="TAC"/>
              <w:rPr/>
            </w:pPr>
            <w:r>
              <w:rPr/>
              <w:t>~ 1 year</w:t>
            </w:r>
          </w:p>
        </w:tc>
        <w:tc>
          <w:tcPr>
            <w:tcW w:w="1160"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&lt; target transfer interval value</w:t>
            </w:r>
          </w:p>
        </w:tc>
        <w:tc>
          <w:tcPr>
            <w:tcW w:w="142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33" w:type="dxa"/>
            <w:tcBorders>
              <w:top w:val="single" w:sz="4" w:space="0" w:color="000000"/>
              <w:left w:val="single" w:sz="4" w:space="0" w:color="000000"/>
              <w:bottom w:val="single" w:sz="4" w:space="0" w:color="000000"/>
              <w:right w:val="single" w:sz="4" w:space="0" w:color="000000"/>
            </w:tcBorders>
          </w:tcPr>
          <w:p>
            <w:pPr>
              <w:pStyle w:val="TAC"/>
              <w:rPr/>
            </w:pPr>
            <w:r>
              <w:rPr/>
              <w:t>40 to 250</w:t>
            </w:r>
          </w:p>
        </w:tc>
        <w:tc>
          <w:tcPr>
            <w:tcW w:w="1088" w:type="dxa"/>
            <w:tcBorders>
              <w:top w:val="single" w:sz="4" w:space="0" w:color="000000"/>
              <w:left w:val="single" w:sz="4" w:space="0" w:color="000000"/>
              <w:bottom w:val="single" w:sz="4" w:space="0" w:color="000000"/>
              <w:right w:val="single" w:sz="4" w:space="0" w:color="000000"/>
            </w:tcBorders>
          </w:tcPr>
          <w:p>
            <w:pPr>
              <w:pStyle w:val="TAC"/>
              <w:rPr/>
            </w:pPr>
            <w:r>
              <w:rPr/>
              <w:t>–</w:t>
            </w:r>
            <w:r>
              <w:rPr>
                <w:rFonts w:eastAsia="Arial"/>
              </w:rPr>
              <w:t xml:space="preserve"> </w:t>
            </w:r>
            <w:r>
              <w:rPr/>
              <w:t>&lt; 25 % of target transfer interval value</w:t>
            </w:r>
          </w:p>
        </w:tc>
        <w:tc>
          <w:tcPr>
            <w:tcW w:w="1078" w:type="dxa"/>
            <w:tcBorders>
              <w:top w:val="single" w:sz="4" w:space="0" w:color="000000"/>
              <w:left w:val="single" w:sz="4" w:space="0" w:color="000000"/>
              <w:bottom w:val="single" w:sz="4" w:space="0" w:color="000000"/>
              <w:right w:val="single" w:sz="4" w:space="0" w:color="000000"/>
            </w:tcBorders>
          </w:tcPr>
          <w:p>
            <w:pPr>
              <w:pStyle w:val="TAC"/>
              <w:rPr/>
            </w:pPr>
            <w:r>
              <w:rPr/>
              <w:t>40 ms to 500 ms</w:t>
            </w:r>
          </w:p>
        </w:tc>
        <w:tc>
          <w:tcPr>
            <w:tcW w:w="1085" w:type="dxa"/>
            <w:tcBorders>
              <w:top w:val="single" w:sz="4" w:space="0" w:color="000000"/>
              <w:left w:val="single" w:sz="4" w:space="0" w:color="000000"/>
              <w:bottom w:val="single" w:sz="4" w:space="0" w:color="000000"/>
              <w:right w:val="single" w:sz="4" w:space="0" w:color="000000"/>
            </w:tcBorders>
          </w:tcPr>
          <w:p>
            <w:pPr>
              <w:pStyle w:val="TAC"/>
              <w:rPr/>
            </w:pPr>
            <w:r>
              <w:rPr/>
              <w:t>+ &lt; 25 % of target transfer interval value</w:t>
            </w:r>
          </w:p>
        </w:tc>
        <w:tc>
          <w:tcPr>
            <w:tcW w:w="1008" w:type="dxa"/>
            <w:tcBorders>
              <w:top w:val="single" w:sz="4" w:space="0" w:color="000000"/>
              <w:left w:val="single" w:sz="4" w:space="0" w:color="000000"/>
              <w:bottom w:val="single" w:sz="4" w:space="0" w:color="000000"/>
              <w:right w:val="single" w:sz="4" w:space="0" w:color="000000"/>
            </w:tcBorders>
          </w:tcPr>
          <w:p>
            <w:pPr>
              <w:pStyle w:val="TAC"/>
              <w:rPr/>
            </w:pPr>
            <w:r>
              <w:rPr/>
              <w:t>target transfer interval value</w:t>
            </w:r>
          </w:p>
        </w:tc>
        <w:tc>
          <w:tcPr>
            <w:tcW w:w="1020" w:type="dxa"/>
            <w:tcBorders>
              <w:top w:val="single" w:sz="4" w:space="0" w:color="000000"/>
              <w:left w:val="single" w:sz="4" w:space="0" w:color="000000"/>
              <w:bottom w:val="single" w:sz="4" w:space="0" w:color="000000"/>
              <w:right w:val="single" w:sz="4" w:space="0" w:color="000000"/>
            </w:tcBorders>
          </w:tcPr>
          <w:p>
            <w:pPr>
              <w:pStyle w:val="TAC"/>
              <w:rPr/>
            </w:pPr>
            <w:r>
              <w:rPr/>
              <w:t>≤</w:t>
            </w:r>
            <w:r>
              <w:rPr>
                <w:rFonts w:eastAsia="Arial"/>
              </w:rPr>
              <w:t xml:space="preserve"> </w:t>
            </w:r>
            <w:r>
              <w:rPr/>
              <w:t>50 km/h</w:t>
            </w:r>
          </w:p>
        </w:tc>
        <w:tc>
          <w:tcPr>
            <w:tcW w:w="682" w:type="dxa"/>
            <w:tcBorders>
              <w:top w:val="single" w:sz="4" w:space="0" w:color="000000"/>
              <w:left w:val="single" w:sz="4" w:space="0" w:color="000000"/>
              <w:bottom w:val="single" w:sz="4" w:space="0" w:color="000000"/>
              <w:right w:val="single" w:sz="4" w:space="0" w:color="000000"/>
            </w:tcBorders>
          </w:tcPr>
          <w:p>
            <w:pPr>
              <w:pStyle w:val="TAC"/>
              <w:rPr/>
            </w:pPr>
            <w:r>
              <w:rPr/>
              <w:t>≤ </w:t>
            </w:r>
            <w:r>
              <w:rPr/>
              <w:t>100</w:t>
            </w:r>
          </w:p>
        </w:tc>
        <w:tc>
          <w:tcPr>
            <w:tcW w:w="882" w:type="dxa"/>
            <w:tcBorders>
              <w:top w:val="single" w:sz="4" w:space="0" w:color="000000"/>
              <w:left w:val="single" w:sz="4" w:space="0" w:color="000000"/>
              <w:bottom w:val="single" w:sz="4" w:space="0" w:color="000000"/>
              <w:right w:val="single" w:sz="4" w:space="0" w:color="000000"/>
            </w:tcBorders>
          </w:tcPr>
          <w:p>
            <w:pPr>
              <w:pStyle w:val="TAC"/>
              <w:rPr/>
            </w:pPr>
            <w:r>
              <w:rPr/>
              <w:t>≤</w:t>
            </w:r>
            <w:r>
              <w:rPr>
                <w:rFonts w:eastAsia="Arial"/>
              </w:rPr>
              <w:t xml:space="preserve"> </w:t>
            </w:r>
            <w:r>
              <w:rPr/>
              <w:t>1 km</w:t>
            </w:r>
            <w:r>
              <w:rPr>
                <w:vertAlign w:val="superscript"/>
              </w:rPr>
              <w:t>2</w:t>
            </w:r>
          </w:p>
        </w:tc>
      </w:tr>
      <w:tr>
        <w:trPr>
          <w:cantSplit w:val="true"/>
        </w:trPr>
        <w:tc>
          <w:tcPr>
            <w:tcW w:w="818"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1728" w:type="dxa"/>
            <w:tcBorders>
              <w:top w:val="single" w:sz="4" w:space="0" w:color="000000"/>
              <w:left w:val="single" w:sz="4" w:space="0" w:color="000000"/>
              <w:bottom w:val="single" w:sz="4" w:space="0" w:color="000000"/>
              <w:right w:val="single" w:sz="4" w:space="0" w:color="000000"/>
            </w:tcBorders>
          </w:tcPr>
          <w:p>
            <w:pPr>
              <w:pStyle w:val="TAC"/>
              <w:rPr/>
            </w:pPr>
            <w:r>
              <w:rPr/>
              <w:t>&gt; 99,9999</w:t>
            </w:r>
          </w:p>
        </w:tc>
        <w:tc>
          <w:tcPr>
            <w:tcW w:w="1814" w:type="dxa"/>
            <w:tcBorders>
              <w:top w:val="single" w:sz="4" w:space="0" w:color="000000"/>
              <w:left w:val="single" w:sz="4" w:space="0" w:color="000000"/>
              <w:bottom w:val="single" w:sz="4" w:space="0" w:color="000000"/>
              <w:right w:val="single" w:sz="4" w:space="0" w:color="000000"/>
            </w:tcBorders>
          </w:tcPr>
          <w:p>
            <w:pPr>
              <w:pStyle w:val="TAC"/>
              <w:rPr/>
            </w:pPr>
            <w:r>
              <w:rPr/>
              <w:t>~ 1 week</w:t>
            </w:r>
          </w:p>
        </w:tc>
        <w:tc>
          <w:tcPr>
            <w:tcW w:w="116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 ms</w:t>
            </w:r>
          </w:p>
        </w:tc>
        <w:tc>
          <w:tcPr>
            <w:tcW w:w="1421" w:type="dxa"/>
            <w:tcBorders>
              <w:top w:val="single" w:sz="4" w:space="0" w:color="000000"/>
              <w:left w:val="single" w:sz="4" w:space="0" w:color="000000"/>
              <w:bottom w:val="single" w:sz="4" w:space="0" w:color="000000"/>
              <w:right w:val="single" w:sz="4" w:space="0" w:color="000000"/>
            </w:tcBorders>
          </w:tcPr>
          <w:p>
            <w:pPr>
              <w:pStyle w:val="TAC"/>
              <w:rPr/>
            </w:pPr>
            <w:r>
              <w:rPr/>
              <w:t>&gt; 10 Mbit/s</w:t>
            </w:r>
          </w:p>
        </w:tc>
        <w:tc>
          <w:tcPr>
            <w:tcW w:w="1033"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88"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7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085"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08"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20" w:type="dxa"/>
            <w:tcBorders>
              <w:top w:val="single" w:sz="4" w:space="0" w:color="000000"/>
              <w:left w:val="single" w:sz="4" w:space="0" w:color="000000"/>
              <w:bottom w:val="single" w:sz="4" w:space="0" w:color="000000"/>
              <w:right w:val="single" w:sz="4" w:space="0" w:color="000000"/>
            </w:tcBorders>
          </w:tcPr>
          <w:p>
            <w:pPr>
              <w:pStyle w:val="TAC"/>
              <w:rPr/>
            </w:pPr>
            <w:r>
              <w:rPr/>
              <w:t>≤</w:t>
            </w:r>
            <w:r>
              <w:rPr>
                <w:rFonts w:eastAsia="Arial"/>
              </w:rPr>
              <w:t xml:space="preserve"> </w:t>
            </w:r>
            <w:r>
              <w:rPr/>
              <w:t>50 km/h</w:t>
            </w:r>
          </w:p>
        </w:tc>
        <w:tc>
          <w:tcPr>
            <w:tcW w:w="682" w:type="dxa"/>
            <w:tcBorders>
              <w:top w:val="single" w:sz="4" w:space="0" w:color="000000"/>
              <w:left w:val="single" w:sz="4" w:space="0" w:color="000000"/>
              <w:bottom w:val="single" w:sz="4" w:space="0" w:color="000000"/>
              <w:right w:val="single" w:sz="4" w:space="0" w:color="000000"/>
            </w:tcBorders>
          </w:tcPr>
          <w:p>
            <w:pPr>
              <w:pStyle w:val="TAC"/>
              <w:rPr/>
            </w:pPr>
            <w:r>
              <w:rPr/>
              <w:t>≤ </w:t>
            </w:r>
            <w:r>
              <w:rPr/>
              <w:t>100</w:t>
            </w:r>
          </w:p>
        </w:tc>
        <w:tc>
          <w:tcPr>
            <w:tcW w:w="882" w:type="dxa"/>
            <w:tcBorders>
              <w:top w:val="single" w:sz="4" w:space="0" w:color="000000"/>
              <w:left w:val="single" w:sz="4" w:space="0" w:color="000000"/>
              <w:bottom w:val="single" w:sz="4" w:space="0" w:color="000000"/>
              <w:right w:val="single" w:sz="4" w:space="0" w:color="000000"/>
            </w:tcBorders>
          </w:tcPr>
          <w:p>
            <w:pPr>
              <w:pStyle w:val="TAC"/>
              <w:rPr/>
            </w:pPr>
            <w:r>
              <w:rPr/>
              <w:t>≤</w:t>
            </w:r>
            <w:r>
              <w:rPr>
                <w:rFonts w:eastAsia="Arial"/>
              </w:rPr>
              <w:t xml:space="preserve"> </w:t>
            </w:r>
            <w:r>
              <w:rPr/>
              <w:t>1 km</w:t>
            </w:r>
            <w:r>
              <w:rPr>
                <w:vertAlign w:val="superscript"/>
              </w:rPr>
              <w:t>2</w:t>
            </w:r>
          </w:p>
        </w:tc>
      </w:tr>
      <w:tr>
        <w:trPr>
          <w:cantSplit w:val="true"/>
        </w:trPr>
        <w:tc>
          <w:tcPr>
            <w:tcW w:w="14817" w:type="dxa"/>
            <w:gridSpan w:val="13"/>
            <w:tcBorders>
              <w:top w:val="single" w:sz="4" w:space="0" w:color="000000"/>
              <w:left w:val="single" w:sz="4" w:space="0" w:color="000000"/>
              <w:bottom w:val="single" w:sz="4" w:space="0" w:color="000000"/>
              <w:right w:val="single" w:sz="4" w:space="0" w:color="000000"/>
            </w:tcBorders>
          </w:tcPr>
          <w:p>
            <w:pPr>
              <w:pStyle w:val="TAN"/>
              <w:rPr/>
            </w:pPr>
            <w:r>
              <w:rPr/>
              <w:t>NOTE:</w:t>
              <w:tab/>
              <w:t>The transfer interval is not so strictly periodic in these use cases. The transfer interval deviates around its target value within bounds. The mean of the transfer interval is close to the target value.</w:t>
            </w:r>
          </w:p>
        </w:tc>
      </w:tr>
    </w:tbl>
    <w:p>
      <w:pPr>
        <w:pStyle w:val="Normal"/>
        <w:rPr>
          <w:lang w:eastAsia="en-US"/>
        </w:rPr>
      </w:pPr>
      <w:r>
        <w:rPr>
          <w:lang w:eastAsia="en-US"/>
        </w:rPr>
      </w:r>
    </w:p>
    <w:p>
      <w:pPr>
        <w:pStyle w:val="Normal"/>
        <w:rPr>
          <w:i/>
          <w:i/>
          <w:lang w:eastAsia="en-US"/>
        </w:rPr>
      </w:pPr>
      <w:r>
        <w:rPr>
          <w:i/>
          <w:lang w:eastAsia="en-US"/>
        </w:rPr>
        <w:t>Use case one</w:t>
      </w:r>
    </w:p>
    <w:p>
      <w:pPr>
        <w:pStyle w:val="Normal"/>
        <w:rPr/>
      </w:pPr>
      <w:r>
        <w:rPr>
          <w:lang w:eastAsia="en-US"/>
        </w:rPr>
        <w:t>Periodic communication for the support of precise cooperative robotic motion control (transfer interval: 1 ms), machine control (transfer interval: 1 ms to 10 ms), co-operative driving (10 ms to 50 ms).</w:t>
      </w:r>
    </w:p>
    <w:p>
      <w:pPr>
        <w:pStyle w:val="Normal"/>
        <w:keepNext w:val="true"/>
        <w:rPr>
          <w:i/>
          <w:i/>
          <w:lang w:eastAsia="en-US"/>
        </w:rPr>
      </w:pPr>
      <w:r>
        <w:rPr>
          <w:i/>
          <w:lang w:eastAsia="en-US"/>
        </w:rPr>
        <w:t>Use case two</w:t>
      </w:r>
    </w:p>
    <w:p>
      <w:pPr>
        <w:pStyle w:val="Normal"/>
        <w:rPr>
          <w:lang w:eastAsia="en-US"/>
        </w:rPr>
      </w:pPr>
      <w:r>
        <w:rPr>
          <w:lang w:eastAsia="en-US"/>
        </w:rPr>
        <w:t>Periodic communication for video-operated remote control.</w:t>
      </w:r>
    </w:p>
    <w:p>
      <w:pPr>
        <w:pStyle w:val="Normal"/>
        <w:rPr>
          <w:i/>
          <w:i/>
          <w:lang w:eastAsia="en-US"/>
        </w:rPr>
      </w:pPr>
      <w:r>
        <w:rPr>
          <w:i/>
          <w:lang w:eastAsia="en-US"/>
        </w:rPr>
        <w:t>Use case three</w:t>
      </w:r>
    </w:p>
    <w:p>
      <w:pPr>
        <w:pStyle w:val="Normal"/>
        <w:rPr>
          <w:lang w:eastAsia="en-US"/>
        </w:rPr>
      </w:pPr>
      <w:r>
        <w:rPr>
          <w:lang w:eastAsia="en-US"/>
        </w:rPr>
        <w:t>Periodic communication for standard mobile robot operation and traffic management.</w:t>
      </w:r>
    </w:p>
    <w:p>
      <w:pPr>
        <w:pStyle w:val="Normal"/>
        <w:rPr>
          <w:i/>
          <w:i/>
          <w:lang w:eastAsia="en-US"/>
        </w:rPr>
      </w:pPr>
      <w:r>
        <w:rPr>
          <w:i/>
          <w:lang w:eastAsia="en-US"/>
        </w:rPr>
        <w:t>Use case four</w:t>
      </w:r>
    </w:p>
    <w:p>
      <w:pPr>
        <w:pStyle w:val="Normal"/>
        <w:rPr/>
      </w:pPr>
      <w:r>
        <w:rPr>
          <w:lang w:eastAsia="en-US"/>
        </w:rPr>
        <w:t>Real-time streaming data transmission (video data) from a mobile robot to the guidance control system.</w:t>
      </w:r>
    </w:p>
    <w:p>
      <w:pPr>
        <w:pStyle w:val="Heading2"/>
        <w:rPr/>
      </w:pPr>
      <w:bookmarkStart w:id="61" w:name="__RefHeading___Toc45387266"/>
      <w:bookmarkEnd w:id="61"/>
      <w:r>
        <w:rPr/>
        <w:t>A</w:t>
      </w:r>
      <w:r>
        <w:rPr>
          <w:lang w:eastAsia="de-DE"/>
        </w:rPr>
        <w:t>.</w:t>
      </w:r>
      <w:r>
        <w:rPr/>
        <w:t>2.3</w:t>
        <w:tab/>
        <w:t>Process automation</w:t>
      </w:r>
    </w:p>
    <w:p>
      <w:pPr>
        <w:pStyle w:val="Heading3"/>
        <w:rPr/>
      </w:pPr>
      <w:bookmarkStart w:id="62" w:name="__RefHeading___Toc45387267"/>
      <w:bookmarkEnd w:id="62"/>
      <w:r>
        <w:rPr/>
        <w:t>A</w:t>
      </w:r>
      <w:r>
        <w:rPr>
          <w:lang w:eastAsia="de-DE"/>
        </w:rPr>
        <w:t>.</w:t>
      </w:r>
      <w:r>
        <w:rPr/>
        <w:t>2.3.1</w:t>
        <w:tab/>
        <w:t>Closed-loop control</w:t>
      </w:r>
    </w:p>
    <w:p>
      <w:pPr>
        <w:pStyle w:val="Normal"/>
        <w:rPr/>
      </w:pPr>
      <w:r>
        <w:rPr/>
        <w:t>In the closed-loop control use case for process automation, several sensors are installed in a plant and each sensor performs continuous measurements. The measurement data are transported to a controller, which takes decision to set actuators. The latency and determinism in this use case are crucial. This use case has very stringent requirements in terms of latency and service availability. The required service area is usually bigger than for motion control use cases. Interaction with the public network (e.g., service continuity, roaming) is not required.</w:t>
      </w:r>
    </w:p>
    <w:p>
      <w:pPr>
        <w:pStyle w:val="TH"/>
        <w:rPr>
          <w:rFonts w:eastAsia="SimSun;宋体"/>
          <w:lang w:eastAsia="en-US"/>
        </w:rPr>
      </w:pPr>
      <w:r>
        <w:rPr>
          <w:rFonts w:eastAsia="SimSun;宋体"/>
          <w:lang w:eastAsia="en-US"/>
        </w:rPr>
        <w:t>Table A.2.3.1-1: Service performance requirements for closed-loop control in process automation</w:t>
      </w:r>
    </w:p>
    <w:tbl>
      <w:tblPr>
        <w:tblW w:w="14504" w:type="dxa"/>
        <w:jc w:val="left"/>
        <w:tblInd w:w="-113" w:type="dxa"/>
        <w:tblLayout w:type="fixed"/>
        <w:tblCellMar>
          <w:top w:w="0" w:type="dxa"/>
          <w:left w:w="108" w:type="dxa"/>
          <w:bottom w:w="0" w:type="dxa"/>
          <w:right w:w="108" w:type="dxa"/>
        </w:tblCellMar>
      </w:tblPr>
      <w:tblGrid>
        <w:gridCol w:w="827"/>
        <w:gridCol w:w="1728"/>
        <w:gridCol w:w="2029"/>
        <w:gridCol w:w="1254"/>
        <w:gridCol w:w="1083"/>
        <w:gridCol w:w="1190"/>
        <w:gridCol w:w="1143"/>
        <w:gridCol w:w="1190"/>
        <w:gridCol w:w="965"/>
        <w:gridCol w:w="1076"/>
        <w:gridCol w:w="937"/>
        <w:gridCol w:w="1082"/>
      </w:tblGrid>
      <w:tr>
        <w:trPr>
          <w:tblHeader w:val="true"/>
          <w:cantSplit w:val="true"/>
        </w:trPr>
        <w:tc>
          <w:tcPr>
            <w:tcW w:w="827" w:type="dxa"/>
            <w:tcBorders>
              <w:top w:val="single" w:sz="4" w:space="0" w:color="000000"/>
              <w:left w:val="single" w:sz="4" w:space="0" w:color="000000"/>
              <w:bottom w:val="single" w:sz="4" w:space="0" w:color="000000"/>
              <w:right w:val="single" w:sz="4" w:space="0" w:color="000000"/>
            </w:tcBorders>
          </w:tcPr>
          <w:p>
            <w:pPr>
              <w:pStyle w:val="TAH"/>
              <w:rPr/>
            </w:pPr>
            <w:r>
              <w:rPr/>
              <w:t>Use case #</w:t>
            </w:r>
          </w:p>
        </w:tc>
        <w:tc>
          <w:tcPr>
            <w:tcW w:w="5011" w:type="dxa"/>
            <w:gridSpan w:val="3"/>
            <w:tcBorders>
              <w:top w:val="single" w:sz="4" w:space="0" w:color="000000"/>
              <w:left w:val="single" w:sz="4" w:space="0" w:color="000000"/>
              <w:bottom w:val="single" w:sz="4" w:space="0" w:color="000000"/>
              <w:right w:val="single" w:sz="4" w:space="0" w:color="000000"/>
            </w:tcBorders>
          </w:tcPr>
          <w:p>
            <w:pPr>
              <w:pStyle w:val="TAH"/>
              <w:rPr/>
            </w:pPr>
            <w:r>
              <w:rPr/>
              <w:t>Characteristic parameter</w:t>
            </w:r>
          </w:p>
        </w:tc>
        <w:tc>
          <w:tcPr>
            <w:tcW w:w="8666" w:type="dxa"/>
            <w:gridSpan w:val="8"/>
            <w:tcBorders>
              <w:top w:val="single" w:sz="4" w:space="0" w:color="000000"/>
              <w:left w:val="single" w:sz="4" w:space="0" w:color="000000"/>
              <w:bottom w:val="single" w:sz="4" w:space="0" w:color="000000"/>
              <w:right w:val="single" w:sz="4" w:space="0" w:color="000000"/>
            </w:tcBorders>
          </w:tcPr>
          <w:p>
            <w:pPr>
              <w:pStyle w:val="TAH"/>
              <w:rPr/>
            </w:pPr>
            <w:r>
              <w:rPr/>
              <w:t>Influence quantity</w:t>
            </w:r>
          </w:p>
        </w:tc>
      </w:tr>
      <w:tr>
        <w:trPr>
          <w:tblHeader w:val="true"/>
          <w:cantSplit w:val="true"/>
        </w:trPr>
        <w:tc>
          <w:tcPr>
            <w:tcW w:w="827" w:type="dxa"/>
            <w:tcBorders>
              <w:top w:val="single" w:sz="4" w:space="0" w:color="000000"/>
              <w:left w:val="single" w:sz="4" w:space="0" w:color="000000"/>
              <w:bottom w:val="single" w:sz="4" w:space="0" w:color="000000"/>
              <w:right w:val="single" w:sz="4" w:space="0" w:color="000000"/>
            </w:tcBorders>
          </w:tcPr>
          <w:p>
            <w:pPr>
              <w:pStyle w:val="TAH"/>
              <w:snapToGrid w:val="false"/>
              <w:rPr>
                <w:b/>
                <w:b/>
              </w:rPr>
            </w:pPr>
            <w:r>
              <w:rPr>
                <w:b/>
              </w:rPr>
            </w:r>
          </w:p>
        </w:tc>
        <w:tc>
          <w:tcPr>
            <w:tcW w:w="1728" w:type="dxa"/>
            <w:tcBorders>
              <w:top w:val="single" w:sz="4" w:space="0" w:color="000000"/>
              <w:left w:val="single" w:sz="4" w:space="0" w:color="000000"/>
              <w:bottom w:val="single" w:sz="4" w:space="0" w:color="000000"/>
              <w:right w:val="single" w:sz="4" w:space="0" w:color="000000"/>
            </w:tcBorders>
          </w:tcPr>
          <w:p>
            <w:pPr>
              <w:pStyle w:val="TAH"/>
              <w:rPr/>
            </w:pPr>
            <w:r>
              <w:rPr/>
              <w:t>Communication service availability: target value in %</w:t>
            </w:r>
          </w:p>
        </w:tc>
        <w:tc>
          <w:tcPr>
            <w:tcW w:w="2029" w:type="dxa"/>
            <w:tcBorders>
              <w:top w:val="single" w:sz="4" w:space="0" w:color="000000"/>
              <w:left w:val="single" w:sz="4" w:space="0" w:color="000000"/>
              <w:bottom w:val="single" w:sz="4" w:space="0" w:color="000000"/>
              <w:right w:val="single" w:sz="4" w:space="0" w:color="000000"/>
            </w:tcBorders>
          </w:tcPr>
          <w:p>
            <w:pPr>
              <w:pStyle w:val="TAH"/>
              <w:rPr/>
            </w:pPr>
            <w:r>
              <w:rPr/>
              <w:t>Communication service reliability: mean time between failures</w:t>
            </w:r>
          </w:p>
        </w:tc>
        <w:tc>
          <w:tcPr>
            <w:tcW w:w="1254" w:type="dxa"/>
            <w:tcBorders>
              <w:top w:val="single" w:sz="4" w:space="0" w:color="000000"/>
              <w:left w:val="single" w:sz="4" w:space="0" w:color="000000"/>
              <w:bottom w:val="single" w:sz="4" w:space="0" w:color="000000"/>
              <w:right w:val="single" w:sz="4" w:space="0" w:color="000000"/>
            </w:tcBorders>
          </w:tcPr>
          <w:p>
            <w:pPr>
              <w:pStyle w:val="TAH"/>
              <w:rPr/>
            </w:pPr>
            <w:r>
              <w:rPr/>
              <w:t>End-to-end latency: maximum</w:t>
            </w:r>
          </w:p>
        </w:tc>
        <w:tc>
          <w:tcPr>
            <w:tcW w:w="1083" w:type="dxa"/>
            <w:tcBorders>
              <w:top w:val="single" w:sz="4" w:space="0" w:color="000000"/>
              <w:left w:val="single" w:sz="4" w:space="0" w:color="000000"/>
              <w:bottom w:val="single" w:sz="4" w:space="0" w:color="000000"/>
              <w:right w:val="single" w:sz="4" w:space="0" w:color="000000"/>
            </w:tcBorders>
          </w:tcPr>
          <w:p>
            <w:pPr>
              <w:pStyle w:val="TAH"/>
              <w:rPr/>
            </w:pPr>
            <w:r>
              <w:rPr/>
              <w:t>Message size [byte]</w:t>
            </w:r>
          </w:p>
        </w:tc>
        <w:tc>
          <w:tcPr>
            <w:tcW w:w="1190" w:type="dxa"/>
            <w:tcBorders>
              <w:top w:val="single" w:sz="4" w:space="0" w:color="000000"/>
              <w:left w:val="single" w:sz="4" w:space="0" w:color="000000"/>
              <w:bottom w:val="single" w:sz="4" w:space="0" w:color="000000"/>
              <w:right w:val="single" w:sz="4" w:space="0" w:color="000000"/>
            </w:tcBorders>
          </w:tcPr>
          <w:p>
            <w:pPr>
              <w:pStyle w:val="TAH"/>
              <w:rPr/>
            </w:pPr>
            <w:r>
              <w:rPr/>
              <w:t>Transfer interval: lower bound</w:t>
            </w:r>
          </w:p>
        </w:tc>
        <w:tc>
          <w:tcPr>
            <w:tcW w:w="1143" w:type="dxa"/>
            <w:tcBorders>
              <w:top w:val="single" w:sz="4" w:space="0" w:color="000000"/>
              <w:left w:val="single" w:sz="4" w:space="0" w:color="000000"/>
              <w:bottom w:val="single" w:sz="4" w:space="0" w:color="000000"/>
              <w:right w:val="single" w:sz="4" w:space="0" w:color="000000"/>
            </w:tcBorders>
          </w:tcPr>
          <w:p>
            <w:pPr>
              <w:pStyle w:val="TAH"/>
              <w:rPr/>
            </w:pPr>
            <w:r>
              <w:rPr/>
              <w:t>Transfer interval: target value</w:t>
            </w:r>
          </w:p>
        </w:tc>
        <w:tc>
          <w:tcPr>
            <w:tcW w:w="1190" w:type="dxa"/>
            <w:tcBorders>
              <w:top w:val="single" w:sz="4" w:space="0" w:color="000000"/>
              <w:left w:val="single" w:sz="4" w:space="0" w:color="000000"/>
              <w:bottom w:val="single" w:sz="4" w:space="0" w:color="000000"/>
              <w:right w:val="single" w:sz="4" w:space="0" w:color="000000"/>
            </w:tcBorders>
          </w:tcPr>
          <w:p>
            <w:pPr>
              <w:pStyle w:val="TAH"/>
              <w:rPr/>
            </w:pPr>
            <w:r>
              <w:rPr/>
              <w:t>Transfer interval: upper bound</w:t>
            </w:r>
          </w:p>
        </w:tc>
        <w:tc>
          <w:tcPr>
            <w:tcW w:w="965" w:type="dxa"/>
            <w:tcBorders>
              <w:top w:val="single" w:sz="4" w:space="0" w:color="000000"/>
              <w:left w:val="single" w:sz="4" w:space="0" w:color="000000"/>
              <w:bottom w:val="single" w:sz="4" w:space="0" w:color="000000"/>
              <w:right w:val="single" w:sz="4" w:space="0" w:color="000000"/>
            </w:tcBorders>
          </w:tcPr>
          <w:p>
            <w:pPr>
              <w:pStyle w:val="TAH"/>
              <w:rPr/>
            </w:pPr>
            <w:r>
              <w:rPr/>
              <w:t>Survival time</w:t>
            </w:r>
          </w:p>
        </w:tc>
        <w:tc>
          <w:tcPr>
            <w:tcW w:w="1076" w:type="dxa"/>
            <w:tcBorders>
              <w:top w:val="single" w:sz="4" w:space="0" w:color="000000"/>
              <w:left w:val="single" w:sz="4" w:space="0" w:color="000000"/>
              <w:bottom w:val="single" w:sz="4" w:space="0" w:color="000000"/>
              <w:right w:val="single" w:sz="4" w:space="0" w:color="000000"/>
            </w:tcBorders>
          </w:tcPr>
          <w:p>
            <w:pPr>
              <w:pStyle w:val="TAH"/>
              <w:rPr/>
            </w:pPr>
            <w:r>
              <w:rPr/>
              <w:t>UE speed</w:t>
            </w:r>
          </w:p>
        </w:tc>
        <w:tc>
          <w:tcPr>
            <w:tcW w:w="937" w:type="dxa"/>
            <w:tcBorders>
              <w:top w:val="single" w:sz="4" w:space="0" w:color="000000"/>
              <w:left w:val="single" w:sz="4" w:space="0" w:color="000000"/>
              <w:bottom w:val="single" w:sz="4" w:space="0" w:color="000000"/>
              <w:right w:val="single" w:sz="4" w:space="0" w:color="000000"/>
            </w:tcBorders>
          </w:tcPr>
          <w:p>
            <w:pPr>
              <w:pStyle w:val="TAH"/>
              <w:rPr/>
            </w:pPr>
            <w:r>
              <w:rPr/>
              <w:t># of UEs</w:t>
            </w:r>
          </w:p>
        </w:tc>
        <w:tc>
          <w:tcPr>
            <w:tcW w:w="1082" w:type="dxa"/>
            <w:tcBorders>
              <w:top w:val="single" w:sz="4" w:space="0" w:color="000000"/>
              <w:left w:val="single" w:sz="4" w:space="0" w:color="000000"/>
              <w:bottom w:val="single" w:sz="4" w:space="0" w:color="000000"/>
              <w:right w:val="single" w:sz="4" w:space="0" w:color="000000"/>
            </w:tcBorders>
          </w:tcPr>
          <w:p>
            <w:pPr>
              <w:pStyle w:val="TAH"/>
              <w:rPr/>
            </w:pPr>
            <w:r>
              <w:rPr/>
              <w:t>Service area (note)</w:t>
            </w:r>
          </w:p>
        </w:tc>
      </w:tr>
      <w:tr>
        <w:trPr>
          <w:cantSplit w:val="true"/>
        </w:trPr>
        <w:tc>
          <w:tcPr>
            <w:tcW w:w="82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728" w:type="dxa"/>
            <w:tcBorders>
              <w:top w:val="single" w:sz="4" w:space="0" w:color="000000"/>
              <w:left w:val="single" w:sz="4" w:space="0" w:color="000000"/>
              <w:bottom w:val="single" w:sz="4" w:space="0" w:color="000000"/>
              <w:right w:val="single" w:sz="4" w:space="0" w:color="000000"/>
            </w:tcBorders>
          </w:tcPr>
          <w:p>
            <w:pPr>
              <w:pStyle w:val="TAC"/>
              <w:rPr/>
            </w:pPr>
            <w:r>
              <w:rPr/>
              <w:t>99,9999 to 99,999999</w:t>
            </w:r>
          </w:p>
        </w:tc>
        <w:tc>
          <w:tcPr>
            <w:tcW w:w="2029" w:type="dxa"/>
            <w:tcBorders>
              <w:top w:val="single" w:sz="4" w:space="0" w:color="000000"/>
              <w:left w:val="single" w:sz="4" w:space="0" w:color="000000"/>
              <w:bottom w:val="single" w:sz="4" w:space="0" w:color="000000"/>
              <w:right w:val="single" w:sz="4" w:space="0" w:color="000000"/>
            </w:tcBorders>
          </w:tcPr>
          <w:p>
            <w:pPr>
              <w:pStyle w:val="TAC"/>
              <w:rPr/>
            </w:pPr>
            <w:r>
              <w:rPr>
                <w:rFonts w:cs="Arial"/>
              </w:rPr>
              <w:t>≥</w:t>
            </w:r>
            <w:r>
              <w:rPr>
                <w:rFonts w:eastAsia="Arial"/>
              </w:rPr>
              <w:t xml:space="preserve"> </w:t>
            </w:r>
            <w:r>
              <w:rPr/>
              <w:t>1 year</w:t>
            </w:r>
          </w:p>
        </w:tc>
        <w:tc>
          <w:tcPr>
            <w:tcW w:w="1254"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&lt; target transfer interval value</w:t>
            </w:r>
          </w:p>
        </w:tc>
        <w:tc>
          <w:tcPr>
            <w:tcW w:w="1083" w:type="dxa"/>
            <w:tcBorders>
              <w:top w:val="single" w:sz="4" w:space="0" w:color="000000"/>
              <w:left w:val="single" w:sz="4" w:space="0" w:color="000000"/>
              <w:bottom w:val="single" w:sz="4" w:space="0" w:color="000000"/>
              <w:right w:val="single" w:sz="4" w:space="0" w:color="000000"/>
            </w:tcBorders>
          </w:tcPr>
          <w:p>
            <w:pPr>
              <w:pStyle w:val="TAC"/>
              <w:rPr/>
            </w:pPr>
            <w:r>
              <w:rPr/>
              <w:t>20</w:t>
            </w:r>
          </w:p>
        </w:tc>
        <w:tc>
          <w:tcPr>
            <w:tcW w:w="1190" w:type="dxa"/>
            <w:tcBorders>
              <w:top w:val="single" w:sz="4" w:space="0" w:color="000000"/>
              <w:left w:val="single" w:sz="4" w:space="0" w:color="000000"/>
              <w:bottom w:val="single" w:sz="4" w:space="0" w:color="000000"/>
              <w:right w:val="single" w:sz="4" w:space="0" w:color="000000"/>
            </w:tcBorders>
          </w:tcPr>
          <w:p>
            <w:pPr>
              <w:pStyle w:val="TAC"/>
              <w:rPr/>
            </w:pPr>
            <w:r>
              <w:rPr/>
              <w:t>–</w:t>
            </w:r>
            <w:r>
              <w:rPr>
                <w:rFonts w:eastAsia="Arial"/>
              </w:rPr>
              <w:t xml:space="preserve"> </w:t>
            </w:r>
            <w:r>
              <w:rPr/>
              <w:t>5 % of target transfer interval value</w:t>
            </w:r>
          </w:p>
        </w:tc>
        <w:tc>
          <w:tcPr>
            <w:tcW w:w="1143" w:type="dxa"/>
            <w:tcBorders>
              <w:top w:val="single" w:sz="4" w:space="0" w:color="000000"/>
              <w:left w:val="single" w:sz="4" w:space="0" w:color="000000"/>
              <w:bottom w:val="single" w:sz="4" w:space="0" w:color="000000"/>
              <w:right w:val="single" w:sz="4" w:space="0" w:color="000000"/>
            </w:tcBorders>
          </w:tcPr>
          <w:p>
            <w:pPr>
              <w:pStyle w:val="TAC"/>
              <w:rPr/>
            </w:pPr>
            <w:r>
              <w:rPr/>
              <w:t>≥ </w:t>
            </w:r>
            <w:r>
              <w:rPr/>
              <w:t>10 ms</w:t>
            </w:r>
          </w:p>
        </w:tc>
        <w:tc>
          <w:tcPr>
            <w:tcW w:w="1190" w:type="dxa"/>
            <w:tcBorders>
              <w:top w:val="single" w:sz="4" w:space="0" w:color="000000"/>
              <w:left w:val="single" w:sz="4" w:space="0" w:color="000000"/>
              <w:bottom w:val="single" w:sz="4" w:space="0" w:color="000000"/>
              <w:right w:val="single" w:sz="4" w:space="0" w:color="000000"/>
            </w:tcBorders>
          </w:tcPr>
          <w:p>
            <w:pPr>
              <w:pStyle w:val="TAC"/>
              <w:rPr/>
            </w:pPr>
            <w:r>
              <w:rPr/>
              <w:t>+ 5 % of target transfer interval value</w:t>
            </w:r>
          </w:p>
        </w:tc>
        <w:tc>
          <w:tcPr>
            <w:tcW w:w="965"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076" w:type="dxa"/>
            <w:tcBorders>
              <w:top w:val="single" w:sz="4" w:space="0" w:color="000000"/>
              <w:left w:val="single" w:sz="4" w:space="0" w:color="000000"/>
              <w:bottom w:val="single" w:sz="4" w:space="0" w:color="000000"/>
              <w:right w:val="single" w:sz="4" w:space="0" w:color="000000"/>
            </w:tcBorders>
          </w:tcPr>
          <w:p>
            <w:pPr>
              <w:pStyle w:val="TAC"/>
              <w:rPr/>
            </w:pPr>
            <w:r>
              <w:rPr/>
              <w:t>typically stationary</w:t>
            </w:r>
          </w:p>
        </w:tc>
        <w:tc>
          <w:tcPr>
            <w:tcW w:w="937" w:type="dxa"/>
            <w:tcBorders>
              <w:top w:val="single" w:sz="4" w:space="0" w:color="000000"/>
              <w:left w:val="single" w:sz="4" w:space="0" w:color="000000"/>
              <w:bottom w:val="single" w:sz="4" w:space="0" w:color="000000"/>
              <w:right w:val="single" w:sz="4" w:space="0" w:color="000000"/>
            </w:tcBorders>
          </w:tcPr>
          <w:p>
            <w:pPr>
              <w:pStyle w:val="TAC"/>
              <w:rPr/>
            </w:pPr>
            <w:r>
              <w:rPr/>
              <w:t>typically 10 to 20</w:t>
            </w:r>
          </w:p>
        </w:tc>
        <w:tc>
          <w:tcPr>
            <w:tcW w:w="1082" w:type="dxa"/>
            <w:tcBorders>
              <w:top w:val="single" w:sz="4" w:space="0" w:color="000000"/>
              <w:left w:val="single" w:sz="4" w:space="0" w:color="000000"/>
              <w:bottom w:val="single" w:sz="4" w:space="0" w:color="000000"/>
              <w:right w:val="single" w:sz="4" w:space="0" w:color="000000"/>
            </w:tcBorders>
          </w:tcPr>
          <w:p>
            <w:pPr>
              <w:pStyle w:val="TAC"/>
              <w:rPr/>
            </w:pPr>
            <w:r>
              <w:rPr/>
              <w:t>typically ≤ 100 m x 100 m x 50 m</w:t>
            </w:r>
          </w:p>
        </w:tc>
      </w:tr>
      <w:tr>
        <w:trPr>
          <w:cantSplit w:val="true"/>
        </w:trPr>
        <w:tc>
          <w:tcPr>
            <w:tcW w:w="14504" w:type="dxa"/>
            <w:gridSpan w:val="12"/>
            <w:tcBorders>
              <w:top w:val="single" w:sz="4" w:space="0" w:color="000000"/>
              <w:left w:val="single" w:sz="4" w:space="0" w:color="000000"/>
              <w:bottom w:val="single" w:sz="4" w:space="0" w:color="000000"/>
              <w:right w:val="single" w:sz="4" w:space="0" w:color="000000"/>
            </w:tcBorders>
          </w:tcPr>
          <w:p>
            <w:pPr>
              <w:pStyle w:val="TAN"/>
              <w:rPr/>
            </w:pPr>
            <w:r>
              <w:rPr/>
              <w:t>NOTE:</w:t>
              <w:tab/>
              <w:t>Length x width x height.</w:t>
            </w:r>
          </w:p>
        </w:tc>
      </w:tr>
    </w:tbl>
    <w:p>
      <w:pPr>
        <w:pStyle w:val="Normal"/>
        <w:rPr/>
      </w:pPr>
      <w:r>
        <w:rPr/>
      </w:r>
    </w:p>
    <w:p>
      <w:pPr>
        <w:pStyle w:val="Normal"/>
        <w:rPr>
          <w:rFonts w:eastAsia="SimSun;宋体"/>
          <w:i/>
          <w:i/>
          <w:lang w:eastAsia="en-US"/>
        </w:rPr>
      </w:pPr>
      <w:r>
        <w:rPr>
          <w:rFonts w:eastAsia="SimSun;宋体"/>
          <w:i/>
          <w:lang w:eastAsia="en-US"/>
        </w:rPr>
        <w:t>Use case one</w:t>
      </w:r>
    </w:p>
    <w:p>
      <w:pPr>
        <w:pStyle w:val="Normal"/>
        <w:rPr/>
      </w:pPr>
      <w:r>
        <w:rPr>
          <w:rFonts w:eastAsia="SimSun;宋体"/>
          <w:lang w:eastAsia="en-US"/>
        </w:rPr>
        <w:t xml:space="preserve">Several sensors are installed in a plant and each sensor performs continuous measurements. The measurement data are transported to a controller, which takes decision to set actuators. </w:t>
      </w:r>
    </w:p>
    <w:p>
      <w:pPr>
        <w:pStyle w:val="Heading3"/>
        <w:rPr/>
      </w:pPr>
      <w:bookmarkStart w:id="63" w:name="__RefHeading___Toc45387268"/>
      <w:bookmarkEnd w:id="63"/>
      <w:r>
        <w:rPr/>
        <w:t>A.2.3.2</w:t>
        <w:tab/>
        <w:t>Process monitoring</w:t>
      </w:r>
    </w:p>
    <w:p>
      <w:pPr>
        <w:pStyle w:val="Normal"/>
        <w:rPr/>
      </w:pPr>
      <w:r>
        <w:rPr/>
        <w:t>For process monitoring in the area of process automation, several sensors are installed in the plant to give insight into process or environmental conditions or inventory of material. The data are transported to displays for observation and/or to databases for registration and trending. The operation for this use case can be in a wide service area, and interaction with the public network (e.g., service continuity, roaming) may be required.</w:t>
      </w:r>
    </w:p>
    <w:p>
      <w:pPr>
        <w:pStyle w:val="TH"/>
        <w:rPr>
          <w:rFonts w:eastAsia="SimSun;宋体"/>
          <w:lang w:eastAsia="en-US"/>
        </w:rPr>
      </w:pPr>
      <w:r>
        <w:rPr>
          <w:rFonts w:eastAsia="SimSun;宋体"/>
          <w:lang w:eastAsia="en-US"/>
        </w:rPr>
        <w:t>Table A.2.3.2-1: Service performance requirements for process monitoring</w:t>
      </w:r>
    </w:p>
    <w:tbl>
      <w:tblPr>
        <w:tblW w:w="14504" w:type="dxa"/>
        <w:jc w:val="left"/>
        <w:tblInd w:w="-113" w:type="dxa"/>
        <w:tblLayout w:type="fixed"/>
        <w:tblCellMar>
          <w:top w:w="0" w:type="dxa"/>
          <w:left w:w="108" w:type="dxa"/>
          <w:bottom w:w="0" w:type="dxa"/>
          <w:right w:w="108" w:type="dxa"/>
        </w:tblCellMar>
      </w:tblPr>
      <w:tblGrid>
        <w:gridCol w:w="829"/>
        <w:gridCol w:w="1728"/>
        <w:gridCol w:w="1884"/>
        <w:gridCol w:w="1191"/>
        <w:gridCol w:w="1049"/>
        <w:gridCol w:w="1116"/>
        <w:gridCol w:w="1131"/>
        <w:gridCol w:w="1117"/>
        <w:gridCol w:w="1599"/>
        <w:gridCol w:w="1050"/>
        <w:gridCol w:w="802"/>
        <w:gridCol w:w="1008"/>
      </w:tblGrid>
      <w:tr>
        <w:trPr>
          <w:tblHeader w:val="true"/>
          <w:cantSplit w:val="true"/>
        </w:trPr>
        <w:tc>
          <w:tcPr>
            <w:tcW w:w="829" w:type="dxa"/>
            <w:tcBorders>
              <w:top w:val="single" w:sz="4" w:space="0" w:color="000000"/>
              <w:left w:val="single" w:sz="4" w:space="0" w:color="000000"/>
              <w:bottom w:val="single" w:sz="4" w:space="0" w:color="000000"/>
              <w:right w:val="single" w:sz="4" w:space="0" w:color="000000"/>
            </w:tcBorders>
          </w:tcPr>
          <w:p>
            <w:pPr>
              <w:pStyle w:val="TAH"/>
              <w:rPr/>
            </w:pPr>
            <w:r>
              <w:rPr/>
              <w:t>Use case #</w:t>
            </w:r>
          </w:p>
        </w:tc>
        <w:tc>
          <w:tcPr>
            <w:tcW w:w="4803" w:type="dxa"/>
            <w:gridSpan w:val="3"/>
            <w:tcBorders>
              <w:top w:val="single" w:sz="4" w:space="0" w:color="000000"/>
              <w:left w:val="single" w:sz="4" w:space="0" w:color="000000"/>
              <w:bottom w:val="single" w:sz="4" w:space="0" w:color="000000"/>
              <w:right w:val="single" w:sz="4" w:space="0" w:color="000000"/>
            </w:tcBorders>
          </w:tcPr>
          <w:p>
            <w:pPr>
              <w:pStyle w:val="TAH"/>
              <w:rPr/>
            </w:pPr>
            <w:r>
              <w:rPr/>
              <w:t>Characteristic parameter</w:t>
            </w:r>
          </w:p>
        </w:tc>
        <w:tc>
          <w:tcPr>
            <w:tcW w:w="8872" w:type="dxa"/>
            <w:gridSpan w:val="8"/>
            <w:tcBorders>
              <w:top w:val="single" w:sz="4" w:space="0" w:color="000000"/>
              <w:left w:val="single" w:sz="4" w:space="0" w:color="000000"/>
              <w:bottom w:val="single" w:sz="4" w:space="0" w:color="000000"/>
              <w:right w:val="single" w:sz="4" w:space="0" w:color="000000"/>
            </w:tcBorders>
          </w:tcPr>
          <w:p>
            <w:pPr>
              <w:pStyle w:val="TAH"/>
              <w:rPr/>
            </w:pPr>
            <w:r>
              <w:rPr/>
              <w:t>Influence quantity</w:t>
            </w:r>
          </w:p>
        </w:tc>
      </w:tr>
      <w:tr>
        <w:trPr>
          <w:tblHeader w:val="true"/>
          <w:cantSplit w:val="true"/>
        </w:trPr>
        <w:tc>
          <w:tcPr>
            <w:tcW w:w="829" w:type="dxa"/>
            <w:tcBorders>
              <w:top w:val="single" w:sz="4" w:space="0" w:color="000000"/>
              <w:left w:val="single" w:sz="4" w:space="0" w:color="000000"/>
              <w:bottom w:val="single" w:sz="4" w:space="0" w:color="000000"/>
              <w:right w:val="single" w:sz="4" w:space="0" w:color="000000"/>
            </w:tcBorders>
          </w:tcPr>
          <w:p>
            <w:pPr>
              <w:pStyle w:val="TAH"/>
              <w:snapToGrid w:val="false"/>
              <w:rPr>
                <w:b/>
                <w:b/>
              </w:rPr>
            </w:pPr>
            <w:r>
              <w:rPr>
                <w:b/>
              </w:rPr>
            </w:r>
          </w:p>
        </w:tc>
        <w:tc>
          <w:tcPr>
            <w:tcW w:w="1728" w:type="dxa"/>
            <w:tcBorders>
              <w:top w:val="single" w:sz="4" w:space="0" w:color="000000"/>
              <w:left w:val="single" w:sz="4" w:space="0" w:color="000000"/>
              <w:bottom w:val="single" w:sz="4" w:space="0" w:color="000000"/>
              <w:right w:val="single" w:sz="4" w:space="0" w:color="000000"/>
            </w:tcBorders>
          </w:tcPr>
          <w:p>
            <w:pPr>
              <w:pStyle w:val="TAH"/>
              <w:rPr/>
            </w:pPr>
            <w:r>
              <w:rPr/>
              <w:t>Communication service availability: target value in %</w:t>
            </w:r>
          </w:p>
        </w:tc>
        <w:tc>
          <w:tcPr>
            <w:tcW w:w="1884" w:type="dxa"/>
            <w:tcBorders>
              <w:top w:val="single" w:sz="4" w:space="0" w:color="000000"/>
              <w:left w:val="single" w:sz="4" w:space="0" w:color="000000"/>
              <w:bottom w:val="single" w:sz="4" w:space="0" w:color="000000"/>
              <w:right w:val="single" w:sz="4" w:space="0" w:color="000000"/>
            </w:tcBorders>
          </w:tcPr>
          <w:p>
            <w:pPr>
              <w:pStyle w:val="TAH"/>
              <w:rPr/>
            </w:pPr>
            <w:r>
              <w:rPr/>
              <w:t>Communication service reliability: mean time between failures</w:t>
            </w:r>
          </w:p>
        </w:tc>
        <w:tc>
          <w:tcPr>
            <w:tcW w:w="1191" w:type="dxa"/>
            <w:tcBorders>
              <w:top w:val="single" w:sz="4" w:space="0" w:color="000000"/>
              <w:left w:val="single" w:sz="4" w:space="0" w:color="000000"/>
              <w:bottom w:val="single" w:sz="4" w:space="0" w:color="000000"/>
              <w:right w:val="single" w:sz="4" w:space="0" w:color="000000"/>
            </w:tcBorders>
          </w:tcPr>
          <w:p>
            <w:pPr>
              <w:pStyle w:val="TAH"/>
              <w:rPr/>
            </w:pPr>
            <w:r>
              <w:rPr/>
              <w:t>End-to-end latency: maximum</w:t>
            </w:r>
          </w:p>
        </w:tc>
        <w:tc>
          <w:tcPr>
            <w:tcW w:w="1049" w:type="dxa"/>
            <w:tcBorders>
              <w:top w:val="single" w:sz="4" w:space="0" w:color="000000"/>
              <w:left w:val="single" w:sz="4" w:space="0" w:color="000000"/>
              <w:bottom w:val="single" w:sz="4" w:space="0" w:color="000000"/>
              <w:right w:val="single" w:sz="4" w:space="0" w:color="000000"/>
            </w:tcBorders>
          </w:tcPr>
          <w:p>
            <w:pPr>
              <w:pStyle w:val="TAH"/>
              <w:rPr/>
            </w:pPr>
            <w:r>
              <w:rPr/>
              <w:t>Message size [byte]</w:t>
            </w:r>
          </w:p>
        </w:tc>
        <w:tc>
          <w:tcPr>
            <w:tcW w:w="1116" w:type="dxa"/>
            <w:tcBorders>
              <w:top w:val="single" w:sz="4" w:space="0" w:color="000000"/>
              <w:left w:val="single" w:sz="4" w:space="0" w:color="000000"/>
              <w:bottom w:val="single" w:sz="4" w:space="0" w:color="000000"/>
              <w:right w:val="single" w:sz="4" w:space="0" w:color="000000"/>
            </w:tcBorders>
          </w:tcPr>
          <w:p>
            <w:pPr>
              <w:pStyle w:val="TAH"/>
              <w:rPr/>
            </w:pPr>
            <w:r>
              <w:rPr/>
              <w:t>Transfer interval: lower bound</w:t>
            </w:r>
          </w:p>
        </w:tc>
        <w:tc>
          <w:tcPr>
            <w:tcW w:w="1131" w:type="dxa"/>
            <w:tcBorders>
              <w:top w:val="single" w:sz="4" w:space="0" w:color="000000"/>
              <w:left w:val="single" w:sz="4" w:space="0" w:color="000000"/>
              <w:bottom w:val="single" w:sz="4" w:space="0" w:color="000000"/>
              <w:right w:val="single" w:sz="4" w:space="0" w:color="000000"/>
            </w:tcBorders>
          </w:tcPr>
          <w:p>
            <w:pPr>
              <w:pStyle w:val="TAH"/>
              <w:rPr/>
            </w:pPr>
            <w:r>
              <w:rPr/>
              <w:t>Transfer interval: target value (note 2)</w:t>
            </w:r>
          </w:p>
        </w:tc>
        <w:tc>
          <w:tcPr>
            <w:tcW w:w="1117" w:type="dxa"/>
            <w:tcBorders>
              <w:top w:val="single" w:sz="4" w:space="0" w:color="000000"/>
              <w:left w:val="single" w:sz="4" w:space="0" w:color="000000"/>
              <w:bottom w:val="single" w:sz="4" w:space="0" w:color="000000"/>
              <w:right w:val="single" w:sz="4" w:space="0" w:color="000000"/>
            </w:tcBorders>
          </w:tcPr>
          <w:p>
            <w:pPr>
              <w:pStyle w:val="TAH"/>
              <w:rPr/>
            </w:pPr>
            <w:r>
              <w:rPr/>
              <w:t>Transfer interval: upper bound</w:t>
            </w:r>
          </w:p>
        </w:tc>
        <w:tc>
          <w:tcPr>
            <w:tcW w:w="1599" w:type="dxa"/>
            <w:tcBorders>
              <w:top w:val="single" w:sz="4" w:space="0" w:color="000000"/>
              <w:left w:val="single" w:sz="4" w:space="0" w:color="000000"/>
              <w:bottom w:val="single" w:sz="4" w:space="0" w:color="000000"/>
              <w:right w:val="single" w:sz="4" w:space="0" w:color="000000"/>
            </w:tcBorders>
          </w:tcPr>
          <w:p>
            <w:pPr>
              <w:pStyle w:val="TAH"/>
              <w:rPr/>
            </w:pPr>
            <w:r>
              <w:rPr/>
              <w:t>Survival time</w:t>
            </w:r>
          </w:p>
        </w:tc>
        <w:tc>
          <w:tcPr>
            <w:tcW w:w="1050" w:type="dxa"/>
            <w:tcBorders>
              <w:top w:val="single" w:sz="4" w:space="0" w:color="000000"/>
              <w:left w:val="single" w:sz="4" w:space="0" w:color="000000"/>
              <w:bottom w:val="single" w:sz="4" w:space="0" w:color="000000"/>
              <w:right w:val="single" w:sz="4" w:space="0" w:color="000000"/>
            </w:tcBorders>
          </w:tcPr>
          <w:p>
            <w:pPr>
              <w:pStyle w:val="TAH"/>
              <w:rPr/>
            </w:pPr>
            <w:r>
              <w:rPr/>
              <w:t>UE speed</w:t>
            </w:r>
          </w:p>
        </w:tc>
        <w:tc>
          <w:tcPr>
            <w:tcW w:w="802" w:type="dxa"/>
            <w:tcBorders>
              <w:top w:val="single" w:sz="4" w:space="0" w:color="000000"/>
              <w:left w:val="single" w:sz="4" w:space="0" w:color="000000"/>
              <w:bottom w:val="single" w:sz="4" w:space="0" w:color="000000"/>
              <w:right w:val="single" w:sz="4" w:space="0" w:color="000000"/>
            </w:tcBorders>
          </w:tcPr>
          <w:p>
            <w:pPr>
              <w:pStyle w:val="TAH"/>
              <w:rPr/>
            </w:pPr>
            <w:r>
              <w:rPr/>
              <w:t># of UEs</w:t>
            </w:r>
          </w:p>
        </w:tc>
        <w:tc>
          <w:tcPr>
            <w:tcW w:w="1008" w:type="dxa"/>
            <w:tcBorders>
              <w:top w:val="single" w:sz="4" w:space="0" w:color="000000"/>
              <w:left w:val="single" w:sz="4" w:space="0" w:color="000000"/>
              <w:bottom w:val="single" w:sz="4" w:space="0" w:color="000000"/>
              <w:right w:val="single" w:sz="4" w:space="0" w:color="000000"/>
            </w:tcBorders>
          </w:tcPr>
          <w:p>
            <w:pPr>
              <w:pStyle w:val="TAH"/>
              <w:rPr/>
            </w:pPr>
            <w:r>
              <w:rPr/>
              <w:t>Service area (note 1)</w:t>
            </w:r>
          </w:p>
        </w:tc>
      </w:tr>
      <w:tr>
        <w:trPr>
          <w:cantSplit w:val="true"/>
        </w:trPr>
        <w:tc>
          <w:tcPr>
            <w:tcW w:w="829"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728" w:type="dxa"/>
            <w:tcBorders>
              <w:top w:val="single" w:sz="4" w:space="0" w:color="000000"/>
              <w:left w:val="single" w:sz="4" w:space="0" w:color="000000"/>
              <w:bottom w:val="single" w:sz="4" w:space="0" w:color="000000"/>
              <w:right w:val="single" w:sz="4" w:space="0" w:color="000000"/>
            </w:tcBorders>
          </w:tcPr>
          <w:p>
            <w:pPr>
              <w:pStyle w:val="TAC"/>
              <w:rPr/>
            </w:pPr>
            <w:r>
              <w:rPr/>
              <w:t>99,99</w:t>
            </w:r>
          </w:p>
        </w:tc>
        <w:tc>
          <w:tcPr>
            <w:tcW w:w="1884" w:type="dxa"/>
            <w:tcBorders>
              <w:top w:val="single" w:sz="4" w:space="0" w:color="000000"/>
              <w:left w:val="single" w:sz="4" w:space="0" w:color="000000"/>
              <w:bottom w:val="single" w:sz="4" w:space="0" w:color="000000"/>
              <w:right w:val="single" w:sz="4" w:space="0" w:color="000000"/>
            </w:tcBorders>
          </w:tcPr>
          <w:p>
            <w:pPr>
              <w:pStyle w:val="TAC"/>
              <w:rPr/>
            </w:pPr>
            <w:r>
              <w:rPr>
                <w:rFonts w:cs="Arial"/>
              </w:rPr>
              <w:t>≥</w:t>
            </w:r>
            <w:r>
              <w:rPr>
                <w:rFonts w:eastAsia="Arial"/>
              </w:rPr>
              <w:t xml:space="preserve"> </w:t>
            </w:r>
            <w:r>
              <w:rPr/>
              <w:t>1 week</w:t>
            </w:r>
          </w:p>
        </w:tc>
        <w:tc>
          <w:tcPr>
            <w:tcW w:w="1191"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&lt; target transfer interval value</w:t>
            </w:r>
          </w:p>
        </w:tc>
        <w:tc>
          <w:tcPr>
            <w:tcW w:w="1049" w:type="dxa"/>
            <w:tcBorders>
              <w:top w:val="single" w:sz="4" w:space="0" w:color="000000"/>
              <w:left w:val="single" w:sz="4" w:space="0" w:color="000000"/>
              <w:bottom w:val="single" w:sz="4" w:space="0" w:color="000000"/>
              <w:right w:val="single" w:sz="4" w:space="0" w:color="000000"/>
            </w:tcBorders>
          </w:tcPr>
          <w:p>
            <w:pPr>
              <w:pStyle w:val="TAC"/>
              <w:rPr/>
            </w:pPr>
            <w:r>
              <w:rPr/>
              <w:t>20</w:t>
            </w:r>
          </w:p>
        </w:tc>
        <w:tc>
          <w:tcPr>
            <w:tcW w:w="1116" w:type="dxa"/>
            <w:tcBorders>
              <w:top w:val="single" w:sz="4" w:space="0" w:color="000000"/>
              <w:left w:val="single" w:sz="4" w:space="0" w:color="000000"/>
              <w:bottom w:val="single" w:sz="4" w:space="0" w:color="000000"/>
              <w:right w:val="single" w:sz="4" w:space="0" w:color="000000"/>
            </w:tcBorders>
          </w:tcPr>
          <w:p>
            <w:pPr>
              <w:pStyle w:val="TAC"/>
              <w:rPr/>
            </w:pPr>
            <w:r>
              <w:rPr/>
              <w:t>–</w:t>
            </w:r>
            <w:r>
              <w:rPr>
                <w:rFonts w:eastAsia="Arial"/>
              </w:rPr>
              <w:t xml:space="preserve"> </w:t>
            </w:r>
            <w:r>
              <w:rPr/>
              <w:t>25 % of target transfer interval value</w:t>
            </w:r>
          </w:p>
        </w:tc>
        <w:tc>
          <w:tcPr>
            <w:tcW w:w="1131" w:type="dxa"/>
            <w:tcBorders>
              <w:top w:val="single" w:sz="4" w:space="0" w:color="000000"/>
              <w:left w:val="single" w:sz="4" w:space="0" w:color="000000"/>
              <w:bottom w:val="single" w:sz="4" w:space="0" w:color="000000"/>
              <w:right w:val="single" w:sz="4" w:space="0" w:color="000000"/>
            </w:tcBorders>
          </w:tcPr>
          <w:p>
            <w:pPr>
              <w:pStyle w:val="TAC"/>
              <w:rPr/>
            </w:pPr>
            <w:r>
              <w:rPr/>
              <w:t>100 ms to 60 s</w:t>
            </w:r>
          </w:p>
        </w:tc>
        <w:tc>
          <w:tcPr>
            <w:tcW w:w="1117" w:type="dxa"/>
            <w:tcBorders>
              <w:top w:val="single" w:sz="4" w:space="0" w:color="000000"/>
              <w:left w:val="single" w:sz="4" w:space="0" w:color="000000"/>
              <w:bottom w:val="single" w:sz="4" w:space="0" w:color="000000"/>
              <w:right w:val="single" w:sz="4" w:space="0" w:color="000000"/>
            </w:tcBorders>
          </w:tcPr>
          <w:p>
            <w:pPr>
              <w:pStyle w:val="TAC"/>
              <w:rPr/>
            </w:pPr>
            <w:r>
              <w:rPr/>
              <w:t>+ 25 % of target transfer interval value</w:t>
            </w:r>
          </w:p>
        </w:tc>
        <w:tc>
          <w:tcPr>
            <w:tcW w:w="1599" w:type="dxa"/>
            <w:tcBorders>
              <w:top w:val="single" w:sz="4" w:space="0" w:color="000000"/>
              <w:left w:val="single" w:sz="4" w:space="0" w:color="000000"/>
              <w:bottom w:val="single" w:sz="4" w:space="0" w:color="000000"/>
              <w:right w:val="single" w:sz="4" w:space="0" w:color="000000"/>
            </w:tcBorders>
          </w:tcPr>
          <w:p>
            <w:pPr>
              <w:pStyle w:val="TAC"/>
              <w:rPr/>
            </w:pPr>
            <w:r>
              <w:rPr/>
              <w:t xml:space="preserve">matter of convenience; typically </w:t>
            </w:r>
            <w:r>
              <w:rPr>
                <w:rFonts w:cs="Arial"/>
              </w:rPr>
              <w:t>≥</w:t>
            </w:r>
            <w:r>
              <w:rPr/>
              <w:t> 3 x target transfer interval value</w:t>
            </w:r>
          </w:p>
        </w:tc>
        <w:tc>
          <w:tcPr>
            <w:tcW w:w="1050" w:type="dxa"/>
            <w:tcBorders>
              <w:top w:val="single" w:sz="4" w:space="0" w:color="000000"/>
              <w:left w:val="single" w:sz="4" w:space="0" w:color="000000"/>
              <w:bottom w:val="single" w:sz="4" w:space="0" w:color="000000"/>
              <w:right w:val="single" w:sz="4" w:space="0" w:color="000000"/>
            </w:tcBorders>
          </w:tcPr>
          <w:p>
            <w:pPr>
              <w:pStyle w:val="TAC"/>
              <w:rPr/>
            </w:pPr>
            <w:r>
              <w:rPr/>
              <w:t>typically stationary</w:t>
            </w:r>
          </w:p>
        </w:tc>
        <w:tc>
          <w:tcPr>
            <w:tcW w:w="802" w:type="dxa"/>
            <w:tcBorders>
              <w:top w:val="single" w:sz="4" w:space="0" w:color="000000"/>
              <w:left w:val="single" w:sz="4" w:space="0" w:color="000000"/>
              <w:bottom w:val="single" w:sz="4" w:space="0" w:color="000000"/>
              <w:right w:val="single" w:sz="4" w:space="0" w:color="000000"/>
            </w:tcBorders>
          </w:tcPr>
          <w:p>
            <w:pPr>
              <w:pStyle w:val="TAC"/>
              <w:rPr/>
            </w:pPr>
            <w:r>
              <w:rPr/>
              <w:t>up to 10 000</w:t>
            </w:r>
          </w:p>
        </w:tc>
        <w:tc>
          <w:tcPr>
            <w:tcW w:w="1008" w:type="dxa"/>
            <w:tcBorders>
              <w:top w:val="single" w:sz="4" w:space="0" w:color="000000"/>
              <w:left w:val="single" w:sz="4" w:space="0" w:color="000000"/>
              <w:bottom w:val="single" w:sz="4" w:space="0" w:color="000000"/>
              <w:right w:val="single" w:sz="4" w:space="0" w:color="000000"/>
            </w:tcBorders>
          </w:tcPr>
          <w:p>
            <w:pPr>
              <w:pStyle w:val="TAC"/>
              <w:rPr/>
            </w:pPr>
            <w:r>
              <w:rPr/>
              <w:t>typically ≤ 10 km x 10 km x 50 m</w:t>
            </w:r>
          </w:p>
        </w:tc>
      </w:tr>
      <w:tr>
        <w:trPr>
          <w:cantSplit w:val="true"/>
        </w:trPr>
        <w:tc>
          <w:tcPr>
            <w:tcW w:w="14504" w:type="dxa"/>
            <w:gridSpan w:val="12"/>
            <w:tcBorders>
              <w:top w:val="single" w:sz="4" w:space="0" w:color="000000"/>
              <w:left w:val="single" w:sz="4" w:space="0" w:color="000000"/>
              <w:bottom w:val="single" w:sz="4" w:space="0" w:color="000000"/>
              <w:right w:val="single" w:sz="4" w:space="0" w:color="000000"/>
            </w:tcBorders>
          </w:tcPr>
          <w:p>
            <w:pPr>
              <w:pStyle w:val="TAN"/>
              <w:rPr/>
            </w:pPr>
            <w:r>
              <w:rPr/>
              <w:t>NOTE 1:</w:t>
              <w:tab/>
              <w:t>Length x width x height.</w:t>
            </w:r>
          </w:p>
          <w:p>
            <w:pPr>
              <w:pStyle w:val="TAN"/>
              <w:rPr/>
            </w:pPr>
            <w:r>
              <w:rPr/>
              <w:t>NOTE 2:</w:t>
              <w:tab/>
              <w:t>The transfer interval is not so strictly periodic in these use cases. The transfer interval deviates around its target value within bounds. The mean of the transfer interval is close to the target value.</w:t>
            </w:r>
          </w:p>
        </w:tc>
      </w:tr>
    </w:tbl>
    <w:p>
      <w:pPr>
        <w:pStyle w:val="Normal"/>
        <w:rPr/>
      </w:pPr>
      <w:r>
        <w:rPr/>
      </w:r>
    </w:p>
    <w:p>
      <w:pPr>
        <w:pStyle w:val="Normal"/>
        <w:rPr>
          <w:i/>
          <w:i/>
        </w:rPr>
      </w:pPr>
      <w:r>
        <w:rPr>
          <w:i/>
        </w:rPr>
        <w:t>Use case one</w:t>
      </w:r>
    </w:p>
    <w:p>
      <w:pPr>
        <w:pStyle w:val="Normal"/>
        <w:rPr/>
      </w:pPr>
      <w:r>
        <w:rPr>
          <w:rFonts w:eastAsia="SimSun;宋体"/>
          <w:lang w:eastAsia="en-US"/>
        </w:rPr>
        <w:t>Several sensors are installed in the plant for providing insight into process or environmental conditions, or into inventory of material. The messages are transported to displays for observation and/or to databases for registration and trending.</w:t>
      </w:r>
    </w:p>
    <w:p>
      <w:pPr>
        <w:pStyle w:val="Heading3"/>
        <w:rPr/>
      </w:pPr>
      <w:bookmarkStart w:id="64" w:name="__RefHeading___Toc45387269"/>
      <w:bookmarkEnd w:id="64"/>
      <w:r>
        <w:rPr/>
        <w:t>A.2.3.3</w:t>
        <w:tab/>
        <w:t>Plant asset management</w:t>
      </w:r>
    </w:p>
    <w:p>
      <w:pPr>
        <w:pStyle w:val="Normal"/>
        <w:rPr/>
      </w:pPr>
      <w:r>
        <w:rPr/>
        <w:t>To keep a plant running, it is essential that the assets, such as pumps, valves, heaters, instruments, etc., are maintained. Timely recognition of any degradation and continuous self-diagnosis of components are used to support and plan maintenance. Remote software updates enhance and adapt the components to changing conditions and advances in</w:t>
      </w:r>
    </w:p>
    <w:p>
      <w:pPr>
        <w:pStyle w:val="Normal"/>
        <w:rPr/>
      </w:pPr>
      <w:r>
        <w:rPr/>
        <w:t>technology. The positioning requirements for this use case are mainly based on the typical scenarios where IoT devices (e.g., sensors) are giving insight into process or environmental conditions or inventory of material, asset management or maintenance. The operation for this use case can be in a wide service area, and interaction with the public network (e.g., service continuity, roaming) may be required.</w:t>
      </w:r>
    </w:p>
    <w:p>
      <w:pPr>
        <w:pStyle w:val="TH"/>
        <w:rPr>
          <w:rFonts w:eastAsia="SimSun;宋体"/>
          <w:lang w:eastAsia="en-US"/>
        </w:rPr>
      </w:pPr>
      <w:r>
        <w:rPr>
          <w:rFonts w:eastAsia="SimSun;宋体"/>
          <w:lang w:eastAsia="en-US"/>
        </w:rPr>
        <w:t>Table A.2.3.3-1: Service performance requirements for plant asset management</w:t>
      </w:r>
    </w:p>
    <w:tbl>
      <w:tblPr>
        <w:tblW w:w="14466" w:type="dxa"/>
        <w:jc w:val="left"/>
        <w:tblInd w:w="-113" w:type="dxa"/>
        <w:tblLayout w:type="fixed"/>
        <w:tblCellMar>
          <w:top w:w="0" w:type="dxa"/>
          <w:left w:w="108" w:type="dxa"/>
          <w:bottom w:w="0" w:type="dxa"/>
          <w:right w:w="108" w:type="dxa"/>
        </w:tblCellMar>
      </w:tblPr>
      <w:tblGrid>
        <w:gridCol w:w="1009"/>
        <w:gridCol w:w="1727"/>
        <w:gridCol w:w="2507"/>
        <w:gridCol w:w="1462"/>
        <w:gridCol w:w="1195"/>
        <w:gridCol w:w="1099"/>
        <w:gridCol w:w="2134"/>
        <w:gridCol w:w="997"/>
        <w:gridCol w:w="1020"/>
        <w:gridCol w:w="1316"/>
      </w:tblGrid>
      <w:tr>
        <w:trPr>
          <w:tblHeader w:val="true"/>
          <w:cantSplit w:val="true"/>
        </w:trPr>
        <w:tc>
          <w:tcPr>
            <w:tcW w:w="1009" w:type="dxa"/>
            <w:tcBorders>
              <w:top w:val="single" w:sz="4" w:space="0" w:color="000000"/>
              <w:left w:val="single" w:sz="4" w:space="0" w:color="000000"/>
              <w:bottom w:val="single" w:sz="4" w:space="0" w:color="000000"/>
              <w:right w:val="single" w:sz="4" w:space="0" w:color="000000"/>
            </w:tcBorders>
          </w:tcPr>
          <w:p>
            <w:pPr>
              <w:pStyle w:val="TAH"/>
              <w:rPr/>
            </w:pPr>
            <w:r>
              <w:rPr/>
              <w:t>Use case #</w:t>
            </w:r>
          </w:p>
        </w:tc>
        <w:tc>
          <w:tcPr>
            <w:tcW w:w="5696" w:type="dxa"/>
            <w:gridSpan w:val="3"/>
            <w:tcBorders>
              <w:top w:val="single" w:sz="4" w:space="0" w:color="000000"/>
              <w:left w:val="single" w:sz="4" w:space="0" w:color="000000"/>
              <w:bottom w:val="single" w:sz="4" w:space="0" w:color="000000"/>
              <w:right w:val="single" w:sz="4" w:space="0" w:color="000000"/>
            </w:tcBorders>
          </w:tcPr>
          <w:p>
            <w:pPr>
              <w:pStyle w:val="TAH"/>
              <w:rPr/>
            </w:pPr>
            <w:r>
              <w:rPr/>
              <w:t>Characteristic parameter</w:t>
            </w:r>
          </w:p>
        </w:tc>
        <w:tc>
          <w:tcPr>
            <w:tcW w:w="7761" w:type="dxa"/>
            <w:gridSpan w:val="6"/>
            <w:tcBorders>
              <w:top w:val="single" w:sz="4" w:space="0" w:color="000000"/>
              <w:left w:val="single" w:sz="4" w:space="0" w:color="000000"/>
              <w:bottom w:val="single" w:sz="4" w:space="0" w:color="000000"/>
              <w:right w:val="single" w:sz="4" w:space="0" w:color="000000"/>
            </w:tcBorders>
          </w:tcPr>
          <w:p>
            <w:pPr>
              <w:pStyle w:val="TAH"/>
              <w:rPr/>
            </w:pPr>
            <w:r>
              <w:rPr/>
              <w:t>Influence quantity</w:t>
            </w:r>
          </w:p>
        </w:tc>
      </w:tr>
      <w:tr>
        <w:trPr>
          <w:tblHeader w:val="true"/>
          <w:cantSplit w:val="true"/>
        </w:trPr>
        <w:tc>
          <w:tcPr>
            <w:tcW w:w="1009" w:type="dxa"/>
            <w:tcBorders>
              <w:top w:val="single" w:sz="4" w:space="0" w:color="000000"/>
              <w:left w:val="single" w:sz="4" w:space="0" w:color="000000"/>
              <w:bottom w:val="single" w:sz="4" w:space="0" w:color="000000"/>
              <w:right w:val="single" w:sz="4" w:space="0" w:color="000000"/>
            </w:tcBorders>
          </w:tcPr>
          <w:p>
            <w:pPr>
              <w:pStyle w:val="TAH"/>
              <w:snapToGrid w:val="false"/>
              <w:rPr>
                <w:b/>
                <w:b/>
              </w:rPr>
            </w:pPr>
            <w:r>
              <w:rPr>
                <w:b/>
              </w:rPr>
            </w:r>
          </w:p>
        </w:tc>
        <w:tc>
          <w:tcPr>
            <w:tcW w:w="1727" w:type="dxa"/>
            <w:tcBorders>
              <w:top w:val="single" w:sz="4" w:space="0" w:color="000000"/>
              <w:left w:val="single" w:sz="4" w:space="0" w:color="000000"/>
              <w:bottom w:val="single" w:sz="4" w:space="0" w:color="000000"/>
              <w:right w:val="single" w:sz="4" w:space="0" w:color="000000"/>
            </w:tcBorders>
          </w:tcPr>
          <w:p>
            <w:pPr>
              <w:pStyle w:val="TAH"/>
              <w:rPr/>
            </w:pPr>
            <w:r>
              <w:rPr/>
              <w:t>Communication service availability: target value in %</w:t>
            </w:r>
          </w:p>
        </w:tc>
        <w:tc>
          <w:tcPr>
            <w:tcW w:w="2507" w:type="dxa"/>
            <w:tcBorders>
              <w:top w:val="single" w:sz="4" w:space="0" w:color="000000"/>
              <w:left w:val="single" w:sz="4" w:space="0" w:color="000000"/>
              <w:bottom w:val="single" w:sz="4" w:space="0" w:color="000000"/>
              <w:right w:val="single" w:sz="4" w:space="0" w:color="000000"/>
            </w:tcBorders>
          </w:tcPr>
          <w:p>
            <w:pPr>
              <w:pStyle w:val="TAH"/>
              <w:rPr/>
            </w:pPr>
            <w:r>
              <w:rPr/>
              <w:t>Communication service reliability: mean time between failures</w:t>
            </w:r>
          </w:p>
        </w:tc>
        <w:tc>
          <w:tcPr>
            <w:tcW w:w="1462" w:type="dxa"/>
            <w:tcBorders>
              <w:top w:val="single" w:sz="4" w:space="0" w:color="000000"/>
              <w:left w:val="single" w:sz="4" w:space="0" w:color="000000"/>
              <w:bottom w:val="single" w:sz="4" w:space="0" w:color="000000"/>
              <w:right w:val="single" w:sz="4" w:space="0" w:color="000000"/>
            </w:tcBorders>
          </w:tcPr>
          <w:p>
            <w:pPr>
              <w:pStyle w:val="TAH"/>
              <w:rPr/>
            </w:pPr>
            <w:r>
              <w:rPr/>
              <w:t>End-to-end latency: maximum</w:t>
            </w:r>
          </w:p>
        </w:tc>
        <w:tc>
          <w:tcPr>
            <w:tcW w:w="1195" w:type="dxa"/>
            <w:tcBorders>
              <w:top w:val="single" w:sz="4" w:space="0" w:color="000000"/>
              <w:left w:val="single" w:sz="4" w:space="0" w:color="000000"/>
              <w:bottom w:val="single" w:sz="4" w:space="0" w:color="000000"/>
              <w:right w:val="single" w:sz="4" w:space="0" w:color="000000"/>
            </w:tcBorders>
          </w:tcPr>
          <w:p>
            <w:pPr>
              <w:pStyle w:val="TAH"/>
              <w:rPr/>
            </w:pPr>
            <w:r>
              <w:rPr/>
              <w:t>Message size [byte]</w:t>
            </w:r>
          </w:p>
        </w:tc>
        <w:tc>
          <w:tcPr>
            <w:tcW w:w="1099" w:type="dxa"/>
            <w:tcBorders>
              <w:top w:val="single" w:sz="4" w:space="0" w:color="000000"/>
              <w:left w:val="single" w:sz="4" w:space="0" w:color="000000"/>
              <w:bottom w:val="single" w:sz="4" w:space="0" w:color="000000"/>
              <w:right w:val="single" w:sz="4" w:space="0" w:color="000000"/>
            </w:tcBorders>
          </w:tcPr>
          <w:p>
            <w:pPr>
              <w:pStyle w:val="TAH"/>
              <w:rPr/>
            </w:pPr>
            <w:r>
              <w:rPr/>
              <w:t>Transfer interval</w:t>
            </w:r>
          </w:p>
        </w:tc>
        <w:tc>
          <w:tcPr>
            <w:tcW w:w="2134" w:type="dxa"/>
            <w:tcBorders>
              <w:top w:val="single" w:sz="4" w:space="0" w:color="000000"/>
              <w:left w:val="single" w:sz="4" w:space="0" w:color="000000"/>
              <w:bottom w:val="single" w:sz="4" w:space="0" w:color="000000"/>
              <w:right w:val="single" w:sz="4" w:space="0" w:color="000000"/>
            </w:tcBorders>
          </w:tcPr>
          <w:p>
            <w:pPr>
              <w:pStyle w:val="TAH"/>
              <w:rPr/>
            </w:pPr>
            <w:r>
              <w:rPr/>
              <w:t>Survival time</w:t>
            </w:r>
          </w:p>
        </w:tc>
        <w:tc>
          <w:tcPr>
            <w:tcW w:w="997" w:type="dxa"/>
            <w:tcBorders>
              <w:top w:val="single" w:sz="4" w:space="0" w:color="000000"/>
              <w:left w:val="single" w:sz="4" w:space="0" w:color="000000"/>
              <w:bottom w:val="single" w:sz="4" w:space="0" w:color="000000"/>
              <w:right w:val="single" w:sz="4" w:space="0" w:color="000000"/>
            </w:tcBorders>
          </w:tcPr>
          <w:p>
            <w:pPr>
              <w:pStyle w:val="TAH"/>
              <w:rPr/>
            </w:pPr>
            <w:r>
              <w:rPr/>
              <w:t>UE speed</w:t>
            </w:r>
          </w:p>
        </w:tc>
        <w:tc>
          <w:tcPr>
            <w:tcW w:w="1020" w:type="dxa"/>
            <w:tcBorders>
              <w:top w:val="single" w:sz="4" w:space="0" w:color="000000"/>
              <w:left w:val="single" w:sz="4" w:space="0" w:color="000000"/>
              <w:bottom w:val="single" w:sz="4" w:space="0" w:color="000000"/>
              <w:right w:val="single" w:sz="4" w:space="0" w:color="000000"/>
            </w:tcBorders>
          </w:tcPr>
          <w:p>
            <w:pPr>
              <w:pStyle w:val="TAH"/>
              <w:rPr/>
            </w:pPr>
            <w:r>
              <w:rPr/>
              <w:t># of UEs</w:t>
            </w:r>
          </w:p>
        </w:tc>
        <w:tc>
          <w:tcPr>
            <w:tcW w:w="1316" w:type="dxa"/>
            <w:tcBorders>
              <w:top w:val="single" w:sz="4" w:space="0" w:color="000000"/>
              <w:left w:val="single" w:sz="4" w:space="0" w:color="000000"/>
              <w:bottom w:val="single" w:sz="4" w:space="0" w:color="000000"/>
              <w:right w:val="single" w:sz="4" w:space="0" w:color="000000"/>
            </w:tcBorders>
          </w:tcPr>
          <w:p>
            <w:pPr>
              <w:pStyle w:val="TAH"/>
              <w:rPr/>
            </w:pPr>
            <w:r>
              <w:rPr/>
              <w:t>Service area (note)</w:t>
            </w:r>
          </w:p>
        </w:tc>
      </w:tr>
      <w:tr>
        <w:trPr>
          <w:cantSplit w:val="true"/>
        </w:trPr>
        <w:tc>
          <w:tcPr>
            <w:tcW w:w="100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w:t>
            </w:r>
          </w:p>
        </w:tc>
        <w:tc>
          <w:tcPr>
            <w:tcW w:w="1727"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99,99</w:t>
            </w:r>
          </w:p>
        </w:tc>
        <w:tc>
          <w:tcPr>
            <w:tcW w:w="2507" w:type="dxa"/>
            <w:tcBorders>
              <w:top w:val="single" w:sz="4" w:space="0" w:color="000000"/>
              <w:left w:val="single" w:sz="4" w:space="0" w:color="000000"/>
              <w:bottom w:val="single" w:sz="4" w:space="0" w:color="000000"/>
              <w:right w:val="single" w:sz="4" w:space="0" w:color="000000"/>
            </w:tcBorders>
          </w:tcPr>
          <w:p>
            <w:pPr>
              <w:pStyle w:val="TAC"/>
              <w:rPr/>
            </w:pPr>
            <w:r>
              <w:rPr/>
              <w:t>TBD</w:t>
            </w:r>
          </w:p>
        </w:tc>
        <w:tc>
          <w:tcPr>
            <w:tcW w:w="146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t>&lt; transfer interval value</w:t>
            </w:r>
          </w:p>
        </w:tc>
        <w:tc>
          <w:tcPr>
            <w:tcW w:w="1195" w:type="dxa"/>
            <w:tcBorders>
              <w:top w:val="single" w:sz="4" w:space="0" w:color="000000"/>
              <w:left w:val="single" w:sz="4" w:space="0" w:color="000000"/>
              <w:bottom w:val="single" w:sz="4" w:space="0" w:color="000000"/>
              <w:right w:val="single" w:sz="4" w:space="0" w:color="000000"/>
            </w:tcBorders>
          </w:tcPr>
          <w:p>
            <w:pPr>
              <w:pStyle w:val="TAC"/>
              <w:rPr/>
            </w:pPr>
            <w:r>
              <w:rPr/>
              <w:t>20 to 255</w:t>
            </w:r>
          </w:p>
        </w:tc>
        <w:tc>
          <w:tcPr>
            <w:tcW w:w="1099" w:type="dxa"/>
            <w:tcBorders>
              <w:top w:val="single" w:sz="4" w:space="0" w:color="000000"/>
              <w:left w:val="single" w:sz="4" w:space="0" w:color="000000"/>
              <w:bottom w:val="single" w:sz="4" w:space="0" w:color="000000"/>
              <w:right w:val="single" w:sz="4" w:space="0" w:color="000000"/>
            </w:tcBorders>
          </w:tcPr>
          <w:p>
            <w:pPr>
              <w:pStyle w:val="TAC"/>
              <w:rPr/>
            </w:pPr>
            <w:r>
              <w:rPr/>
              <w:t>several seconds</w:t>
            </w:r>
          </w:p>
        </w:tc>
        <w:tc>
          <w:tcPr>
            <w:tcW w:w="2134" w:type="dxa"/>
            <w:tcBorders>
              <w:top w:val="single" w:sz="4" w:space="0" w:color="000000"/>
              <w:left w:val="single" w:sz="4" w:space="0" w:color="000000"/>
              <w:bottom w:val="single" w:sz="4" w:space="0" w:color="000000"/>
              <w:right w:val="single" w:sz="4" w:space="0" w:color="000000"/>
            </w:tcBorders>
          </w:tcPr>
          <w:p>
            <w:pPr>
              <w:pStyle w:val="TAC"/>
              <w:rPr/>
            </w:pPr>
            <w:r>
              <w:rPr/>
              <w:t>matter of convenience; typically ≥ 3 x transfer interval value</w:t>
            </w:r>
          </w:p>
        </w:tc>
        <w:tc>
          <w:tcPr>
            <w:tcW w:w="997" w:type="dxa"/>
            <w:tcBorders>
              <w:top w:val="single" w:sz="4" w:space="0" w:color="000000"/>
              <w:left w:val="single" w:sz="4" w:space="0" w:color="000000"/>
              <w:bottom w:val="single" w:sz="4" w:space="0" w:color="000000"/>
              <w:right w:val="single" w:sz="4" w:space="0" w:color="000000"/>
            </w:tcBorders>
          </w:tcPr>
          <w:p>
            <w:pPr>
              <w:pStyle w:val="TAC"/>
              <w:rPr/>
            </w:pPr>
            <w:r>
              <w:rPr/>
              <w:t>typically stationary</w:t>
            </w:r>
          </w:p>
        </w:tc>
        <w:tc>
          <w:tcPr>
            <w:tcW w:w="1020" w:type="dxa"/>
            <w:tcBorders>
              <w:top w:val="single" w:sz="4" w:space="0" w:color="000000"/>
              <w:left w:val="single" w:sz="4" w:space="0" w:color="000000"/>
              <w:bottom w:val="single" w:sz="4" w:space="0" w:color="000000"/>
              <w:right w:val="single" w:sz="4" w:space="0" w:color="000000"/>
            </w:tcBorders>
          </w:tcPr>
          <w:p>
            <w:pPr>
              <w:pStyle w:val="TAC"/>
              <w:rPr/>
            </w:pPr>
            <w:r>
              <w:rPr/>
              <w:t>≤ </w:t>
            </w:r>
            <w:r>
              <w:rPr/>
              <w:t>100 000</w:t>
            </w:r>
          </w:p>
        </w:tc>
        <w:tc>
          <w:tcPr>
            <w:tcW w:w="1316" w:type="dxa"/>
            <w:tcBorders>
              <w:top w:val="single" w:sz="4" w:space="0" w:color="000000"/>
              <w:left w:val="single" w:sz="4" w:space="0" w:color="000000"/>
              <w:bottom w:val="single" w:sz="4" w:space="0" w:color="000000"/>
              <w:right w:val="single" w:sz="4" w:space="0" w:color="000000"/>
            </w:tcBorders>
          </w:tcPr>
          <w:p>
            <w:pPr>
              <w:pStyle w:val="TAC"/>
              <w:rPr/>
            </w:pPr>
            <w:r>
              <w:rPr/>
              <w:t>typically ≤ 10 km x 10 km x 50 m</w:t>
            </w:r>
          </w:p>
        </w:tc>
      </w:tr>
      <w:tr>
        <w:trPr>
          <w:cantSplit w:val="true"/>
        </w:trPr>
        <w:tc>
          <w:tcPr>
            <w:tcW w:w="14466" w:type="dxa"/>
            <w:gridSpan w:val="10"/>
            <w:tcBorders>
              <w:top w:val="single" w:sz="4" w:space="0" w:color="000000"/>
              <w:left w:val="single" w:sz="4" w:space="0" w:color="000000"/>
              <w:bottom w:val="single" w:sz="4" w:space="0" w:color="000000"/>
              <w:right w:val="single" w:sz="4" w:space="0" w:color="000000"/>
            </w:tcBorders>
          </w:tcPr>
          <w:p>
            <w:pPr>
              <w:pStyle w:val="TAN"/>
              <w:rPr/>
            </w:pPr>
            <w:r>
              <w:rPr/>
              <w:t>NOTE:</w:t>
              <w:tab/>
              <w:t>Length x width x height.</w:t>
            </w:r>
          </w:p>
        </w:tc>
      </w:tr>
    </w:tbl>
    <w:p>
      <w:pPr>
        <w:pStyle w:val="Normal"/>
        <w:rPr>
          <w:i/>
          <w:i/>
        </w:rPr>
      </w:pPr>
      <w:r>
        <w:rPr>
          <w:i/>
        </w:rPr>
      </w:r>
    </w:p>
    <w:p>
      <w:pPr>
        <w:pStyle w:val="Normal"/>
        <w:rPr>
          <w:i/>
          <w:i/>
        </w:rPr>
      </w:pPr>
      <w:r>
        <w:rPr>
          <w:i/>
        </w:rPr>
        <w:t>Use case one</w:t>
      </w:r>
    </w:p>
    <w:p>
      <w:pPr>
        <w:pStyle w:val="Normal"/>
        <w:rPr/>
      </w:pPr>
      <w:r>
        <w:rPr>
          <w:rFonts w:eastAsia="SimSun;宋体"/>
          <w:lang w:eastAsia="en-US"/>
        </w:rPr>
        <w:t xml:space="preserve">To keep a plant running, it is essential that the assets, such as pumps, valves, heaters, and instruments are maintained. Timely recognition of any degradation and continuous self-diagnosis of components are used to support and plan maintenance. Remote software updates enhance and adapt the components to changing conditions and advances in technology. </w:t>
      </w:r>
    </w:p>
    <w:p>
      <w:pPr>
        <w:pStyle w:val="Heading2"/>
        <w:rPr/>
      </w:pPr>
      <w:bookmarkStart w:id="65" w:name="__RefHeading___Toc45387270"/>
      <w:bookmarkEnd w:id="65"/>
      <w:r>
        <w:rPr>
          <w:lang w:eastAsia="en-US"/>
        </w:rPr>
        <w:t>A</w:t>
      </w:r>
      <w:r>
        <w:rPr/>
        <w:t>.</w:t>
      </w:r>
      <w:r>
        <w:rPr>
          <w:lang w:eastAsia="en-US"/>
        </w:rPr>
        <w:t>2.4</w:t>
        <w:tab/>
        <w:t>Human machine interfaces</w:t>
      </w:r>
    </w:p>
    <w:p>
      <w:pPr>
        <w:pStyle w:val="Heading3"/>
        <w:rPr/>
      </w:pPr>
      <w:bookmarkStart w:id="66" w:name="__RefHeading___Toc45387271"/>
      <w:bookmarkEnd w:id="66"/>
      <w:r>
        <w:rPr>
          <w:lang w:eastAsia="en-US"/>
        </w:rPr>
        <w:t>A</w:t>
      </w:r>
      <w:r>
        <w:rPr/>
        <w:t>.</w:t>
      </w:r>
      <w:r>
        <w:rPr>
          <w:lang w:eastAsia="en-US"/>
        </w:rPr>
        <w:t>2.4.1</w:t>
        <w:tab/>
        <w:t>Mobile control panels</w:t>
      </w:r>
    </w:p>
    <w:p>
      <w:pPr>
        <w:pStyle w:val="Normal"/>
        <w:rPr/>
      </w:pPr>
      <w:r>
        <w:rPr>
          <w:rFonts w:eastAsia="SimSun;宋体"/>
          <w:lang w:eastAsia="en-US"/>
        </w:rPr>
        <w:t>Control panels are crucial devices for the interaction between people and production machinery as well as for the interaction with moving devices. These panels are mainly used for configuring, monitoring, debugging, controlling and maintaining machines, robots, cranes or complete production lines. In addition to that, (safety) control panels are typically equipped with an emergency stop button and an enabling device, which an operator can use in case of a safety event in order to avoid damage to humans or machinery. When the emergency stop button is pushed, the controlled equipment immediately comes to a safe stationary position. Likewise, if a machine, robot, etc. is operated in the so-called special ‘enabling device mode’, the operator manually keeps the enabling device switch in a special stationary position. If the operator pushes this switch too much or releases it, the controlled equipment immediately comes to a safe stationary position as well. This way, it can be ensured that the hand(s) of the operator are on the panel (and not under a moulding press, for example), and that the operator does―for instance―not suffer from any electric shock or the like. A common use case for this ‘enabling device mode’ is the installation, testing or maintenance of a machine, during which other safety mechanisms (such as a safety fence) are deactivated.</w:t>
      </w:r>
    </w:p>
    <w:p>
      <w:pPr>
        <w:pStyle w:val="Normal"/>
        <w:rPr>
          <w:rFonts w:eastAsia="SimSun;宋体"/>
          <w:lang w:eastAsia="en-US"/>
        </w:rPr>
      </w:pPr>
      <w:r>
        <w:rPr>
          <w:rFonts w:eastAsia="SimSun;宋体"/>
          <w:lang w:eastAsia="en-US"/>
        </w:rPr>
        <w:t xml:space="preserve">Due to the criticality of these safety functions, safety control panels currently have mostly a wire-bound connection to the equipment they control. In consequence, there tend to be many such panels for the many machines and production units that typically can be found in a factory. With an ultra-reliable low-latency wireless link, it would be possible to connect such mobile control panels with safety functions wirelessly. This would lead to a higher usability and would allow for the flexible and easy re-use of panels for controlling different machines. </w:t>
      </w:r>
    </w:p>
    <w:p>
      <w:pPr>
        <w:pStyle w:val="Normal"/>
        <w:rPr>
          <w:rFonts w:eastAsia="SimSun;宋体"/>
          <w:lang w:eastAsia="en-US"/>
        </w:rPr>
      </w:pPr>
      <w:r>
        <w:rPr>
          <w:rFonts w:eastAsia="SimSun;宋体"/>
          <w:lang w:eastAsia="en-US"/>
        </w:rPr>
        <w:t xml:space="preserve">The cycle times of the control application depends on the process/machinery/equipment whose safety has to be ensured. For a fast-moving robot, for example, end-to-end latencies are lower than for slowly moving linear actuators. </w:t>
      </w:r>
    </w:p>
    <w:p>
      <w:pPr>
        <w:pStyle w:val="TH"/>
        <w:rPr>
          <w:rFonts w:eastAsia="SimSun;宋体"/>
          <w:lang w:eastAsia="en-US"/>
        </w:rPr>
      </w:pPr>
      <w:r>
        <w:rPr>
          <w:rFonts w:eastAsia="SimSun;宋体"/>
          <w:lang w:eastAsia="en-US"/>
        </w:rPr>
        <w:t>Table A</w:t>
      </w:r>
      <w:r>
        <w:rPr>
          <w:rFonts w:eastAsia="SimSun;宋体"/>
          <w:b w:val="false"/>
          <w:lang w:eastAsia="en-US"/>
        </w:rPr>
        <w:t>.</w:t>
      </w:r>
      <w:r>
        <w:rPr>
          <w:rFonts w:eastAsia="SimSun;宋体"/>
          <w:lang w:eastAsia="en-US"/>
        </w:rPr>
        <w:t>2.4.1-1: Service performance requirements for mobile control panels</w:t>
      </w:r>
    </w:p>
    <w:tbl>
      <w:tblPr>
        <w:tblW w:w="15075" w:type="dxa"/>
        <w:jc w:val="left"/>
        <w:tblInd w:w="-113" w:type="dxa"/>
        <w:tblLayout w:type="fixed"/>
        <w:tblCellMar>
          <w:top w:w="0" w:type="dxa"/>
          <w:left w:w="108" w:type="dxa"/>
          <w:bottom w:w="0" w:type="dxa"/>
          <w:right w:w="108" w:type="dxa"/>
        </w:tblCellMar>
      </w:tblPr>
      <w:tblGrid>
        <w:gridCol w:w="661"/>
        <w:gridCol w:w="1728"/>
        <w:gridCol w:w="1866"/>
        <w:gridCol w:w="1210"/>
        <w:gridCol w:w="1474"/>
        <w:gridCol w:w="1093"/>
        <w:gridCol w:w="1090"/>
        <w:gridCol w:w="1080"/>
        <w:gridCol w:w="1086"/>
        <w:gridCol w:w="995"/>
        <w:gridCol w:w="1077"/>
        <w:gridCol w:w="619"/>
        <w:gridCol w:w="1096"/>
      </w:tblGrid>
      <w:tr>
        <w:trPr>
          <w:tblHeader w:val="true"/>
          <w:cantSplit w:val="true"/>
        </w:trPr>
        <w:tc>
          <w:tcPr>
            <w:tcW w:w="661" w:type="dxa"/>
            <w:tcBorders>
              <w:top w:val="single" w:sz="4" w:space="0" w:color="000000"/>
              <w:left w:val="single" w:sz="4" w:space="0" w:color="000000"/>
              <w:bottom w:val="single" w:sz="4" w:space="0" w:color="000000"/>
              <w:right w:val="single" w:sz="4" w:space="0" w:color="000000"/>
            </w:tcBorders>
          </w:tcPr>
          <w:p>
            <w:pPr>
              <w:pStyle w:val="TAH"/>
              <w:rPr/>
            </w:pPr>
            <w:r>
              <w:rPr/>
              <w:t>Use case #</w:t>
            </w:r>
          </w:p>
        </w:tc>
        <w:tc>
          <w:tcPr>
            <w:tcW w:w="6278" w:type="dxa"/>
            <w:gridSpan w:val="4"/>
            <w:tcBorders>
              <w:top w:val="single" w:sz="4" w:space="0" w:color="000000"/>
              <w:left w:val="single" w:sz="4" w:space="0" w:color="000000"/>
              <w:bottom w:val="single" w:sz="4" w:space="0" w:color="000000"/>
              <w:right w:val="single" w:sz="4" w:space="0" w:color="000000"/>
            </w:tcBorders>
          </w:tcPr>
          <w:p>
            <w:pPr>
              <w:pStyle w:val="TAH"/>
              <w:rPr/>
            </w:pPr>
            <w:r>
              <w:rPr/>
              <w:t>Characteristic parameter</w:t>
            </w:r>
          </w:p>
        </w:tc>
        <w:tc>
          <w:tcPr>
            <w:tcW w:w="8136" w:type="dxa"/>
            <w:gridSpan w:val="8"/>
            <w:tcBorders>
              <w:top w:val="single" w:sz="4" w:space="0" w:color="000000"/>
              <w:left w:val="single" w:sz="4" w:space="0" w:color="000000"/>
              <w:bottom w:val="single" w:sz="4" w:space="0" w:color="000000"/>
              <w:right w:val="single" w:sz="4" w:space="0" w:color="000000"/>
            </w:tcBorders>
          </w:tcPr>
          <w:p>
            <w:pPr>
              <w:pStyle w:val="TAH"/>
              <w:rPr/>
            </w:pPr>
            <w:r>
              <w:rPr/>
              <w:t>Influence quantity</w:t>
            </w:r>
          </w:p>
        </w:tc>
      </w:tr>
      <w:tr>
        <w:trPr>
          <w:tblHeader w:val="true"/>
          <w:cantSplit w:val="true"/>
        </w:trPr>
        <w:tc>
          <w:tcPr>
            <w:tcW w:w="661" w:type="dxa"/>
            <w:tcBorders>
              <w:top w:val="single" w:sz="4" w:space="0" w:color="000000"/>
              <w:left w:val="single" w:sz="4" w:space="0" w:color="000000"/>
              <w:bottom w:val="single" w:sz="4" w:space="0" w:color="000000"/>
              <w:right w:val="single" w:sz="4" w:space="0" w:color="000000"/>
            </w:tcBorders>
          </w:tcPr>
          <w:p>
            <w:pPr>
              <w:pStyle w:val="TAH"/>
              <w:snapToGrid w:val="false"/>
              <w:rPr>
                <w:b/>
                <w:b/>
              </w:rPr>
            </w:pPr>
            <w:r>
              <w:rPr>
                <w:b/>
              </w:rPr>
            </w:r>
          </w:p>
        </w:tc>
        <w:tc>
          <w:tcPr>
            <w:tcW w:w="1728" w:type="dxa"/>
            <w:tcBorders>
              <w:top w:val="single" w:sz="4" w:space="0" w:color="000000"/>
              <w:left w:val="single" w:sz="4" w:space="0" w:color="000000"/>
              <w:bottom w:val="single" w:sz="4" w:space="0" w:color="000000"/>
              <w:right w:val="single" w:sz="4" w:space="0" w:color="000000"/>
            </w:tcBorders>
          </w:tcPr>
          <w:p>
            <w:pPr>
              <w:pStyle w:val="TAH"/>
              <w:rPr/>
            </w:pPr>
            <w:r>
              <w:rPr/>
              <w:t>Communication service availability: target value in %</w:t>
            </w:r>
          </w:p>
        </w:tc>
        <w:tc>
          <w:tcPr>
            <w:tcW w:w="1866" w:type="dxa"/>
            <w:tcBorders>
              <w:top w:val="single" w:sz="4" w:space="0" w:color="000000"/>
              <w:left w:val="single" w:sz="4" w:space="0" w:color="000000"/>
              <w:bottom w:val="single" w:sz="4" w:space="0" w:color="000000"/>
              <w:right w:val="single" w:sz="4" w:space="0" w:color="000000"/>
            </w:tcBorders>
          </w:tcPr>
          <w:p>
            <w:pPr>
              <w:pStyle w:val="TAH"/>
              <w:rPr/>
            </w:pPr>
            <w:r>
              <w:rPr/>
              <w:t>Communication service reliability: mean time between failures</w:t>
            </w:r>
          </w:p>
        </w:tc>
        <w:tc>
          <w:tcPr>
            <w:tcW w:w="1210" w:type="dxa"/>
            <w:tcBorders>
              <w:top w:val="single" w:sz="4" w:space="0" w:color="000000"/>
              <w:left w:val="single" w:sz="4" w:space="0" w:color="000000"/>
              <w:bottom w:val="single" w:sz="4" w:space="0" w:color="000000"/>
              <w:right w:val="single" w:sz="4" w:space="0" w:color="000000"/>
            </w:tcBorders>
          </w:tcPr>
          <w:p>
            <w:pPr>
              <w:pStyle w:val="TAH"/>
              <w:rPr/>
            </w:pPr>
            <w:r>
              <w:rPr/>
              <w:t>End-to-end latency: maximum</w:t>
            </w:r>
          </w:p>
        </w:tc>
        <w:tc>
          <w:tcPr>
            <w:tcW w:w="1474" w:type="dxa"/>
            <w:tcBorders>
              <w:top w:val="single" w:sz="4" w:space="0" w:color="000000"/>
              <w:left w:val="single" w:sz="4" w:space="0" w:color="000000"/>
              <w:bottom w:val="single" w:sz="4" w:space="0" w:color="000000"/>
              <w:right w:val="single" w:sz="4" w:space="0" w:color="000000"/>
            </w:tcBorders>
          </w:tcPr>
          <w:p>
            <w:pPr>
              <w:pStyle w:val="TAH"/>
              <w:rPr/>
            </w:pPr>
            <w:r>
              <w:rPr/>
              <w:t>Service bitrate: user experienced data rate</w:t>
            </w:r>
          </w:p>
        </w:tc>
        <w:tc>
          <w:tcPr>
            <w:tcW w:w="1093" w:type="dxa"/>
            <w:tcBorders>
              <w:top w:val="single" w:sz="4" w:space="0" w:color="000000"/>
              <w:left w:val="single" w:sz="4" w:space="0" w:color="000000"/>
              <w:bottom w:val="single" w:sz="4" w:space="0" w:color="000000"/>
              <w:right w:val="single" w:sz="4" w:space="0" w:color="000000"/>
            </w:tcBorders>
          </w:tcPr>
          <w:p>
            <w:pPr>
              <w:pStyle w:val="TAH"/>
              <w:rPr/>
            </w:pPr>
            <w:r>
              <w:rPr/>
              <w:t>Message size [byte]</w:t>
            </w:r>
          </w:p>
        </w:tc>
        <w:tc>
          <w:tcPr>
            <w:tcW w:w="1090" w:type="dxa"/>
            <w:tcBorders>
              <w:top w:val="single" w:sz="4" w:space="0" w:color="000000"/>
              <w:left w:val="single" w:sz="4" w:space="0" w:color="000000"/>
              <w:bottom w:val="single" w:sz="4" w:space="0" w:color="000000"/>
              <w:right w:val="single" w:sz="4" w:space="0" w:color="000000"/>
            </w:tcBorders>
          </w:tcPr>
          <w:p>
            <w:pPr>
              <w:pStyle w:val="TAH"/>
              <w:rPr/>
            </w:pPr>
            <w:r>
              <w:rPr/>
              <w:t>Transfer interval: lower bound</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Transfer interval: target value</w:t>
            </w:r>
          </w:p>
        </w:tc>
        <w:tc>
          <w:tcPr>
            <w:tcW w:w="1086" w:type="dxa"/>
            <w:tcBorders>
              <w:top w:val="single" w:sz="4" w:space="0" w:color="000000"/>
              <w:left w:val="single" w:sz="4" w:space="0" w:color="000000"/>
              <w:bottom w:val="single" w:sz="4" w:space="0" w:color="000000"/>
              <w:right w:val="single" w:sz="4" w:space="0" w:color="000000"/>
            </w:tcBorders>
          </w:tcPr>
          <w:p>
            <w:pPr>
              <w:pStyle w:val="TAH"/>
              <w:rPr/>
            </w:pPr>
            <w:r>
              <w:rPr/>
              <w:t>Transfer interval: upper bound</w:t>
            </w:r>
          </w:p>
        </w:tc>
        <w:tc>
          <w:tcPr>
            <w:tcW w:w="995" w:type="dxa"/>
            <w:tcBorders>
              <w:top w:val="single" w:sz="4" w:space="0" w:color="000000"/>
              <w:left w:val="single" w:sz="4" w:space="0" w:color="000000"/>
              <w:bottom w:val="single" w:sz="4" w:space="0" w:color="000000"/>
              <w:right w:val="single" w:sz="4" w:space="0" w:color="000000"/>
            </w:tcBorders>
          </w:tcPr>
          <w:p>
            <w:pPr>
              <w:pStyle w:val="TAH"/>
              <w:rPr/>
            </w:pPr>
            <w:r>
              <w:rPr/>
              <w:t>Survival time</w:t>
            </w:r>
          </w:p>
        </w:tc>
        <w:tc>
          <w:tcPr>
            <w:tcW w:w="1077" w:type="dxa"/>
            <w:tcBorders>
              <w:top w:val="single" w:sz="4" w:space="0" w:color="000000"/>
              <w:left w:val="single" w:sz="4" w:space="0" w:color="000000"/>
              <w:bottom w:val="single" w:sz="4" w:space="0" w:color="000000"/>
              <w:right w:val="single" w:sz="4" w:space="0" w:color="000000"/>
            </w:tcBorders>
          </w:tcPr>
          <w:p>
            <w:pPr>
              <w:pStyle w:val="TAH"/>
              <w:rPr/>
            </w:pPr>
            <w:r>
              <w:rPr/>
              <w:t>UE speed</w:t>
            </w:r>
          </w:p>
        </w:tc>
        <w:tc>
          <w:tcPr>
            <w:tcW w:w="619" w:type="dxa"/>
            <w:tcBorders>
              <w:top w:val="single" w:sz="4" w:space="0" w:color="000000"/>
              <w:left w:val="single" w:sz="4" w:space="0" w:color="000000"/>
              <w:bottom w:val="single" w:sz="4" w:space="0" w:color="000000"/>
              <w:right w:val="single" w:sz="4" w:space="0" w:color="000000"/>
            </w:tcBorders>
          </w:tcPr>
          <w:p>
            <w:pPr>
              <w:pStyle w:val="TAH"/>
              <w:rPr/>
            </w:pPr>
            <w:r>
              <w:rPr/>
              <w:t># of UEs</w:t>
            </w:r>
          </w:p>
        </w:tc>
        <w:tc>
          <w:tcPr>
            <w:tcW w:w="1096" w:type="dxa"/>
            <w:tcBorders>
              <w:top w:val="single" w:sz="4" w:space="0" w:color="000000"/>
              <w:left w:val="single" w:sz="4" w:space="0" w:color="000000"/>
              <w:bottom w:val="single" w:sz="4" w:space="0" w:color="000000"/>
              <w:right w:val="single" w:sz="4" w:space="0" w:color="000000"/>
            </w:tcBorders>
          </w:tcPr>
          <w:p>
            <w:pPr>
              <w:pStyle w:val="TAH"/>
              <w:rPr/>
            </w:pPr>
            <w:r>
              <w:rPr/>
              <w:t>Service area (note)</w:t>
            </w:r>
          </w:p>
        </w:tc>
      </w:tr>
      <w:tr>
        <w:trPr>
          <w:cantSplit w:val="true"/>
        </w:trPr>
        <w:tc>
          <w:tcPr>
            <w:tcW w:w="661" w:type="dxa"/>
            <w:tcBorders>
              <w:top w:val="single" w:sz="4" w:space="0" w:color="000000"/>
              <w:left w:val="single" w:sz="4" w:space="0" w:color="000000"/>
              <w:bottom w:val="single" w:sz="4" w:space="0" w:color="000000"/>
              <w:right w:val="single" w:sz="4" w:space="0" w:color="000000"/>
            </w:tcBorders>
          </w:tcPr>
          <w:p>
            <w:pPr>
              <w:pStyle w:val="TAC"/>
              <w:rPr/>
            </w:pPr>
            <w:r>
              <w:rPr/>
              <w:t>1</w:t>
            </w:r>
          </w:p>
          <w:p>
            <w:pPr>
              <w:pStyle w:val="TAC"/>
              <w:rPr/>
            </w:pPr>
            <w:r>
              <w:rPr/>
              <w:t>(note 3)</w:t>
            </w:r>
          </w:p>
        </w:tc>
        <w:tc>
          <w:tcPr>
            <w:tcW w:w="1728" w:type="dxa"/>
            <w:tcBorders>
              <w:top w:val="single" w:sz="4" w:space="0" w:color="000000"/>
              <w:left w:val="single" w:sz="4" w:space="0" w:color="000000"/>
              <w:bottom w:val="single" w:sz="4" w:space="0" w:color="000000"/>
              <w:right w:val="single" w:sz="4" w:space="0" w:color="000000"/>
            </w:tcBorders>
          </w:tcPr>
          <w:p>
            <w:pPr>
              <w:pStyle w:val="TAC"/>
              <w:rPr/>
            </w:pPr>
            <w:r>
              <w:rPr/>
              <w:t>99,9999 to 99,999999</w:t>
            </w:r>
          </w:p>
        </w:tc>
        <w:tc>
          <w:tcPr>
            <w:tcW w:w="1866" w:type="dxa"/>
            <w:tcBorders>
              <w:top w:val="single" w:sz="4" w:space="0" w:color="000000"/>
              <w:left w:val="single" w:sz="4" w:space="0" w:color="000000"/>
              <w:bottom w:val="single" w:sz="4" w:space="0" w:color="000000"/>
              <w:right w:val="single" w:sz="4" w:space="0" w:color="000000"/>
            </w:tcBorders>
          </w:tcPr>
          <w:p>
            <w:pPr>
              <w:pStyle w:val="TAC"/>
              <w:rPr/>
            </w:pPr>
            <w:r>
              <w:rPr/>
              <w:t>~ 1 month</w:t>
            </w:r>
          </w:p>
        </w:tc>
        <w:tc>
          <w:tcPr>
            <w:tcW w:w="1210" w:type="dxa"/>
            <w:tcBorders>
              <w:top w:val="single" w:sz="4" w:space="0" w:color="000000"/>
              <w:left w:val="single" w:sz="4" w:space="0" w:color="000000"/>
              <w:bottom w:val="single" w:sz="4" w:space="0" w:color="000000"/>
              <w:right w:val="single" w:sz="4" w:space="0" w:color="000000"/>
            </w:tcBorders>
          </w:tcPr>
          <w:p>
            <w:pPr>
              <w:pStyle w:val="TAC"/>
              <w:rPr/>
            </w:pPr>
            <w:r>
              <w:rPr/>
              <w:t>&lt; target transfer interval value</w:t>
            </w:r>
          </w:p>
        </w:tc>
        <w:tc>
          <w:tcPr>
            <w:tcW w:w="147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93" w:type="dxa"/>
            <w:tcBorders>
              <w:top w:val="single" w:sz="4" w:space="0" w:color="000000"/>
              <w:left w:val="single" w:sz="4" w:space="0" w:color="000000"/>
              <w:bottom w:val="single" w:sz="4" w:space="0" w:color="000000"/>
              <w:right w:val="single" w:sz="4" w:space="0" w:color="000000"/>
            </w:tcBorders>
          </w:tcPr>
          <w:p>
            <w:pPr>
              <w:pStyle w:val="TAC"/>
              <w:rPr/>
            </w:pPr>
            <w:r>
              <w:rPr/>
              <w:t>40 to 250</w:t>
            </w:r>
          </w:p>
        </w:tc>
        <w:tc>
          <w:tcPr>
            <w:tcW w:w="1090" w:type="dxa"/>
            <w:tcBorders>
              <w:top w:val="single" w:sz="4" w:space="0" w:color="000000"/>
              <w:left w:val="single" w:sz="4" w:space="0" w:color="000000"/>
              <w:bottom w:val="single" w:sz="4" w:space="0" w:color="000000"/>
              <w:right w:val="single" w:sz="4" w:space="0" w:color="000000"/>
            </w:tcBorders>
          </w:tcPr>
          <w:p>
            <w:pPr>
              <w:pStyle w:val="TAC"/>
              <w:rPr/>
            </w:pPr>
            <w:r>
              <w:rPr/>
              <w:t>–</w:t>
            </w:r>
            <w:r>
              <w:rPr>
                <w:rFonts w:eastAsia="Arial"/>
              </w:rPr>
              <w:t xml:space="preserve"> </w:t>
            </w:r>
            <w:r>
              <w:rPr/>
              <w:t>&lt; 25 % of target transfer interval value</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4 ms to 8 ms</w:t>
            </w:r>
          </w:p>
        </w:tc>
        <w:tc>
          <w:tcPr>
            <w:tcW w:w="1086" w:type="dxa"/>
            <w:tcBorders>
              <w:top w:val="single" w:sz="4" w:space="0" w:color="000000"/>
              <w:left w:val="single" w:sz="4" w:space="0" w:color="000000"/>
              <w:bottom w:val="single" w:sz="4" w:space="0" w:color="000000"/>
              <w:right w:val="single" w:sz="4" w:space="0" w:color="000000"/>
            </w:tcBorders>
          </w:tcPr>
          <w:p>
            <w:pPr>
              <w:pStyle w:val="TAC"/>
              <w:rPr/>
            </w:pPr>
            <w:r>
              <w:rPr/>
              <w:t>+ 25 % of target transfer interval value</w:t>
            </w:r>
          </w:p>
        </w:tc>
        <w:tc>
          <w:tcPr>
            <w:tcW w:w="995" w:type="dxa"/>
            <w:tcBorders>
              <w:top w:val="single" w:sz="4" w:space="0" w:color="000000"/>
              <w:left w:val="single" w:sz="4" w:space="0" w:color="000000"/>
              <w:bottom w:val="single" w:sz="4" w:space="0" w:color="000000"/>
              <w:right w:val="single" w:sz="4" w:space="0" w:color="000000"/>
            </w:tcBorders>
          </w:tcPr>
          <w:p>
            <w:pPr>
              <w:pStyle w:val="TAC"/>
              <w:rPr/>
            </w:pPr>
            <w:r>
              <w:rPr/>
              <w:t>target transfer interval value</w:t>
            </w:r>
          </w:p>
        </w:tc>
        <w:tc>
          <w:tcPr>
            <w:tcW w:w="1077" w:type="dxa"/>
            <w:tcBorders>
              <w:top w:val="single" w:sz="4" w:space="0" w:color="000000"/>
              <w:left w:val="single" w:sz="4" w:space="0" w:color="000000"/>
              <w:bottom w:val="single" w:sz="4" w:space="0" w:color="000000"/>
              <w:right w:val="single" w:sz="4" w:space="0" w:color="000000"/>
            </w:tcBorders>
          </w:tcPr>
          <w:p>
            <w:pPr>
              <w:pStyle w:val="TAC"/>
              <w:rPr/>
            </w:pPr>
            <w:r>
              <w:rPr/>
              <w:t>&lt; 7,2 km/h</w:t>
            </w:r>
          </w:p>
        </w:tc>
        <w:tc>
          <w:tcPr>
            <w:tcW w:w="619" w:type="dxa"/>
            <w:tcBorders>
              <w:top w:val="single" w:sz="4" w:space="0" w:color="000000"/>
              <w:left w:val="single" w:sz="4" w:space="0" w:color="000000"/>
              <w:bottom w:val="single" w:sz="4" w:space="0" w:color="000000"/>
              <w:right w:val="single" w:sz="4" w:space="0" w:color="000000"/>
            </w:tcBorders>
          </w:tcPr>
          <w:p>
            <w:pPr>
              <w:pStyle w:val="TAC"/>
              <w:rPr/>
            </w:pPr>
            <w:r>
              <w:rPr/>
              <w:t>TBD</w:t>
            </w:r>
          </w:p>
        </w:tc>
        <w:tc>
          <w:tcPr>
            <w:tcW w:w="1096" w:type="dxa"/>
            <w:tcBorders>
              <w:top w:val="single" w:sz="4" w:space="0" w:color="000000"/>
              <w:left w:val="single" w:sz="4" w:space="0" w:color="000000"/>
              <w:bottom w:val="single" w:sz="4" w:space="0" w:color="000000"/>
              <w:right w:val="single" w:sz="4" w:space="0" w:color="000000"/>
            </w:tcBorders>
          </w:tcPr>
          <w:p>
            <w:pPr>
              <w:pStyle w:val="TAC"/>
              <w:rPr/>
            </w:pPr>
            <w:r>
              <w:rPr/>
              <w:t>50 m x 10 m x 4 m</w:t>
            </w:r>
          </w:p>
        </w:tc>
      </w:tr>
      <w:tr>
        <w:trPr>
          <w:cantSplit w:val="true"/>
        </w:trPr>
        <w:tc>
          <w:tcPr>
            <w:tcW w:w="661" w:type="dxa"/>
            <w:tcBorders>
              <w:top w:val="single" w:sz="4" w:space="0" w:color="000000"/>
              <w:left w:val="single" w:sz="4" w:space="0" w:color="000000"/>
              <w:bottom w:val="single" w:sz="4" w:space="0" w:color="000000"/>
              <w:right w:val="single" w:sz="4" w:space="0" w:color="000000"/>
            </w:tcBorders>
          </w:tcPr>
          <w:p>
            <w:pPr>
              <w:pStyle w:val="TAC"/>
              <w:rPr/>
            </w:pPr>
            <w:r>
              <w:rPr/>
              <w:t>2</w:t>
            </w:r>
          </w:p>
          <w:p>
            <w:pPr>
              <w:pStyle w:val="TAC"/>
              <w:rPr/>
            </w:pPr>
            <w:r>
              <w:rPr/>
              <w:t>(note 3)</w:t>
            </w:r>
          </w:p>
        </w:tc>
        <w:tc>
          <w:tcPr>
            <w:tcW w:w="1728" w:type="dxa"/>
            <w:tcBorders>
              <w:top w:val="single" w:sz="4" w:space="0" w:color="000000"/>
              <w:left w:val="single" w:sz="4" w:space="0" w:color="000000"/>
              <w:bottom w:val="single" w:sz="4" w:space="0" w:color="000000"/>
              <w:right w:val="single" w:sz="4" w:space="0" w:color="000000"/>
            </w:tcBorders>
          </w:tcPr>
          <w:p>
            <w:pPr>
              <w:pStyle w:val="TAC"/>
              <w:rPr/>
            </w:pPr>
            <w:r>
              <w:rPr/>
              <w:t>99,9999 to 99,999999</w:t>
            </w:r>
          </w:p>
        </w:tc>
        <w:tc>
          <w:tcPr>
            <w:tcW w:w="1866" w:type="dxa"/>
            <w:tcBorders>
              <w:top w:val="single" w:sz="4" w:space="0" w:color="000000"/>
              <w:left w:val="single" w:sz="4" w:space="0" w:color="000000"/>
              <w:bottom w:val="single" w:sz="4" w:space="0" w:color="000000"/>
              <w:right w:val="single" w:sz="4" w:space="0" w:color="000000"/>
            </w:tcBorders>
          </w:tcPr>
          <w:p>
            <w:pPr>
              <w:pStyle w:val="TAC"/>
              <w:rPr/>
            </w:pPr>
            <w:r>
              <w:rPr/>
              <w:t>~ 1 month</w:t>
            </w:r>
          </w:p>
        </w:tc>
        <w:tc>
          <w:tcPr>
            <w:tcW w:w="1210" w:type="dxa"/>
            <w:tcBorders>
              <w:top w:val="single" w:sz="4" w:space="0" w:color="000000"/>
              <w:left w:val="single" w:sz="4" w:space="0" w:color="000000"/>
              <w:bottom w:val="single" w:sz="4" w:space="0" w:color="000000"/>
              <w:right w:val="single" w:sz="4" w:space="0" w:color="000000"/>
            </w:tcBorders>
          </w:tcPr>
          <w:p>
            <w:pPr>
              <w:pStyle w:val="TAC"/>
              <w:rPr/>
            </w:pPr>
            <w:r>
              <w:rPr/>
              <w:t>&lt; target transfer interval value</w:t>
            </w:r>
          </w:p>
        </w:tc>
        <w:tc>
          <w:tcPr>
            <w:tcW w:w="1474" w:type="dxa"/>
            <w:tcBorders>
              <w:top w:val="single" w:sz="4" w:space="0" w:color="000000"/>
              <w:left w:val="single" w:sz="4" w:space="0" w:color="000000"/>
              <w:bottom w:val="single" w:sz="4" w:space="0" w:color="000000"/>
              <w:right w:val="single" w:sz="4" w:space="0" w:color="000000"/>
            </w:tcBorders>
          </w:tcPr>
          <w:p>
            <w:pPr>
              <w:pStyle w:val="TAC"/>
              <w:rPr/>
            </w:pPr>
            <w:r>
              <w:rPr/>
              <w:t>&gt; 5 Mbit/s</w:t>
            </w:r>
          </w:p>
        </w:tc>
        <w:tc>
          <w:tcPr>
            <w:tcW w:w="1093"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90" w:type="dxa"/>
            <w:tcBorders>
              <w:top w:val="single" w:sz="4" w:space="0" w:color="000000"/>
              <w:left w:val="single" w:sz="4" w:space="0" w:color="000000"/>
              <w:bottom w:val="single" w:sz="4" w:space="0" w:color="000000"/>
              <w:right w:val="single" w:sz="4" w:space="0" w:color="000000"/>
            </w:tcBorders>
          </w:tcPr>
          <w:p>
            <w:pPr>
              <w:pStyle w:val="TAC"/>
              <w:rPr/>
            </w:pPr>
            <w:r>
              <w:rPr/>
              <w:t>– </w:t>
            </w:r>
            <w:r>
              <w:rPr/>
              <w:t>&lt; 25 % of target transfer interval value</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&lt; 30 ms</w:t>
            </w:r>
          </w:p>
        </w:tc>
        <w:tc>
          <w:tcPr>
            <w:tcW w:w="1086" w:type="dxa"/>
            <w:tcBorders>
              <w:top w:val="single" w:sz="4" w:space="0" w:color="000000"/>
              <w:left w:val="single" w:sz="4" w:space="0" w:color="000000"/>
              <w:bottom w:val="single" w:sz="4" w:space="0" w:color="000000"/>
              <w:right w:val="single" w:sz="4" w:space="0" w:color="000000"/>
            </w:tcBorders>
          </w:tcPr>
          <w:p>
            <w:pPr>
              <w:pStyle w:val="TAC"/>
              <w:rPr/>
            </w:pPr>
            <w:r>
              <w:rPr/>
              <w:t>+ 25 % of target transfer interval value</w:t>
            </w:r>
          </w:p>
        </w:tc>
        <w:tc>
          <w:tcPr>
            <w:tcW w:w="995" w:type="dxa"/>
            <w:tcBorders>
              <w:top w:val="single" w:sz="4" w:space="0" w:color="000000"/>
              <w:left w:val="single" w:sz="4" w:space="0" w:color="000000"/>
              <w:bottom w:val="single" w:sz="4" w:space="0" w:color="000000"/>
              <w:right w:val="single" w:sz="4" w:space="0" w:color="000000"/>
            </w:tcBorders>
          </w:tcPr>
          <w:p>
            <w:pPr>
              <w:pStyle w:val="TAC"/>
              <w:rPr/>
            </w:pPr>
            <w:r>
              <w:rPr/>
              <w:t>TBD</w:t>
            </w:r>
          </w:p>
        </w:tc>
        <w:tc>
          <w:tcPr>
            <w:tcW w:w="1077" w:type="dxa"/>
            <w:tcBorders>
              <w:top w:val="single" w:sz="4" w:space="0" w:color="000000"/>
              <w:left w:val="single" w:sz="4" w:space="0" w:color="000000"/>
              <w:bottom w:val="single" w:sz="4" w:space="0" w:color="000000"/>
              <w:right w:val="single" w:sz="4" w:space="0" w:color="000000"/>
            </w:tcBorders>
          </w:tcPr>
          <w:p>
            <w:pPr>
              <w:pStyle w:val="TAC"/>
              <w:rPr/>
            </w:pPr>
            <w:r>
              <w:rPr/>
              <w:t>&lt; 7,2 km/h</w:t>
            </w:r>
          </w:p>
        </w:tc>
        <w:tc>
          <w:tcPr>
            <w:tcW w:w="619" w:type="dxa"/>
            <w:tcBorders>
              <w:top w:val="single" w:sz="4" w:space="0" w:color="000000"/>
              <w:left w:val="single" w:sz="4" w:space="0" w:color="000000"/>
              <w:bottom w:val="single" w:sz="4" w:space="0" w:color="000000"/>
              <w:right w:val="single" w:sz="4" w:space="0" w:color="000000"/>
            </w:tcBorders>
          </w:tcPr>
          <w:p>
            <w:pPr>
              <w:pStyle w:val="TAC"/>
              <w:rPr/>
            </w:pPr>
            <w:r>
              <w:rPr/>
              <w:t>TBD</w:t>
            </w:r>
          </w:p>
        </w:tc>
        <w:tc>
          <w:tcPr>
            <w:tcW w:w="1096"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cantSplit w:val="true"/>
        </w:trPr>
        <w:tc>
          <w:tcPr>
            <w:tcW w:w="661" w:type="dxa"/>
            <w:tcBorders>
              <w:top w:val="single" w:sz="4" w:space="0" w:color="000000"/>
              <w:left w:val="single" w:sz="4" w:space="0" w:color="000000"/>
              <w:bottom w:val="single" w:sz="4" w:space="0" w:color="000000"/>
              <w:right w:val="single" w:sz="4" w:space="0" w:color="000000"/>
            </w:tcBorders>
          </w:tcPr>
          <w:p>
            <w:pPr>
              <w:pStyle w:val="TAC"/>
              <w:rPr/>
            </w:pPr>
            <w:r>
              <w:rPr/>
              <w:t>3</w:t>
            </w:r>
          </w:p>
          <w:p>
            <w:pPr>
              <w:pStyle w:val="TAC"/>
              <w:rPr/>
            </w:pPr>
            <w:r>
              <w:rPr/>
              <w:t>(note 3)</w:t>
            </w:r>
          </w:p>
        </w:tc>
        <w:tc>
          <w:tcPr>
            <w:tcW w:w="1728" w:type="dxa"/>
            <w:tcBorders>
              <w:top w:val="single" w:sz="4" w:space="0" w:color="000000"/>
              <w:left w:val="single" w:sz="4" w:space="0" w:color="000000"/>
              <w:bottom w:val="single" w:sz="4" w:space="0" w:color="000000"/>
              <w:right w:val="single" w:sz="4" w:space="0" w:color="000000"/>
            </w:tcBorders>
          </w:tcPr>
          <w:p>
            <w:pPr>
              <w:pStyle w:val="TAC"/>
              <w:rPr/>
            </w:pPr>
            <w:r>
              <w:rPr/>
              <w:t>99,9999 to 99,999999</w:t>
            </w:r>
          </w:p>
        </w:tc>
        <w:tc>
          <w:tcPr>
            <w:tcW w:w="1866" w:type="dxa"/>
            <w:tcBorders>
              <w:top w:val="single" w:sz="4" w:space="0" w:color="000000"/>
              <w:left w:val="single" w:sz="4" w:space="0" w:color="000000"/>
              <w:bottom w:val="single" w:sz="4" w:space="0" w:color="000000"/>
              <w:right w:val="single" w:sz="4" w:space="0" w:color="000000"/>
            </w:tcBorders>
          </w:tcPr>
          <w:p>
            <w:pPr>
              <w:pStyle w:val="TAC"/>
              <w:rPr/>
            </w:pPr>
            <w:r>
              <w:rPr/>
              <w:t>~ 1 year</w:t>
            </w:r>
          </w:p>
        </w:tc>
        <w:tc>
          <w:tcPr>
            <w:tcW w:w="1210" w:type="dxa"/>
            <w:tcBorders>
              <w:top w:val="single" w:sz="4" w:space="0" w:color="000000"/>
              <w:left w:val="single" w:sz="4" w:space="0" w:color="000000"/>
              <w:bottom w:val="single" w:sz="4" w:space="0" w:color="000000"/>
              <w:right w:val="single" w:sz="4" w:space="0" w:color="000000"/>
            </w:tcBorders>
          </w:tcPr>
          <w:p>
            <w:pPr>
              <w:pStyle w:val="TAC"/>
              <w:rPr/>
            </w:pPr>
            <w:r>
              <w:rPr/>
              <w:t>&lt; target transfer interval</w:t>
            </w:r>
          </w:p>
        </w:tc>
        <w:tc>
          <w:tcPr>
            <w:tcW w:w="147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93" w:type="dxa"/>
            <w:tcBorders>
              <w:top w:val="single" w:sz="4" w:space="0" w:color="000000"/>
              <w:left w:val="single" w:sz="4" w:space="0" w:color="000000"/>
              <w:bottom w:val="single" w:sz="4" w:space="0" w:color="000000"/>
              <w:right w:val="single" w:sz="4" w:space="0" w:color="000000"/>
            </w:tcBorders>
          </w:tcPr>
          <w:p>
            <w:pPr>
              <w:pStyle w:val="TAC"/>
              <w:rPr/>
            </w:pPr>
            <w:r>
              <w:rPr/>
              <w:t>40 to 250</w:t>
            </w:r>
          </w:p>
          <w:p>
            <w:pPr>
              <w:pStyle w:val="TAC"/>
              <w:rPr/>
            </w:pPr>
            <w:r>
              <w:rPr/>
            </w:r>
          </w:p>
        </w:tc>
        <w:tc>
          <w:tcPr>
            <w:tcW w:w="1090" w:type="dxa"/>
            <w:tcBorders>
              <w:top w:val="single" w:sz="4" w:space="0" w:color="000000"/>
              <w:left w:val="single" w:sz="4" w:space="0" w:color="000000"/>
              <w:bottom w:val="single" w:sz="4" w:space="0" w:color="000000"/>
              <w:right w:val="single" w:sz="4" w:space="0" w:color="000000"/>
            </w:tcBorders>
          </w:tcPr>
          <w:p>
            <w:pPr>
              <w:pStyle w:val="TAC"/>
              <w:rPr/>
            </w:pPr>
            <w:r>
              <w:rPr/>
              <w:t>– </w:t>
            </w:r>
            <w:r>
              <w:rPr/>
              <w:t>&lt; 25 % of target transfer interval value</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&lt; 12 ms</w:t>
            </w:r>
          </w:p>
        </w:tc>
        <w:tc>
          <w:tcPr>
            <w:tcW w:w="1086" w:type="dxa"/>
            <w:tcBorders>
              <w:top w:val="single" w:sz="4" w:space="0" w:color="000000"/>
              <w:left w:val="single" w:sz="4" w:space="0" w:color="000000"/>
              <w:bottom w:val="single" w:sz="4" w:space="0" w:color="000000"/>
              <w:right w:val="single" w:sz="4" w:space="0" w:color="000000"/>
            </w:tcBorders>
          </w:tcPr>
          <w:p>
            <w:pPr>
              <w:pStyle w:val="TAC"/>
              <w:rPr/>
            </w:pPr>
            <w:r>
              <w:rPr/>
              <w:t>+ 25 % of target transfer interval value</w:t>
            </w:r>
          </w:p>
        </w:tc>
        <w:tc>
          <w:tcPr>
            <w:tcW w:w="995" w:type="dxa"/>
            <w:tcBorders>
              <w:top w:val="single" w:sz="4" w:space="0" w:color="000000"/>
              <w:left w:val="single" w:sz="4" w:space="0" w:color="000000"/>
              <w:bottom w:val="single" w:sz="4" w:space="0" w:color="000000"/>
              <w:right w:val="single" w:sz="4" w:space="0" w:color="000000"/>
            </w:tcBorders>
          </w:tcPr>
          <w:p>
            <w:pPr>
              <w:pStyle w:val="TAC"/>
              <w:rPr/>
            </w:pPr>
            <w:r>
              <w:rPr/>
              <w:t>12 ms</w:t>
            </w:r>
          </w:p>
        </w:tc>
        <w:tc>
          <w:tcPr>
            <w:tcW w:w="1077" w:type="dxa"/>
            <w:tcBorders>
              <w:top w:val="single" w:sz="4" w:space="0" w:color="000000"/>
              <w:left w:val="single" w:sz="4" w:space="0" w:color="000000"/>
              <w:bottom w:val="single" w:sz="4" w:space="0" w:color="000000"/>
              <w:right w:val="single" w:sz="4" w:space="0" w:color="000000"/>
            </w:tcBorders>
          </w:tcPr>
          <w:p>
            <w:pPr>
              <w:pStyle w:val="TAC"/>
              <w:rPr/>
            </w:pPr>
            <w:r>
              <w:rPr/>
              <w:t>&lt; 7,2 km/h</w:t>
            </w:r>
          </w:p>
        </w:tc>
        <w:tc>
          <w:tcPr>
            <w:tcW w:w="619" w:type="dxa"/>
            <w:tcBorders>
              <w:top w:val="single" w:sz="4" w:space="0" w:color="000000"/>
              <w:left w:val="single" w:sz="4" w:space="0" w:color="000000"/>
              <w:bottom w:val="single" w:sz="4" w:space="0" w:color="000000"/>
              <w:right w:val="single" w:sz="4" w:space="0" w:color="000000"/>
            </w:tcBorders>
          </w:tcPr>
          <w:p>
            <w:pPr>
              <w:pStyle w:val="TAC"/>
              <w:rPr/>
            </w:pPr>
            <w:r>
              <w:rPr/>
              <w:t>TBD</w:t>
            </w:r>
          </w:p>
        </w:tc>
        <w:tc>
          <w:tcPr>
            <w:tcW w:w="1096" w:type="dxa"/>
            <w:tcBorders>
              <w:top w:val="single" w:sz="4" w:space="0" w:color="000000"/>
              <w:left w:val="single" w:sz="4" w:space="0" w:color="000000"/>
              <w:bottom w:val="single" w:sz="4" w:space="0" w:color="000000"/>
              <w:right w:val="single" w:sz="4" w:space="0" w:color="000000"/>
            </w:tcBorders>
          </w:tcPr>
          <w:p>
            <w:pPr>
              <w:pStyle w:val="TAC"/>
              <w:rPr/>
            </w:pPr>
            <w:r>
              <w:rPr/>
              <w:t>typically 40 m x 60 m; maximum 200 m x 300 m</w:t>
            </w:r>
          </w:p>
        </w:tc>
      </w:tr>
      <w:tr>
        <w:trPr>
          <w:cantSplit w:val="true"/>
        </w:trPr>
        <w:tc>
          <w:tcPr>
            <w:tcW w:w="15075" w:type="dxa"/>
            <w:gridSpan w:val="13"/>
            <w:tcBorders>
              <w:top w:val="single" w:sz="4" w:space="0" w:color="000000"/>
              <w:left w:val="single" w:sz="4" w:space="0" w:color="000000"/>
              <w:bottom w:val="single" w:sz="4" w:space="0" w:color="000000"/>
              <w:right w:val="single" w:sz="4" w:space="0" w:color="000000"/>
            </w:tcBorders>
          </w:tcPr>
          <w:p>
            <w:pPr>
              <w:pStyle w:val="TAN"/>
              <w:rPr/>
            </w:pPr>
            <w:r>
              <w:rPr/>
              <w:t>NOTE 1:</w:t>
              <w:tab/>
              <w:t>Length x width (x height).</w:t>
            </w:r>
          </w:p>
          <w:p>
            <w:pPr>
              <w:pStyle w:val="TAN"/>
              <w:rPr/>
            </w:pPr>
            <w:r>
              <w:rPr/>
              <w:t>NOTE 2:</w:t>
              <w:tab/>
              <w:t xml:space="preserve">The transfer interval is not so strictly periodic in these use cases. The transfer interval deviates around its target value within bounds. The mean of the transfer interval is close to the target value. </w:t>
            </w:r>
          </w:p>
          <w:p>
            <w:pPr>
              <w:pStyle w:val="TAN"/>
              <w:rPr/>
            </w:pPr>
            <w:r>
              <w:rPr/>
              <w:t xml:space="preserve">NOTE 3: </w:t>
              <w:tab/>
              <w:t>Communication may include two wireless links (UE to UE)</w:t>
            </w:r>
          </w:p>
        </w:tc>
      </w:tr>
    </w:tbl>
    <w:p>
      <w:pPr>
        <w:pStyle w:val="Normal"/>
        <w:rPr>
          <w:lang w:eastAsia="en-US"/>
        </w:rPr>
      </w:pPr>
      <w:r>
        <w:rPr>
          <w:lang w:eastAsia="en-US"/>
        </w:rPr>
      </w:r>
    </w:p>
    <w:p>
      <w:pPr>
        <w:pStyle w:val="Normal"/>
        <w:keepNext w:val="true"/>
        <w:rPr/>
      </w:pPr>
      <w:r>
        <w:rPr>
          <w:i/>
          <w:lang w:eastAsia="en-US"/>
        </w:rPr>
        <w:t>Use case one</w:t>
      </w:r>
    </w:p>
    <w:p>
      <w:pPr>
        <w:pStyle w:val="Normal"/>
        <w:rPr>
          <w:lang w:eastAsia="en-US"/>
        </w:rPr>
      </w:pPr>
      <w:r>
        <w:rPr>
          <w:lang w:eastAsia="en-US"/>
        </w:rPr>
        <w:t>Periodic, bi-directional communication for remote control. Examples for controlled units: assembly robots; milling machines.</w:t>
      </w:r>
    </w:p>
    <w:p>
      <w:pPr>
        <w:pStyle w:val="Normal"/>
        <w:rPr>
          <w:i/>
          <w:i/>
          <w:lang w:eastAsia="en-US"/>
        </w:rPr>
      </w:pPr>
      <w:r>
        <w:rPr>
          <w:i/>
          <w:lang w:eastAsia="en-US"/>
        </w:rPr>
        <w:t>Use case two</w:t>
      </w:r>
    </w:p>
    <w:p>
      <w:pPr>
        <w:pStyle w:val="Normal"/>
        <w:rPr>
          <w:lang w:eastAsia="en-US"/>
        </w:rPr>
      </w:pPr>
      <w:r>
        <w:rPr>
          <w:lang w:eastAsia="en-US"/>
        </w:rPr>
        <w:t>Aperiodic data transmission in parallel to remote control (use case one).</w:t>
      </w:r>
    </w:p>
    <w:p>
      <w:pPr>
        <w:pStyle w:val="Normal"/>
        <w:rPr>
          <w:i/>
          <w:i/>
          <w:lang w:eastAsia="en-US"/>
        </w:rPr>
      </w:pPr>
      <w:r>
        <w:rPr>
          <w:i/>
          <w:lang w:eastAsia="en-US"/>
        </w:rPr>
        <w:t>Use case three</w:t>
      </w:r>
    </w:p>
    <w:p>
      <w:pPr>
        <w:sectPr>
          <w:headerReference w:type="default" r:id="rId22"/>
          <w:footerReference w:type="default" r:id="rId23"/>
          <w:type w:val="nextPage"/>
          <w:pgSz w:orient="landscape" w:w="16838" w:h="11906"/>
          <w:pgMar w:left="1134" w:right="1418" w:gutter="0" w:header="851" w:top="1191" w:footer="340" w:bottom="1134"/>
          <w:pgNumType w:fmt="decimal"/>
          <w:formProt w:val="false"/>
          <w:textDirection w:val="lrTb"/>
          <w:docGrid w:type="default" w:linePitch="272" w:charSpace="0"/>
        </w:sectPr>
        <w:pStyle w:val="Normal"/>
        <w:rPr/>
      </w:pPr>
      <w:r>
        <w:rPr>
          <w:lang w:eastAsia="en-US"/>
        </w:rPr>
        <w:t>Periodic, bi-directional communication for remote control. Examples for controlled units: mobile cranes, mobile pumps, fixed portal cranes.</w:t>
      </w:r>
    </w:p>
    <w:p>
      <w:pPr>
        <w:pStyle w:val="Heading3"/>
        <w:rPr/>
      </w:pPr>
      <w:bookmarkStart w:id="67" w:name="__RefHeading___Toc45387272"/>
      <w:bookmarkEnd w:id="67"/>
      <w:r>
        <w:rPr>
          <w:lang w:eastAsia="en-US"/>
        </w:rPr>
        <w:t>A</w:t>
      </w:r>
      <w:r>
        <w:rPr/>
        <w:t>.</w:t>
      </w:r>
      <w:r>
        <w:rPr>
          <w:lang w:eastAsia="en-US"/>
        </w:rPr>
        <w:t>2.4.2</w:t>
        <w:tab/>
        <w:t>Augmented reality</w:t>
      </w:r>
    </w:p>
    <w:p>
      <w:pPr>
        <w:pStyle w:val="Normal"/>
        <w:rPr/>
      </w:pPr>
      <w:r>
        <w:rPr>
          <w:rFonts w:eastAsia="SimSun;宋体"/>
          <w:lang w:eastAsia="en-US"/>
        </w:rPr>
        <w:t>It is envisioned that in future smart factories and production facilities, people will continue to play an important and substantial role. However, due to the envisaged high flexibility and versatility of the Factories of the Future, shop floor workers should be optimally supported in getting quickly prepared for new tasks and activities and in ensuring smooth operations in an efficient and ergonomic manner. To this end, augmented reality may play a crucial role, for example for the following applications:</w:t>
      </w:r>
    </w:p>
    <w:p>
      <w:pPr>
        <w:pStyle w:val="B1"/>
        <w:rPr/>
      </w:pPr>
      <w:r>
        <w:rPr>
          <w:rFonts w:eastAsia="SimSun;宋体"/>
          <w:lang w:eastAsia="en-US"/>
        </w:rPr>
        <w:t>-</w:t>
        <w:tab/>
        <w:t>monitoring of processes and production flows;</w:t>
      </w:r>
    </w:p>
    <w:p>
      <w:pPr>
        <w:pStyle w:val="B1"/>
        <w:rPr/>
      </w:pPr>
      <w:r>
        <w:rPr>
          <w:rFonts w:eastAsia="SimSun;宋体"/>
          <w:lang w:eastAsia="en-US"/>
        </w:rPr>
        <w:t>-</w:t>
        <w:tab/>
        <w:t>step-by-step instructions for specific tasks, for example in manual assembly workplaces;</w:t>
      </w:r>
    </w:p>
    <w:p>
      <w:pPr>
        <w:pStyle w:val="B1"/>
        <w:rPr/>
      </w:pPr>
      <w:r>
        <w:rPr>
          <w:rFonts w:eastAsia="SimSun;宋体"/>
          <w:lang w:eastAsia="en-US"/>
        </w:rPr>
        <w:t>-</w:t>
        <w:tab/>
        <w:t>ad hoc support from a remote expert, for example for maintenance or service tasks.</w:t>
      </w:r>
    </w:p>
    <w:p>
      <w:pPr>
        <w:pStyle w:val="Normal"/>
        <w:rPr>
          <w:rFonts w:eastAsia="SimSun;宋体"/>
          <w:lang w:eastAsia="en-US"/>
        </w:rPr>
      </w:pPr>
      <w:r>
        <w:rPr>
          <w:rFonts w:eastAsia="SimSun;宋体"/>
          <w:lang w:eastAsia="en-US"/>
        </w:rPr>
        <w:t xml:space="preserve">In this respect, especially head-mounted augmented-reality devices with see-through display are very attractive since they allow for a maximum degree of ergonomics, flexibility and mobility and leave the hands of workers free for other tasks. However, if such augmented-reality devices are worn for a longer period (e.g., one work shift), these devices have to be lightweight and highly energy-efficient while at the same time they should not become very warm. A very promising approach is to offload complex (e.g., video) processing tasks to the network (e.g., an edge cloud) and to reduce the augmented-reality head-mounted device’s functionality. This has the additional benefit that the augmented-reality application may have easy access to different context information (e.g., information about the environment, production machinery, the current link state, etc.) if executed in the network. </w:t>
      </w:r>
    </w:p>
    <w:p>
      <w:pPr>
        <w:pStyle w:val="TH"/>
        <w:rPr>
          <w:rFonts w:eastAsia="SimSun;宋体"/>
          <w:lang w:eastAsia="en-US"/>
        </w:rPr>
      </w:pPr>
      <w:r>
        <w:rPr>
          <w:rFonts w:eastAsia="SimSun;宋体"/>
          <w:lang w:eastAsia="en-US"/>
        </w:rPr>
        <w:t>Table A</w:t>
      </w:r>
      <w:r>
        <w:rPr>
          <w:rFonts w:eastAsia="SimSun;宋体"/>
          <w:b w:val="false"/>
          <w:lang w:eastAsia="en-US"/>
        </w:rPr>
        <w:t>.</w:t>
      </w:r>
      <w:r>
        <w:rPr>
          <w:rFonts w:eastAsia="SimSun;宋体"/>
          <w:lang w:eastAsia="en-US"/>
        </w:rPr>
        <w:t>2.4.2-1: Service performance requirements for augmented reality in human-machine interfaces</w:t>
      </w:r>
    </w:p>
    <w:tbl>
      <w:tblPr>
        <w:tblW w:w="10228" w:type="dxa"/>
        <w:jc w:val="left"/>
        <w:tblInd w:w="-113" w:type="dxa"/>
        <w:tblLayout w:type="fixed"/>
        <w:tblCellMar>
          <w:top w:w="0" w:type="dxa"/>
          <w:left w:w="108" w:type="dxa"/>
          <w:bottom w:w="0" w:type="dxa"/>
          <w:right w:w="108" w:type="dxa"/>
        </w:tblCellMar>
      </w:tblPr>
      <w:tblGrid>
        <w:gridCol w:w="617"/>
        <w:gridCol w:w="2752"/>
        <w:gridCol w:w="3260"/>
        <w:gridCol w:w="1559"/>
        <w:gridCol w:w="1039"/>
        <w:gridCol w:w="992"/>
        <w:gridCol w:w="9"/>
      </w:tblGrid>
      <w:tr>
        <w:trPr>
          <w:tblHeader w:val="true"/>
          <w:cantSplit w:val="true"/>
        </w:trPr>
        <w:tc>
          <w:tcPr>
            <w:tcW w:w="617" w:type="dxa"/>
            <w:tcBorders>
              <w:top w:val="single" w:sz="4" w:space="0" w:color="000000"/>
              <w:left w:val="single" w:sz="4" w:space="0" w:color="000000"/>
              <w:bottom w:val="single" w:sz="4" w:space="0" w:color="000000"/>
              <w:right w:val="single" w:sz="4" w:space="0" w:color="000000"/>
            </w:tcBorders>
          </w:tcPr>
          <w:p>
            <w:pPr>
              <w:pStyle w:val="TAH"/>
              <w:rPr/>
            </w:pPr>
            <w:r>
              <w:rPr/>
              <w:t>Use case #</w:t>
            </w:r>
          </w:p>
        </w:tc>
        <w:tc>
          <w:tcPr>
            <w:tcW w:w="7571" w:type="dxa"/>
            <w:gridSpan w:val="3"/>
            <w:tcBorders>
              <w:top w:val="single" w:sz="4" w:space="0" w:color="000000"/>
              <w:left w:val="single" w:sz="4" w:space="0" w:color="000000"/>
              <w:bottom w:val="single" w:sz="4" w:space="0" w:color="000000"/>
              <w:right w:val="single" w:sz="4" w:space="0" w:color="000000"/>
            </w:tcBorders>
          </w:tcPr>
          <w:p>
            <w:pPr>
              <w:pStyle w:val="TAH"/>
              <w:rPr/>
            </w:pPr>
            <w:r>
              <w:rPr/>
              <w:t>Characteristic parameter</w:t>
            </w:r>
          </w:p>
        </w:tc>
        <w:tc>
          <w:tcPr>
            <w:tcW w:w="2040" w:type="dxa"/>
            <w:gridSpan w:val="2"/>
            <w:tcBorders>
              <w:top w:val="single" w:sz="4" w:space="0" w:color="000000"/>
              <w:left w:val="single" w:sz="4" w:space="0" w:color="000000"/>
              <w:bottom w:val="single" w:sz="4" w:space="0" w:color="000000"/>
              <w:right w:val="single" w:sz="4" w:space="0" w:color="000000"/>
            </w:tcBorders>
          </w:tcPr>
          <w:p>
            <w:pPr>
              <w:pStyle w:val="TAH"/>
              <w:rPr/>
            </w:pPr>
            <w:r>
              <w:rPr/>
              <w:t>Influence quantity</w:t>
            </w:r>
          </w:p>
        </w:tc>
      </w:tr>
      <w:tr>
        <w:trPr>
          <w:tblHeader w:val="true"/>
          <w:cantSplit w:val="true"/>
        </w:trPr>
        <w:tc>
          <w:tcPr>
            <w:tcW w:w="617" w:type="dxa"/>
            <w:tcBorders>
              <w:top w:val="single" w:sz="4" w:space="0" w:color="000000"/>
              <w:left w:val="single" w:sz="4" w:space="0" w:color="000000"/>
              <w:bottom w:val="single" w:sz="4" w:space="0" w:color="000000"/>
              <w:right w:val="single" w:sz="4" w:space="0" w:color="000000"/>
            </w:tcBorders>
          </w:tcPr>
          <w:p>
            <w:pPr>
              <w:pStyle w:val="TAH"/>
              <w:snapToGrid w:val="false"/>
              <w:rPr>
                <w:b/>
                <w:b/>
              </w:rPr>
            </w:pPr>
            <w:r>
              <w:rPr>
                <w:b/>
              </w:rPr>
            </w:r>
          </w:p>
        </w:tc>
        <w:tc>
          <w:tcPr>
            <w:tcW w:w="2752" w:type="dxa"/>
            <w:tcBorders>
              <w:top w:val="single" w:sz="4" w:space="0" w:color="000000"/>
              <w:left w:val="single" w:sz="4" w:space="0" w:color="000000"/>
              <w:bottom w:val="single" w:sz="4" w:space="0" w:color="000000"/>
              <w:right w:val="single" w:sz="4" w:space="0" w:color="000000"/>
            </w:tcBorders>
          </w:tcPr>
          <w:p>
            <w:pPr>
              <w:pStyle w:val="TAH"/>
              <w:rPr/>
            </w:pPr>
            <w:r>
              <w:rPr/>
              <w:t>Communication service availability: target value in %</w:t>
            </w:r>
          </w:p>
        </w:tc>
        <w:tc>
          <w:tcPr>
            <w:tcW w:w="3260" w:type="dxa"/>
            <w:tcBorders>
              <w:top w:val="single" w:sz="4" w:space="0" w:color="000000"/>
              <w:left w:val="single" w:sz="4" w:space="0" w:color="000000"/>
              <w:bottom w:val="single" w:sz="4" w:space="0" w:color="000000"/>
              <w:right w:val="single" w:sz="4" w:space="0" w:color="000000"/>
            </w:tcBorders>
          </w:tcPr>
          <w:p>
            <w:pPr>
              <w:pStyle w:val="TAH"/>
              <w:rPr/>
            </w:pPr>
            <w:r>
              <w:rPr/>
              <w:t>Communication service reliability: mean time between failures</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t>End-to-end latency: maximum</w:t>
            </w:r>
          </w:p>
        </w:tc>
        <w:tc>
          <w:tcPr>
            <w:tcW w:w="1039" w:type="dxa"/>
            <w:tcBorders>
              <w:top w:val="single" w:sz="4" w:space="0" w:color="000000"/>
              <w:left w:val="single" w:sz="4" w:space="0" w:color="000000"/>
              <w:bottom w:val="single" w:sz="4" w:space="0" w:color="000000"/>
              <w:right w:val="single" w:sz="4" w:space="0" w:color="000000"/>
            </w:tcBorders>
          </w:tcPr>
          <w:p>
            <w:pPr>
              <w:pStyle w:val="TAH"/>
              <w:rPr/>
            </w:pPr>
            <w:r>
              <w:rPr/>
              <w:t xml:space="preserve">UE </w:t>
              <w:br/>
              <w:t>speed</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Service area (note)</w:t>
            </w:r>
          </w:p>
        </w:tc>
      </w:tr>
      <w:tr>
        <w:trPr>
          <w:cantSplit w:val="true"/>
        </w:trPr>
        <w:tc>
          <w:tcPr>
            <w:tcW w:w="61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752" w:type="dxa"/>
            <w:tcBorders>
              <w:top w:val="single" w:sz="4" w:space="0" w:color="000000"/>
              <w:left w:val="single" w:sz="4" w:space="0" w:color="000000"/>
              <w:bottom w:val="single" w:sz="4" w:space="0" w:color="000000"/>
              <w:right w:val="single" w:sz="4" w:space="0" w:color="000000"/>
            </w:tcBorders>
          </w:tcPr>
          <w:p>
            <w:pPr>
              <w:pStyle w:val="TAC"/>
              <w:rPr/>
            </w:pPr>
            <w:r>
              <w:rPr/>
              <w:t>&gt; 99,9</w:t>
            </w:r>
          </w:p>
        </w:tc>
        <w:tc>
          <w:tcPr>
            <w:tcW w:w="3260" w:type="dxa"/>
            <w:tcBorders>
              <w:top w:val="single" w:sz="4" w:space="0" w:color="000000"/>
              <w:left w:val="single" w:sz="4" w:space="0" w:color="000000"/>
              <w:bottom w:val="single" w:sz="4" w:space="0" w:color="000000"/>
              <w:right w:val="single" w:sz="4" w:space="0" w:color="000000"/>
            </w:tcBorders>
          </w:tcPr>
          <w:p>
            <w:pPr>
              <w:pStyle w:val="TAC"/>
              <w:rPr/>
            </w:pPr>
            <w:r>
              <w:rPr/>
              <w:t>~ 1 month</w:t>
            </w:r>
          </w:p>
        </w:tc>
        <w:tc>
          <w:tcPr>
            <w:tcW w:w="155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&lt; 10 ms</w:t>
            </w:r>
          </w:p>
        </w:tc>
        <w:tc>
          <w:tcPr>
            <w:tcW w:w="1039" w:type="dxa"/>
            <w:tcBorders>
              <w:top w:val="single" w:sz="4" w:space="0" w:color="000000"/>
              <w:left w:val="single" w:sz="4" w:space="0" w:color="000000"/>
              <w:bottom w:val="single" w:sz="4" w:space="0" w:color="000000"/>
              <w:right w:val="single" w:sz="4" w:space="0" w:color="000000"/>
            </w:tcBorders>
          </w:tcPr>
          <w:p>
            <w:pPr>
              <w:pStyle w:val="TAC"/>
              <w:rPr/>
            </w:pPr>
            <w:r>
              <w:rPr/>
              <w:t>&lt; 8 km/h</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20 m x 20 m x 4 m</w:t>
            </w:r>
          </w:p>
        </w:tc>
      </w:tr>
      <w:tr>
        <w:trPr>
          <w:cantSplit w:val="true"/>
        </w:trPr>
        <w:tc>
          <w:tcPr>
            <w:tcW w:w="10228" w:type="dxa"/>
            <w:gridSpan w:val="6"/>
            <w:tcBorders>
              <w:top w:val="single" w:sz="4" w:space="0" w:color="000000"/>
              <w:left w:val="single" w:sz="4" w:space="0" w:color="000000"/>
              <w:bottom w:val="single" w:sz="4" w:space="0" w:color="000000"/>
              <w:right w:val="single" w:sz="4" w:space="0" w:color="000000"/>
            </w:tcBorders>
          </w:tcPr>
          <w:p>
            <w:pPr>
              <w:pStyle w:val="TAN"/>
              <w:rPr/>
            </w:pPr>
            <w:r>
              <w:rPr/>
              <w:t>NOTE:</w:t>
              <w:tab/>
              <w:t>Length x width x height.</w:t>
            </w:r>
          </w:p>
        </w:tc>
      </w:tr>
    </w:tbl>
    <w:p>
      <w:pPr>
        <w:pStyle w:val="Normal"/>
        <w:rPr>
          <w:lang w:eastAsia="en-US"/>
        </w:rPr>
      </w:pPr>
      <w:r>
        <w:rPr>
          <w:lang w:eastAsia="en-US"/>
        </w:rPr>
      </w:r>
    </w:p>
    <w:p>
      <w:pPr>
        <w:pStyle w:val="Normal"/>
        <w:rPr>
          <w:i/>
          <w:i/>
          <w:lang w:eastAsia="en-US"/>
        </w:rPr>
      </w:pPr>
      <w:r>
        <w:rPr>
          <w:i/>
          <w:lang w:eastAsia="en-US"/>
        </w:rPr>
        <w:t>Use case one</w:t>
      </w:r>
    </w:p>
    <w:p>
      <w:pPr>
        <w:pStyle w:val="Normal"/>
        <w:rPr>
          <w:lang w:eastAsia="en-US"/>
        </w:rPr>
      </w:pPr>
      <w:r>
        <w:rPr>
          <w:lang w:eastAsia="en-US"/>
        </w:rPr>
        <w:t>Bi-directional message transmission between an augmented-reality device and an image processing server.</w:t>
      </w:r>
    </w:p>
    <w:p>
      <w:pPr>
        <w:pStyle w:val="Heading2"/>
        <w:rPr>
          <w:lang w:eastAsia="en-US"/>
        </w:rPr>
      </w:pPr>
      <w:bookmarkStart w:id="68" w:name="__RefHeading___Toc45387273"/>
      <w:bookmarkEnd w:id="68"/>
      <w:r>
        <w:rPr>
          <w:lang w:eastAsia="en-US"/>
        </w:rPr>
        <w:t>A</w:t>
      </w:r>
      <w:r>
        <w:rPr/>
        <w:t>.</w:t>
      </w:r>
      <w:r>
        <w:rPr>
          <w:lang w:eastAsia="en-US"/>
        </w:rPr>
        <w:t>2.5</w:t>
        <w:tab/>
        <w:t>Monitoring and maintenance</w:t>
      </w:r>
    </w:p>
    <w:p>
      <w:pPr>
        <w:pStyle w:val="Heading3"/>
        <w:rPr/>
      </w:pPr>
      <w:bookmarkStart w:id="69" w:name="__RefHeading___Toc45387274"/>
      <w:bookmarkEnd w:id="69"/>
      <w:r>
        <w:rPr>
          <w:lang w:eastAsia="en-US"/>
        </w:rPr>
        <w:t>A</w:t>
      </w:r>
      <w:r>
        <w:rPr/>
        <w:t>.</w:t>
      </w:r>
      <w:r>
        <w:rPr>
          <w:lang w:eastAsia="en-US"/>
        </w:rPr>
        <w:t>2.5.1</w:t>
        <w:tab/>
        <w:t>Remote access and maintenance</w:t>
      </w:r>
    </w:p>
    <w:p>
      <w:pPr>
        <w:sectPr>
          <w:headerReference w:type="default" r:id="rId24"/>
          <w:footerReference w:type="default" r:id="rId25"/>
          <w:type w:val="nextPage"/>
          <w:pgSz w:w="11906" w:h="16838"/>
          <w:pgMar w:left="1191" w:right="1134" w:gutter="0" w:header="851" w:top="1418" w:footer="340" w:bottom="1134"/>
          <w:pgNumType w:fmt="decimal"/>
          <w:formProt w:val="false"/>
          <w:textDirection w:val="lrTb"/>
          <w:docGrid w:type="default" w:linePitch="272" w:charSpace="0"/>
        </w:sectPr>
        <w:pStyle w:val="Normal"/>
        <w:rPr>
          <w:lang w:eastAsia="en-US"/>
        </w:rPr>
      </w:pPr>
      <w:r>
        <w:rPr>
          <w:rFonts w:eastAsia="SimSun;宋体"/>
          <w:lang w:eastAsia="en-US"/>
        </w:rPr>
        <w:t xml:space="preserve">In factories of the future, there are needs to perform remote access and maintenance to devices and entities, for instance, by remote control centres. The devices and entities might be installed at geographically distributed locations. These devices typically have firmware/software which needs to be updated occasionally. Maintenance information also needs to be collected and distributed from/to these devices periodically. The devices can be both stationary and mobile. Device maintenance may happen in parallel to the actual production process and other communication services performed at the device side without any negative impact on these production communication services. </w:t>
      </w:r>
    </w:p>
    <w:p>
      <w:pPr>
        <w:pStyle w:val="TH"/>
        <w:rPr>
          <w:rFonts w:eastAsia="SimSun;宋体"/>
          <w:lang w:eastAsia="en-US"/>
        </w:rPr>
      </w:pPr>
      <w:r>
        <w:rPr>
          <w:rFonts w:eastAsia="SimSun;宋体"/>
          <w:lang w:eastAsia="en-US"/>
        </w:rPr>
        <w:t>Table A</w:t>
      </w:r>
      <w:r>
        <w:rPr>
          <w:rFonts w:eastAsia="SimSun;宋体"/>
          <w:b w:val="false"/>
          <w:lang w:eastAsia="en-US"/>
        </w:rPr>
        <w:t>.</w:t>
      </w:r>
      <w:r>
        <w:rPr>
          <w:rFonts w:eastAsia="SimSun;宋体"/>
          <w:lang w:eastAsia="en-US"/>
        </w:rPr>
        <w:t>2.</w:t>
      </w:r>
      <w:r>
        <w:rPr>
          <w:rFonts w:eastAsia="SimSun;宋体"/>
          <w:b w:val="false"/>
          <w:lang w:eastAsia="en-US"/>
        </w:rPr>
        <w:t xml:space="preserve"> 5</w:t>
      </w:r>
      <w:r>
        <w:rPr>
          <w:rFonts w:eastAsia="SimSun;宋体"/>
          <w:lang w:eastAsia="en-US"/>
        </w:rPr>
        <w:t>.1-1: Service performance requirements for remote access and maintenance</w:t>
      </w:r>
    </w:p>
    <w:tbl>
      <w:tblPr>
        <w:tblW w:w="14752" w:type="dxa"/>
        <w:jc w:val="left"/>
        <w:tblInd w:w="-113" w:type="dxa"/>
        <w:tblLayout w:type="fixed"/>
        <w:tblCellMar>
          <w:top w:w="0" w:type="dxa"/>
          <w:left w:w="108" w:type="dxa"/>
          <w:bottom w:w="0" w:type="dxa"/>
          <w:right w:w="108" w:type="dxa"/>
        </w:tblCellMar>
      </w:tblPr>
      <w:tblGrid>
        <w:gridCol w:w="702"/>
        <w:gridCol w:w="1970"/>
        <w:gridCol w:w="2031"/>
        <w:gridCol w:w="1282"/>
        <w:gridCol w:w="1581"/>
        <w:gridCol w:w="1132"/>
        <w:gridCol w:w="1160"/>
        <w:gridCol w:w="1162"/>
        <w:gridCol w:w="1027"/>
        <w:gridCol w:w="1020"/>
        <w:gridCol w:w="680"/>
        <w:gridCol w:w="1005"/>
      </w:tblGrid>
      <w:tr>
        <w:trPr>
          <w:tblHeader w:val="true"/>
          <w:cantSplit w:val="true"/>
        </w:trPr>
        <w:tc>
          <w:tcPr>
            <w:tcW w:w="702" w:type="dxa"/>
            <w:tcBorders>
              <w:top w:val="single" w:sz="4" w:space="0" w:color="000000"/>
              <w:left w:val="single" w:sz="4" w:space="0" w:color="000000"/>
              <w:bottom w:val="single" w:sz="4" w:space="0" w:color="000000"/>
              <w:right w:val="single" w:sz="4" w:space="0" w:color="000000"/>
            </w:tcBorders>
          </w:tcPr>
          <w:p>
            <w:pPr>
              <w:pStyle w:val="TAH"/>
              <w:rPr/>
            </w:pPr>
            <w:r>
              <w:rPr/>
              <w:t>Use case #</w:t>
            </w:r>
          </w:p>
        </w:tc>
        <w:tc>
          <w:tcPr>
            <w:tcW w:w="6864" w:type="dxa"/>
            <w:gridSpan w:val="4"/>
            <w:tcBorders>
              <w:top w:val="single" w:sz="4" w:space="0" w:color="000000"/>
              <w:left w:val="single" w:sz="4" w:space="0" w:color="000000"/>
              <w:bottom w:val="single" w:sz="4" w:space="0" w:color="000000"/>
              <w:right w:val="single" w:sz="4" w:space="0" w:color="000000"/>
            </w:tcBorders>
          </w:tcPr>
          <w:p>
            <w:pPr>
              <w:pStyle w:val="TAH"/>
              <w:rPr/>
            </w:pPr>
            <w:r>
              <w:rPr/>
              <w:t>Characteristic parameter</w:t>
            </w:r>
          </w:p>
        </w:tc>
        <w:tc>
          <w:tcPr>
            <w:tcW w:w="7186" w:type="dxa"/>
            <w:gridSpan w:val="7"/>
            <w:tcBorders>
              <w:top w:val="single" w:sz="4" w:space="0" w:color="000000"/>
              <w:left w:val="single" w:sz="4" w:space="0" w:color="000000"/>
              <w:bottom w:val="single" w:sz="4" w:space="0" w:color="000000"/>
              <w:right w:val="single" w:sz="4" w:space="0" w:color="000000"/>
            </w:tcBorders>
          </w:tcPr>
          <w:p>
            <w:pPr>
              <w:pStyle w:val="TAH"/>
              <w:rPr/>
            </w:pPr>
            <w:r>
              <w:rPr/>
              <w:t>Influence quantity</w:t>
            </w:r>
          </w:p>
        </w:tc>
      </w:tr>
      <w:tr>
        <w:trPr>
          <w:tblHeader w:val="true"/>
          <w:cantSplit w:val="true"/>
        </w:trPr>
        <w:tc>
          <w:tcPr>
            <w:tcW w:w="702" w:type="dxa"/>
            <w:tcBorders>
              <w:top w:val="single" w:sz="4" w:space="0" w:color="000000"/>
              <w:left w:val="single" w:sz="4" w:space="0" w:color="000000"/>
              <w:bottom w:val="single" w:sz="4" w:space="0" w:color="000000"/>
              <w:right w:val="single" w:sz="4" w:space="0" w:color="000000"/>
            </w:tcBorders>
          </w:tcPr>
          <w:p>
            <w:pPr>
              <w:pStyle w:val="TAH"/>
              <w:snapToGrid w:val="false"/>
              <w:rPr>
                <w:b/>
                <w:b/>
              </w:rPr>
            </w:pPr>
            <w:r>
              <w:rPr>
                <w:b/>
              </w:rPr>
            </w:r>
          </w:p>
        </w:tc>
        <w:tc>
          <w:tcPr>
            <w:tcW w:w="1970" w:type="dxa"/>
            <w:tcBorders>
              <w:top w:val="single" w:sz="4" w:space="0" w:color="000000"/>
              <w:left w:val="single" w:sz="4" w:space="0" w:color="000000"/>
              <w:bottom w:val="single" w:sz="4" w:space="0" w:color="000000"/>
              <w:right w:val="single" w:sz="4" w:space="0" w:color="000000"/>
            </w:tcBorders>
          </w:tcPr>
          <w:p>
            <w:pPr>
              <w:pStyle w:val="TAH"/>
              <w:rPr/>
            </w:pPr>
            <w:r>
              <w:rPr/>
              <w:t>Communication service availability: target value in %</w:t>
            </w:r>
          </w:p>
        </w:tc>
        <w:tc>
          <w:tcPr>
            <w:tcW w:w="2031" w:type="dxa"/>
            <w:tcBorders>
              <w:top w:val="single" w:sz="4" w:space="0" w:color="000000"/>
              <w:left w:val="single" w:sz="4" w:space="0" w:color="000000"/>
              <w:bottom w:val="single" w:sz="4" w:space="0" w:color="000000"/>
              <w:right w:val="single" w:sz="4" w:space="0" w:color="000000"/>
            </w:tcBorders>
          </w:tcPr>
          <w:p>
            <w:pPr>
              <w:pStyle w:val="TAH"/>
              <w:rPr/>
            </w:pPr>
            <w:r>
              <w:rPr/>
              <w:t>Communication service reliability: mean time between failures</w:t>
            </w:r>
          </w:p>
        </w:tc>
        <w:tc>
          <w:tcPr>
            <w:tcW w:w="1282" w:type="dxa"/>
            <w:tcBorders>
              <w:top w:val="single" w:sz="4" w:space="0" w:color="000000"/>
              <w:left w:val="single" w:sz="4" w:space="0" w:color="000000"/>
              <w:bottom w:val="single" w:sz="4" w:space="0" w:color="000000"/>
              <w:right w:val="single" w:sz="4" w:space="0" w:color="000000"/>
            </w:tcBorders>
          </w:tcPr>
          <w:p>
            <w:pPr>
              <w:pStyle w:val="TAH"/>
              <w:rPr/>
            </w:pPr>
            <w:r>
              <w:rPr/>
              <w:t>End-to-end latency: maximum</w:t>
            </w:r>
          </w:p>
        </w:tc>
        <w:tc>
          <w:tcPr>
            <w:tcW w:w="1581" w:type="dxa"/>
            <w:tcBorders>
              <w:top w:val="single" w:sz="4" w:space="0" w:color="000000"/>
              <w:left w:val="single" w:sz="4" w:space="0" w:color="000000"/>
              <w:bottom w:val="single" w:sz="4" w:space="0" w:color="000000"/>
              <w:right w:val="single" w:sz="4" w:space="0" w:color="000000"/>
            </w:tcBorders>
          </w:tcPr>
          <w:p>
            <w:pPr>
              <w:pStyle w:val="TAH"/>
              <w:rPr/>
            </w:pPr>
            <w:r>
              <w:rPr/>
              <w:t>Service bitrate: user experienced data rate</w:t>
            </w:r>
          </w:p>
        </w:tc>
        <w:tc>
          <w:tcPr>
            <w:tcW w:w="1132" w:type="dxa"/>
            <w:tcBorders>
              <w:top w:val="single" w:sz="4" w:space="0" w:color="000000"/>
              <w:left w:val="single" w:sz="4" w:space="0" w:color="000000"/>
              <w:bottom w:val="single" w:sz="4" w:space="0" w:color="000000"/>
              <w:right w:val="single" w:sz="4" w:space="0" w:color="000000"/>
            </w:tcBorders>
          </w:tcPr>
          <w:p>
            <w:pPr>
              <w:pStyle w:val="TAH"/>
              <w:rPr/>
            </w:pPr>
            <w:r>
              <w:rPr/>
              <w:t>Message size [byte]</w:t>
            </w:r>
          </w:p>
        </w:tc>
        <w:tc>
          <w:tcPr>
            <w:tcW w:w="1160" w:type="dxa"/>
            <w:tcBorders>
              <w:top w:val="single" w:sz="4" w:space="0" w:color="000000"/>
              <w:left w:val="single" w:sz="4" w:space="0" w:color="000000"/>
              <w:bottom w:val="single" w:sz="4" w:space="0" w:color="000000"/>
              <w:right w:val="single" w:sz="4" w:space="0" w:color="000000"/>
            </w:tcBorders>
          </w:tcPr>
          <w:p>
            <w:pPr>
              <w:pStyle w:val="TAH"/>
              <w:rPr/>
            </w:pPr>
            <w:r>
              <w:rPr/>
              <w:t>Transfer interval: lower bound</w:t>
            </w:r>
          </w:p>
        </w:tc>
        <w:tc>
          <w:tcPr>
            <w:tcW w:w="1162" w:type="dxa"/>
            <w:tcBorders>
              <w:top w:val="single" w:sz="4" w:space="0" w:color="000000"/>
              <w:left w:val="single" w:sz="4" w:space="0" w:color="000000"/>
              <w:bottom w:val="single" w:sz="4" w:space="0" w:color="000000"/>
              <w:right w:val="single" w:sz="4" w:space="0" w:color="000000"/>
            </w:tcBorders>
          </w:tcPr>
          <w:p>
            <w:pPr>
              <w:pStyle w:val="TAH"/>
              <w:rPr/>
            </w:pPr>
            <w:r>
              <w:rPr/>
              <w:t>Transfer interval: upper bound</w:t>
            </w:r>
          </w:p>
        </w:tc>
        <w:tc>
          <w:tcPr>
            <w:tcW w:w="1027" w:type="dxa"/>
            <w:tcBorders>
              <w:top w:val="single" w:sz="4" w:space="0" w:color="000000"/>
              <w:left w:val="single" w:sz="4" w:space="0" w:color="000000"/>
              <w:bottom w:val="single" w:sz="4" w:space="0" w:color="000000"/>
              <w:right w:val="single" w:sz="4" w:space="0" w:color="000000"/>
            </w:tcBorders>
          </w:tcPr>
          <w:p>
            <w:pPr>
              <w:pStyle w:val="TAH"/>
              <w:rPr/>
            </w:pPr>
            <w:r>
              <w:rPr/>
              <w:t>Survival time</w:t>
            </w:r>
          </w:p>
        </w:tc>
        <w:tc>
          <w:tcPr>
            <w:tcW w:w="1020" w:type="dxa"/>
            <w:tcBorders>
              <w:top w:val="single" w:sz="4" w:space="0" w:color="000000"/>
              <w:left w:val="single" w:sz="4" w:space="0" w:color="000000"/>
              <w:bottom w:val="single" w:sz="4" w:space="0" w:color="000000"/>
              <w:right w:val="single" w:sz="4" w:space="0" w:color="000000"/>
            </w:tcBorders>
          </w:tcPr>
          <w:p>
            <w:pPr>
              <w:pStyle w:val="TAH"/>
              <w:rPr/>
            </w:pPr>
            <w:r>
              <w:rPr/>
              <w:t>UE speed</w:t>
            </w:r>
          </w:p>
        </w:tc>
        <w:tc>
          <w:tcPr>
            <w:tcW w:w="680" w:type="dxa"/>
            <w:tcBorders>
              <w:top w:val="single" w:sz="4" w:space="0" w:color="000000"/>
              <w:left w:val="single" w:sz="4" w:space="0" w:color="000000"/>
              <w:bottom w:val="single" w:sz="4" w:space="0" w:color="000000"/>
              <w:right w:val="single" w:sz="4" w:space="0" w:color="000000"/>
            </w:tcBorders>
          </w:tcPr>
          <w:p>
            <w:pPr>
              <w:pStyle w:val="TAH"/>
              <w:rPr/>
            </w:pPr>
            <w:r>
              <w:rPr/>
              <w:t># of UEs</w:t>
            </w:r>
          </w:p>
        </w:tc>
        <w:tc>
          <w:tcPr>
            <w:tcW w:w="1005" w:type="dxa"/>
            <w:tcBorders>
              <w:top w:val="single" w:sz="4" w:space="0" w:color="000000"/>
              <w:left w:val="single" w:sz="4" w:space="0" w:color="000000"/>
              <w:bottom w:val="single" w:sz="4" w:space="0" w:color="000000"/>
              <w:right w:val="single" w:sz="4" w:space="0" w:color="000000"/>
            </w:tcBorders>
          </w:tcPr>
          <w:p>
            <w:pPr>
              <w:pStyle w:val="TAH"/>
              <w:rPr/>
            </w:pPr>
            <w:r>
              <w:rPr/>
              <w:t>Service area (note)</w:t>
            </w:r>
          </w:p>
        </w:tc>
      </w:tr>
      <w:tr>
        <w:trPr>
          <w:cantSplit w:val="true"/>
        </w:trPr>
        <w:tc>
          <w:tcPr>
            <w:tcW w:w="702"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97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031" w:type="dxa"/>
            <w:tcBorders>
              <w:top w:val="single" w:sz="4" w:space="0" w:color="000000"/>
              <w:left w:val="single" w:sz="4" w:space="0" w:color="000000"/>
              <w:bottom w:val="single" w:sz="4" w:space="0" w:color="000000"/>
              <w:right w:val="single" w:sz="4" w:space="0" w:color="000000"/>
            </w:tcBorders>
          </w:tcPr>
          <w:p>
            <w:pPr>
              <w:pStyle w:val="TAC"/>
              <w:rPr/>
            </w:pPr>
            <w:r>
              <w:rPr/>
              <w:t>~ 1 month</w:t>
            </w:r>
          </w:p>
        </w:tc>
        <w:tc>
          <w:tcPr>
            <w:tcW w:w="128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c>
          <w:tcPr>
            <w:tcW w:w="1581" w:type="dxa"/>
            <w:tcBorders>
              <w:top w:val="single" w:sz="4" w:space="0" w:color="000000"/>
              <w:left w:val="single" w:sz="4" w:space="0" w:color="000000"/>
              <w:bottom w:val="single" w:sz="4" w:space="0" w:color="000000"/>
              <w:right w:val="single" w:sz="4" w:space="0" w:color="000000"/>
            </w:tcBorders>
          </w:tcPr>
          <w:p>
            <w:pPr>
              <w:pStyle w:val="TAC"/>
              <w:rPr/>
            </w:pPr>
            <w:r>
              <w:rPr/>
              <w:t>≥</w:t>
            </w:r>
            <w:r>
              <w:rPr>
                <w:rFonts w:eastAsia="Arial"/>
              </w:rPr>
              <w:t xml:space="preserve"> </w:t>
            </w:r>
            <w:r>
              <w:rPr/>
              <w:t>1 Mbit/s</w:t>
            </w:r>
          </w:p>
        </w:tc>
        <w:tc>
          <w:tcPr>
            <w:tcW w:w="1132" w:type="dxa"/>
            <w:tcBorders>
              <w:top w:val="single" w:sz="4" w:space="0" w:color="000000"/>
              <w:left w:val="single" w:sz="4" w:space="0" w:color="000000"/>
              <w:bottom w:val="single" w:sz="4" w:space="0" w:color="000000"/>
              <w:right w:val="single" w:sz="4" w:space="0" w:color="000000"/>
            </w:tcBorders>
          </w:tcPr>
          <w:p>
            <w:pPr>
              <w:pStyle w:val="TAC"/>
              <w:rPr>
                <w:rFonts w:ascii="Calibri" w:hAnsi="Calibri" w:cs="Calibri"/>
                <w:color w:val="000000"/>
                <w:sz w:val="22"/>
                <w:szCs w:val="22"/>
                <w:lang w:eastAsia="en-US"/>
              </w:rPr>
            </w:pPr>
            <w:r>
              <w:rPr>
                <w:rFonts w:cs="Calibri" w:ascii="Calibri" w:hAnsi="Calibri"/>
                <w:color w:val="000000"/>
                <w:sz w:val="22"/>
                <w:szCs w:val="22"/>
                <w:lang w:eastAsia="en-US"/>
              </w:rPr>
              <w:t>–</w:t>
            </w:r>
          </w:p>
        </w:tc>
        <w:tc>
          <w:tcPr>
            <w:tcW w:w="116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6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2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20" w:type="dxa"/>
            <w:tcBorders>
              <w:top w:val="single" w:sz="4" w:space="0" w:color="000000"/>
              <w:left w:val="single" w:sz="4" w:space="0" w:color="000000"/>
              <w:bottom w:val="single" w:sz="4" w:space="0" w:color="000000"/>
              <w:right w:val="single" w:sz="4" w:space="0" w:color="000000"/>
            </w:tcBorders>
          </w:tcPr>
          <w:p>
            <w:pPr>
              <w:pStyle w:val="TAC"/>
              <w:rPr/>
            </w:pPr>
            <w:r>
              <w:rPr/>
              <w:t>≤</w:t>
            </w:r>
            <w:r>
              <w:rPr>
                <w:rFonts w:eastAsia="Arial"/>
              </w:rPr>
              <w:t xml:space="preserve"> </w:t>
            </w:r>
            <w:r>
              <w:rPr/>
              <w:t>72 km/h</w:t>
            </w:r>
          </w:p>
        </w:tc>
        <w:tc>
          <w:tcPr>
            <w:tcW w:w="680" w:type="dxa"/>
            <w:tcBorders>
              <w:top w:val="single" w:sz="4" w:space="0" w:color="000000"/>
              <w:left w:val="single" w:sz="4" w:space="0" w:color="000000"/>
              <w:bottom w:val="single" w:sz="4" w:space="0" w:color="000000"/>
              <w:right w:val="single" w:sz="4" w:space="0" w:color="000000"/>
            </w:tcBorders>
          </w:tcPr>
          <w:p>
            <w:pPr>
              <w:pStyle w:val="TAC"/>
              <w:rPr/>
            </w:pPr>
            <w:r>
              <w:rPr/>
              <w:t>≤</w:t>
            </w:r>
            <w:r>
              <w:rPr>
                <w:rFonts w:eastAsia="Arial"/>
              </w:rPr>
              <w:t xml:space="preserve"> </w:t>
            </w:r>
            <w:r>
              <w:rPr/>
              <w:t>100</w:t>
            </w:r>
          </w:p>
        </w:tc>
        <w:tc>
          <w:tcPr>
            <w:tcW w:w="1005" w:type="dxa"/>
            <w:tcBorders>
              <w:top w:val="single" w:sz="4" w:space="0" w:color="000000"/>
              <w:left w:val="single" w:sz="4" w:space="0" w:color="000000"/>
              <w:bottom w:val="single" w:sz="4" w:space="0" w:color="000000"/>
              <w:right w:val="single" w:sz="4" w:space="0" w:color="000000"/>
            </w:tcBorders>
          </w:tcPr>
          <w:p>
            <w:pPr>
              <w:pStyle w:val="TAC"/>
              <w:rPr/>
            </w:pPr>
            <w:r>
              <w:rPr/>
              <w:t>50 m x 10 m x 10 m</w:t>
            </w:r>
          </w:p>
        </w:tc>
      </w:tr>
      <w:tr>
        <w:trPr>
          <w:cantSplit w:val="true"/>
        </w:trPr>
        <w:tc>
          <w:tcPr>
            <w:tcW w:w="14752" w:type="dxa"/>
            <w:gridSpan w:val="12"/>
            <w:tcBorders>
              <w:top w:val="single" w:sz="4" w:space="0" w:color="000000"/>
              <w:left w:val="single" w:sz="4" w:space="0" w:color="000000"/>
              <w:bottom w:val="single" w:sz="4" w:space="0" w:color="000000"/>
              <w:right w:val="single" w:sz="4" w:space="0" w:color="000000"/>
            </w:tcBorders>
          </w:tcPr>
          <w:p>
            <w:pPr>
              <w:pStyle w:val="TAN"/>
              <w:rPr/>
            </w:pPr>
            <w:r>
              <w:rPr/>
              <w:t>NOTE:</w:t>
              <w:tab/>
              <w:t>Length x width x height.</w:t>
            </w:r>
          </w:p>
        </w:tc>
      </w:tr>
    </w:tbl>
    <w:p>
      <w:pPr>
        <w:sectPr>
          <w:headerReference w:type="default" r:id="rId26"/>
          <w:footerReference w:type="default" r:id="rId27"/>
          <w:type w:val="nextPage"/>
          <w:pgSz w:orient="landscape" w:w="16838" w:h="11906"/>
          <w:pgMar w:left="1134" w:right="1418" w:gutter="0" w:header="851" w:top="1191" w:footer="340" w:bottom="1134"/>
          <w:pgNumType w:fmt="decimal"/>
          <w:formProt w:val="false"/>
          <w:textDirection w:val="lrTb"/>
          <w:docGrid w:type="default" w:linePitch="272" w:charSpace="0"/>
        </w:sectPr>
        <w:pStyle w:val="Normal"/>
        <w:rPr>
          <w:i/>
          <w:i/>
          <w:lang w:eastAsia="en-US"/>
        </w:rPr>
      </w:pPr>
      <w:r>
        <w:rPr>
          <w:i/>
          <w:lang w:eastAsia="en-US"/>
        </w:rPr>
      </w:r>
    </w:p>
    <w:p>
      <w:pPr>
        <w:pStyle w:val="Normal"/>
        <w:rPr>
          <w:i/>
          <w:i/>
          <w:lang w:eastAsia="en-US"/>
        </w:rPr>
      </w:pPr>
      <w:r>
        <w:rPr>
          <w:i/>
          <w:lang w:eastAsia="en-US"/>
        </w:rPr>
        <w:t>Use case one</w:t>
      </w:r>
    </w:p>
    <w:p>
      <w:pPr>
        <w:pStyle w:val="Normal"/>
        <w:rPr/>
      </w:pPr>
      <w:r>
        <w:rPr>
          <w:lang w:eastAsia="en-US"/>
        </w:rPr>
        <w:t>Transmission of non-deterministic messages in parallel to other interactions. Example applications: software/firmware updates and exchange of maintenance information.</w:t>
      </w:r>
    </w:p>
    <w:p>
      <w:pPr>
        <w:pStyle w:val="Heading1"/>
        <w:ind w:left="1134" w:hanging="1134"/>
        <w:rPr/>
      </w:pPr>
      <w:bookmarkStart w:id="70" w:name="__RefHeading___Toc45387275"/>
      <w:bookmarkEnd w:id="70"/>
      <w:r>
        <w:rPr/>
        <w:t>A</w:t>
      </w:r>
      <w:r>
        <w:rPr>
          <w:lang w:eastAsia="de-DE"/>
        </w:rPr>
        <w:t>.</w:t>
      </w:r>
      <w:r>
        <w:rPr/>
        <w:t>3</w:t>
        <w:tab/>
        <w:t>(void)</w:t>
      </w:r>
    </w:p>
    <w:p>
      <w:pPr>
        <w:pStyle w:val="Normal"/>
        <w:rPr/>
      </w:pPr>
      <w:r>
        <w:rPr/>
      </w:r>
    </w:p>
    <w:p>
      <w:pPr>
        <w:pStyle w:val="Heading1"/>
        <w:ind w:left="1134" w:hanging="1134"/>
        <w:rPr/>
      </w:pPr>
      <w:bookmarkStart w:id="71" w:name="__RefHeading___Toc45387276"/>
      <w:bookmarkEnd w:id="71"/>
      <w:r>
        <w:rPr/>
        <w:t>A</w:t>
      </w:r>
      <w:r>
        <w:rPr>
          <w:lang w:eastAsia="de-DE"/>
        </w:rPr>
        <w:t>.</w:t>
      </w:r>
      <w:r>
        <w:rPr/>
        <w:t>4</w:t>
        <w:tab/>
        <w:t>Electric-power distribution</w:t>
      </w:r>
    </w:p>
    <w:p>
      <w:pPr>
        <w:pStyle w:val="Heading2"/>
        <w:rPr/>
      </w:pPr>
      <w:bookmarkStart w:id="72" w:name="__RefHeading___Toc45387277"/>
      <w:bookmarkEnd w:id="72"/>
      <w:r>
        <w:rPr/>
        <w:t>A</w:t>
      </w:r>
      <w:r>
        <w:rPr>
          <w:lang w:eastAsia="de-DE"/>
        </w:rPr>
        <w:t>.</w:t>
      </w:r>
      <w:r>
        <w:rPr/>
        <w:t>4.1</w:t>
        <w:tab/>
        <w:t>Overview</w:t>
      </w:r>
    </w:p>
    <w:p>
      <w:pPr>
        <w:pStyle w:val="Normal"/>
        <w:rPr/>
      </w:pPr>
      <w:r>
        <w:rPr>
          <w:rFonts w:eastAsia="SimSun;宋体"/>
          <w:lang w:eastAsia="en-US"/>
        </w:rPr>
        <w:t xml:space="preserve">The energy sector is currently subject to a fundamental change, which is caused by the evolution towards renewable energy, i.e. an increasing number of power plants based on solar and wind power. These changes lead to bi-directional electricity flows and increased dynamics of the power system. New sensors and actuators are being deployed in the power system to efficiently monitor and control the volatile conditions of the grid, requiring real-time information exchange [11][12]. </w:t>
      </w:r>
    </w:p>
    <w:p>
      <w:pPr>
        <w:pStyle w:val="Normal"/>
        <w:rPr/>
      </w:pPr>
      <w:r>
        <w:rPr>
          <w:rFonts w:eastAsia="SimSun;宋体"/>
        </w:rPr>
        <w:t>The emerging electric-power distribution grid is also referred to as Smart Grid. The smartness enhances insight into both the grid as a power network and the grid as a system of systems. Enhanced insight improves controllability and predictability, both of which drive improved operation and economic performance and both of which are prerequisites for the sustainable and scalable integration of renewables into the grid and the potential transition to new grid architectures. Smart Grid benefits spread across a broad spectrum but generally include improvements in: power reliability and quality; grid resiliency; power usage optimisation; operational insights; renewable integration; insight into energy usage; and safety and security.</w:t>
      </w:r>
    </w:p>
    <w:p>
      <w:pPr>
        <w:pStyle w:val="Normal"/>
        <w:rPr/>
      </w:pPr>
      <w:r>
        <w:rPr>
          <w:rFonts w:eastAsia="SimSun;宋体"/>
          <w:lang w:eastAsia="en-US"/>
        </w:rPr>
        <w:t>Overviews of (future) electric-power distribution can be found elsewhere in the literature [13][14].</w:t>
      </w:r>
    </w:p>
    <w:p>
      <w:pPr>
        <w:pStyle w:val="Heading2"/>
        <w:rPr/>
      </w:pPr>
      <w:bookmarkStart w:id="73" w:name="__RefHeading___Toc45387278"/>
      <w:bookmarkEnd w:id="73"/>
      <w:r>
        <w:rPr/>
        <w:t>A</w:t>
      </w:r>
      <w:r>
        <w:rPr>
          <w:lang w:eastAsia="de-DE"/>
        </w:rPr>
        <w:t>.</w:t>
      </w:r>
      <w:r>
        <w:rPr/>
        <w:t>4.2</w:t>
        <w:tab/>
        <w:t>Primary frequency control</w:t>
      </w:r>
    </w:p>
    <w:p>
      <w:pPr>
        <w:pStyle w:val="Normal"/>
        <w:rPr/>
      </w:pPr>
      <w:r>
        <w:rPr>
          <w:rFonts w:eastAsia="SimSun;宋体"/>
          <w:lang w:eastAsia="en-US"/>
        </w:rPr>
        <w:t>Primary frequency control is among the most challenging and demanding control applications in the utility sector. A primary frequency control system is responsible for controlling the energy supply injected and withheld to ensure that the frequency is not deviating more than 0,02</w:t>
      </w:r>
      <w:r>
        <w:rPr/>
        <w:t> </w:t>
      </w:r>
      <w:r>
        <w:rPr>
          <w:rFonts w:eastAsia="SimSun;宋体"/>
          <w:lang w:eastAsia="en-US"/>
        </w:rPr>
        <w:t xml:space="preserve">% from the nominal value (e.g., 50 Hz in Europe). Frequency control is based on having sensors for measuring the features in all parts of the network at all points where energy generation or storage units are connected to the grid. At these points, electronic power converters, also known as inverters, are equipped with communication units to send measurement values to other points in the grid such as a frequency control unit, or receive control commands to inject more, or less, energy into the local network. </w:t>
      </w:r>
    </w:p>
    <w:p>
      <w:pPr>
        <w:pStyle w:val="Normal"/>
        <w:rPr/>
      </w:pPr>
      <w:r>
        <w:rPr>
          <w:rFonts w:eastAsia="SimSun;宋体"/>
          <w:lang w:eastAsia="en-US"/>
        </w:rPr>
        <w:t xml:space="preserve">With the widespread deployment of local generation units, i.e. solar power units, or wind turbines, hundreds of thousands of such units, and their inverters, may have to be connected in a larger power distribution network. </w:t>
      </w:r>
    </w:p>
    <w:p>
      <w:pPr>
        <w:pStyle w:val="Normal"/>
        <w:rPr>
          <w:rFonts w:eastAsia="SimSun;宋体"/>
          <w:lang w:eastAsia="en-US"/>
        </w:rPr>
      </w:pPr>
      <w:r>
        <w:rPr>
          <w:rFonts w:eastAsia="SimSun;宋体"/>
          <w:lang w:eastAsia="en-US"/>
        </w:rPr>
        <w:t xml:space="preserve">Primary frequency control is carried out in one of three ways: </w:t>
      </w:r>
    </w:p>
    <w:p>
      <w:pPr>
        <w:pStyle w:val="B1"/>
        <w:rPr/>
      </w:pPr>
      <w:r>
        <w:rPr>
          <w:rFonts w:eastAsia="SimSun;宋体"/>
          <w:lang w:eastAsia="en-US"/>
        </w:rPr>
        <w:t>1)</w:t>
        <w:tab/>
        <w:t>Centralised control, all data analysis and corrective actions are determined by a central frequency control unit.</w:t>
      </w:r>
    </w:p>
    <w:p>
      <w:pPr>
        <w:pStyle w:val="B1"/>
        <w:rPr/>
      </w:pPr>
      <w:r>
        <w:rPr>
          <w:rFonts w:eastAsia="SimSun;宋体"/>
          <w:lang w:eastAsia="en-US"/>
        </w:rPr>
        <w:t>2)</w:t>
        <w:tab/>
        <w:t xml:space="preserve">Decentralised control, the automatic routine frequency control is performed by the individual local inverter based on local frequency values. Statistics and other information is communicated to the central frequency control unit. </w:t>
      </w:r>
    </w:p>
    <w:p>
      <w:pPr>
        <w:pStyle w:val="B1"/>
        <w:rPr>
          <w:rFonts w:eastAsia="SimSun;宋体"/>
          <w:lang w:eastAsia="en-US"/>
        </w:rPr>
      </w:pPr>
      <w:r>
        <w:rPr>
          <w:rFonts w:eastAsia="SimSun;宋体"/>
          <w:lang w:eastAsia="en-US"/>
        </w:rPr>
        <w:t>3)</w:t>
        <w:tab/>
        <w:t xml:space="preserve">Distributed control, the automatic routine frequency control is performed by the individual local inverter based on local and neighbouring frequency values. Statistics and other information are communicated to the central frequency control unit. </w:t>
      </w:r>
    </w:p>
    <w:p>
      <w:pPr>
        <w:pStyle w:val="TH"/>
        <w:rPr>
          <w:rFonts w:eastAsia="SimSun;宋体"/>
          <w:lang w:eastAsia="en-US"/>
        </w:rPr>
      </w:pPr>
      <w:r>
        <w:rPr>
          <w:rFonts w:eastAsia="SimSun;宋体"/>
          <w:lang w:eastAsia="en-US"/>
        </w:rPr>
        <w:t>Table A</w:t>
      </w:r>
      <w:r>
        <w:rPr>
          <w:rFonts w:eastAsia="SimSun;宋体"/>
          <w:b w:val="false"/>
          <w:lang w:eastAsia="en-US"/>
        </w:rPr>
        <w:t>.</w:t>
      </w:r>
      <w:r>
        <w:rPr>
          <w:rFonts w:eastAsia="SimSun;宋体"/>
          <w:lang w:eastAsia="en-US"/>
        </w:rPr>
        <w:t>4.2-1: Service performance requirements for primary frequency control</w:t>
      </w:r>
    </w:p>
    <w:tbl>
      <w:tblPr>
        <w:tblW w:w="9899" w:type="dxa"/>
        <w:jc w:val="left"/>
        <w:tblInd w:w="-113" w:type="dxa"/>
        <w:tblLayout w:type="fixed"/>
        <w:tblCellMar>
          <w:top w:w="0" w:type="dxa"/>
          <w:left w:w="108" w:type="dxa"/>
          <w:bottom w:w="0" w:type="dxa"/>
          <w:right w:w="108" w:type="dxa"/>
        </w:tblCellMar>
      </w:tblPr>
      <w:tblGrid>
        <w:gridCol w:w="617"/>
        <w:gridCol w:w="1577"/>
        <w:gridCol w:w="1577"/>
        <w:gridCol w:w="1057"/>
        <w:gridCol w:w="977"/>
        <w:gridCol w:w="937"/>
        <w:gridCol w:w="917"/>
        <w:gridCol w:w="1016"/>
        <w:gridCol w:w="1224"/>
      </w:tblGrid>
      <w:tr>
        <w:trPr>
          <w:tblHeader w:val="true"/>
          <w:cantSplit w:val="true"/>
        </w:trPr>
        <w:tc>
          <w:tcPr>
            <w:tcW w:w="617" w:type="dxa"/>
            <w:tcBorders>
              <w:top w:val="single" w:sz="4" w:space="0" w:color="000000"/>
              <w:left w:val="single" w:sz="4" w:space="0" w:color="000000"/>
              <w:bottom w:val="single" w:sz="4" w:space="0" w:color="000000"/>
              <w:right w:val="single" w:sz="4" w:space="0" w:color="000000"/>
            </w:tcBorders>
          </w:tcPr>
          <w:p>
            <w:pPr>
              <w:pStyle w:val="TAH"/>
              <w:rPr/>
            </w:pPr>
            <w:r>
              <w:rPr/>
              <w:t>Use case #</w:t>
            </w:r>
          </w:p>
        </w:tc>
        <w:tc>
          <w:tcPr>
            <w:tcW w:w="4211" w:type="dxa"/>
            <w:gridSpan w:val="3"/>
            <w:tcBorders>
              <w:top w:val="single" w:sz="4" w:space="0" w:color="000000"/>
              <w:left w:val="single" w:sz="4" w:space="0" w:color="000000"/>
              <w:bottom w:val="single" w:sz="4" w:space="0" w:color="000000"/>
              <w:right w:val="single" w:sz="4" w:space="0" w:color="000000"/>
            </w:tcBorders>
          </w:tcPr>
          <w:p>
            <w:pPr>
              <w:pStyle w:val="TAH"/>
              <w:rPr/>
            </w:pPr>
            <w:r>
              <w:rPr/>
              <w:t>Characteristic parameter</w:t>
            </w:r>
          </w:p>
        </w:tc>
        <w:tc>
          <w:tcPr>
            <w:tcW w:w="5071" w:type="dxa"/>
            <w:gridSpan w:val="5"/>
            <w:tcBorders>
              <w:top w:val="single" w:sz="4" w:space="0" w:color="000000"/>
              <w:left w:val="single" w:sz="4" w:space="0" w:color="000000"/>
              <w:bottom w:val="single" w:sz="4" w:space="0" w:color="000000"/>
              <w:right w:val="single" w:sz="4" w:space="0" w:color="000000"/>
            </w:tcBorders>
          </w:tcPr>
          <w:p>
            <w:pPr>
              <w:pStyle w:val="TAH"/>
              <w:rPr/>
            </w:pPr>
            <w:r>
              <w:rPr/>
              <w:t>Influence quantity</w:t>
            </w:r>
          </w:p>
        </w:tc>
      </w:tr>
      <w:tr>
        <w:trPr>
          <w:tblHeader w:val="true"/>
          <w:cantSplit w:val="true"/>
        </w:trPr>
        <w:tc>
          <w:tcPr>
            <w:tcW w:w="617" w:type="dxa"/>
            <w:tcBorders>
              <w:top w:val="single" w:sz="4" w:space="0" w:color="000000"/>
              <w:left w:val="single" w:sz="4" w:space="0" w:color="000000"/>
              <w:bottom w:val="single" w:sz="4" w:space="0" w:color="000000"/>
              <w:right w:val="single" w:sz="4" w:space="0" w:color="000000"/>
            </w:tcBorders>
          </w:tcPr>
          <w:p>
            <w:pPr>
              <w:pStyle w:val="TAH"/>
              <w:snapToGrid w:val="false"/>
              <w:rPr>
                <w:b/>
                <w:b/>
              </w:rPr>
            </w:pPr>
            <w:r>
              <w:rPr>
                <w:b/>
              </w:rPr>
            </w:r>
          </w:p>
        </w:tc>
        <w:tc>
          <w:tcPr>
            <w:tcW w:w="1577" w:type="dxa"/>
            <w:tcBorders>
              <w:top w:val="single" w:sz="4" w:space="0" w:color="000000"/>
              <w:left w:val="single" w:sz="4" w:space="0" w:color="000000"/>
              <w:bottom w:val="single" w:sz="4" w:space="0" w:color="000000"/>
              <w:right w:val="single" w:sz="4" w:space="0" w:color="000000"/>
            </w:tcBorders>
          </w:tcPr>
          <w:p>
            <w:pPr>
              <w:pStyle w:val="TAH"/>
              <w:rPr/>
            </w:pPr>
            <w:r>
              <w:rPr/>
              <w:t>Communication service availability: target value in %</w:t>
            </w:r>
          </w:p>
        </w:tc>
        <w:tc>
          <w:tcPr>
            <w:tcW w:w="1577" w:type="dxa"/>
            <w:tcBorders>
              <w:top w:val="single" w:sz="4" w:space="0" w:color="000000"/>
              <w:left w:val="single" w:sz="4" w:space="0" w:color="000000"/>
              <w:bottom w:val="single" w:sz="4" w:space="0" w:color="000000"/>
              <w:right w:val="single" w:sz="4" w:space="0" w:color="000000"/>
            </w:tcBorders>
          </w:tcPr>
          <w:p>
            <w:pPr>
              <w:pStyle w:val="TAH"/>
              <w:rPr/>
            </w:pPr>
            <w:r>
              <w:rPr/>
              <w:t>Communication service reliability: mean time between failures</w:t>
            </w:r>
          </w:p>
        </w:tc>
        <w:tc>
          <w:tcPr>
            <w:tcW w:w="1057" w:type="dxa"/>
            <w:tcBorders>
              <w:top w:val="single" w:sz="4" w:space="0" w:color="000000"/>
              <w:left w:val="single" w:sz="4" w:space="0" w:color="000000"/>
              <w:bottom w:val="single" w:sz="4" w:space="0" w:color="000000"/>
              <w:right w:val="single" w:sz="4" w:space="0" w:color="000000"/>
            </w:tcBorders>
          </w:tcPr>
          <w:p>
            <w:pPr>
              <w:pStyle w:val="TAH"/>
              <w:rPr/>
            </w:pPr>
            <w:r>
              <w:rPr/>
              <w:t>End-to-end latency: maximum</w:t>
            </w:r>
          </w:p>
        </w:tc>
        <w:tc>
          <w:tcPr>
            <w:tcW w:w="977" w:type="dxa"/>
            <w:tcBorders>
              <w:top w:val="single" w:sz="4" w:space="0" w:color="000000"/>
              <w:left w:val="single" w:sz="4" w:space="0" w:color="000000"/>
              <w:bottom w:val="single" w:sz="4" w:space="0" w:color="000000"/>
              <w:right w:val="single" w:sz="4" w:space="0" w:color="000000"/>
            </w:tcBorders>
          </w:tcPr>
          <w:p>
            <w:pPr>
              <w:pStyle w:val="TAH"/>
              <w:rPr/>
            </w:pPr>
            <w:r>
              <w:rPr/>
              <w:t>Message size [byte]</w:t>
            </w:r>
          </w:p>
        </w:tc>
        <w:tc>
          <w:tcPr>
            <w:tcW w:w="937" w:type="dxa"/>
            <w:tcBorders>
              <w:top w:val="single" w:sz="4" w:space="0" w:color="000000"/>
              <w:left w:val="single" w:sz="4" w:space="0" w:color="000000"/>
              <w:bottom w:val="single" w:sz="4" w:space="0" w:color="000000"/>
              <w:right w:val="single" w:sz="4" w:space="0" w:color="000000"/>
            </w:tcBorders>
          </w:tcPr>
          <w:p>
            <w:pPr>
              <w:pStyle w:val="TAH"/>
              <w:rPr/>
            </w:pPr>
            <w:r>
              <w:rPr/>
              <w:t>Transfer interval: target value</w:t>
            </w:r>
          </w:p>
        </w:tc>
        <w:tc>
          <w:tcPr>
            <w:tcW w:w="917" w:type="dxa"/>
            <w:tcBorders>
              <w:top w:val="single" w:sz="4" w:space="0" w:color="000000"/>
              <w:left w:val="single" w:sz="4" w:space="0" w:color="000000"/>
              <w:bottom w:val="single" w:sz="4" w:space="0" w:color="000000"/>
              <w:right w:val="single" w:sz="4" w:space="0" w:color="000000"/>
            </w:tcBorders>
          </w:tcPr>
          <w:p>
            <w:pPr>
              <w:pStyle w:val="TAH"/>
              <w:rPr/>
            </w:pPr>
            <w:r>
              <w:rPr/>
              <w:t>Survival time</w:t>
            </w:r>
          </w:p>
        </w:tc>
        <w:tc>
          <w:tcPr>
            <w:tcW w:w="1016" w:type="dxa"/>
            <w:tcBorders>
              <w:top w:val="single" w:sz="4" w:space="0" w:color="000000"/>
              <w:left w:val="single" w:sz="4" w:space="0" w:color="000000"/>
              <w:bottom w:val="single" w:sz="4" w:space="0" w:color="000000"/>
              <w:right w:val="single" w:sz="4" w:space="0" w:color="000000"/>
            </w:tcBorders>
          </w:tcPr>
          <w:p>
            <w:pPr>
              <w:pStyle w:val="TAH"/>
              <w:rPr/>
            </w:pPr>
            <w:r>
              <w:rPr/>
              <w:t># of UEs</w:t>
            </w:r>
          </w:p>
        </w:tc>
        <w:tc>
          <w:tcPr>
            <w:tcW w:w="1224" w:type="dxa"/>
            <w:tcBorders>
              <w:top w:val="single" w:sz="4" w:space="0" w:color="000000"/>
              <w:left w:val="single" w:sz="4" w:space="0" w:color="000000"/>
              <w:bottom w:val="single" w:sz="4" w:space="0" w:color="000000"/>
              <w:right w:val="single" w:sz="4" w:space="0" w:color="000000"/>
            </w:tcBorders>
          </w:tcPr>
          <w:p>
            <w:pPr>
              <w:pStyle w:val="TAH"/>
              <w:rPr/>
            </w:pPr>
            <w:r>
              <w:rPr/>
              <w:t>Service area</w:t>
            </w:r>
          </w:p>
        </w:tc>
      </w:tr>
      <w:tr>
        <w:trPr>
          <w:cantSplit w:val="true"/>
        </w:trPr>
        <w:tc>
          <w:tcPr>
            <w:tcW w:w="61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577" w:type="dxa"/>
            <w:tcBorders>
              <w:top w:val="single" w:sz="4" w:space="0" w:color="000000"/>
              <w:left w:val="single" w:sz="4" w:space="0" w:color="000000"/>
              <w:bottom w:val="single" w:sz="4" w:space="0" w:color="000000"/>
              <w:right w:val="single" w:sz="4" w:space="0" w:color="000000"/>
            </w:tcBorders>
          </w:tcPr>
          <w:p>
            <w:pPr>
              <w:pStyle w:val="TAC"/>
              <w:rPr/>
            </w:pPr>
            <w:r>
              <w:rPr/>
              <w:t>99,999</w:t>
            </w:r>
          </w:p>
        </w:tc>
        <w:tc>
          <w:tcPr>
            <w:tcW w:w="1577" w:type="dxa"/>
            <w:tcBorders>
              <w:top w:val="single" w:sz="4" w:space="0" w:color="000000"/>
              <w:left w:val="single" w:sz="4" w:space="0" w:color="000000"/>
              <w:bottom w:val="single" w:sz="4" w:space="0" w:color="000000"/>
              <w:right w:val="single" w:sz="4" w:space="0" w:color="000000"/>
            </w:tcBorders>
          </w:tcPr>
          <w:p>
            <w:pPr>
              <w:pStyle w:val="TAC"/>
              <w:rPr/>
            </w:pPr>
            <w:r>
              <w:rPr/>
              <w:t>TBD</w:t>
            </w:r>
          </w:p>
        </w:tc>
        <w:tc>
          <w:tcPr>
            <w:tcW w:w="105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 xml:space="preserve">~ 50 ms  </w:t>
            </w:r>
          </w:p>
        </w:tc>
        <w:tc>
          <w:tcPr>
            <w:tcW w:w="97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 100</w:t>
            </w:r>
          </w:p>
        </w:tc>
        <w:tc>
          <w:tcPr>
            <w:tcW w:w="937" w:type="dxa"/>
            <w:tcBorders>
              <w:top w:val="single" w:sz="4" w:space="0" w:color="000000"/>
              <w:left w:val="single" w:sz="4" w:space="0" w:color="000000"/>
              <w:bottom w:val="single" w:sz="4" w:space="0" w:color="000000"/>
              <w:right w:val="single" w:sz="4" w:space="0" w:color="000000"/>
            </w:tcBorders>
          </w:tcPr>
          <w:p>
            <w:pPr>
              <w:pStyle w:val="TAC"/>
              <w:rPr/>
            </w:pPr>
            <w:r>
              <w:rPr/>
              <w:t>~ 50 ms</w:t>
            </w:r>
          </w:p>
        </w:tc>
        <w:tc>
          <w:tcPr>
            <w:tcW w:w="917" w:type="dxa"/>
            <w:tcBorders>
              <w:top w:val="single" w:sz="4" w:space="0" w:color="000000"/>
              <w:left w:val="single" w:sz="4" w:space="0" w:color="000000"/>
              <w:bottom w:val="single" w:sz="4" w:space="0" w:color="000000"/>
              <w:right w:val="single" w:sz="4" w:space="0" w:color="000000"/>
            </w:tcBorders>
          </w:tcPr>
          <w:p>
            <w:pPr>
              <w:pStyle w:val="TAC"/>
              <w:rPr/>
            </w:pPr>
            <w:r>
              <w:rPr/>
              <w:t>TBD</w:t>
            </w:r>
          </w:p>
        </w:tc>
        <w:tc>
          <w:tcPr>
            <w:tcW w:w="1016" w:type="dxa"/>
            <w:tcBorders>
              <w:top w:val="single" w:sz="4" w:space="0" w:color="000000"/>
              <w:left w:val="single" w:sz="4" w:space="0" w:color="000000"/>
              <w:bottom w:val="single" w:sz="4" w:space="0" w:color="000000"/>
              <w:right w:val="single" w:sz="4" w:space="0" w:color="000000"/>
            </w:tcBorders>
          </w:tcPr>
          <w:p>
            <w:pPr>
              <w:pStyle w:val="TAC"/>
              <w:rPr/>
            </w:pPr>
            <w:r>
              <w:rPr/>
              <w:t>≤ </w:t>
            </w:r>
            <w:r>
              <w:rPr/>
              <w:t>100 000</w:t>
            </w:r>
          </w:p>
        </w:tc>
        <w:tc>
          <w:tcPr>
            <w:tcW w:w="1224" w:type="dxa"/>
            <w:tcBorders>
              <w:top w:val="single" w:sz="4" w:space="0" w:color="000000"/>
              <w:left w:val="single" w:sz="4" w:space="0" w:color="000000"/>
              <w:bottom w:val="single" w:sz="4" w:space="0" w:color="000000"/>
              <w:right w:val="single" w:sz="4" w:space="0" w:color="000000"/>
            </w:tcBorders>
          </w:tcPr>
          <w:p>
            <w:pPr>
              <w:pStyle w:val="TAC"/>
              <w:rPr/>
            </w:pPr>
            <w:r>
              <w:rPr/>
              <w:t>several km</w:t>
            </w:r>
            <w:r>
              <w:rPr>
                <w:vertAlign w:val="superscript"/>
              </w:rPr>
              <w:t>2</w:t>
            </w:r>
            <w:r>
              <w:rPr/>
              <w:t xml:space="preserve"> up to 100 000 km</w:t>
            </w:r>
            <w:r>
              <w:rPr>
                <w:vertAlign w:val="superscript"/>
              </w:rPr>
              <w:t>2</w:t>
            </w:r>
          </w:p>
        </w:tc>
      </w:tr>
    </w:tbl>
    <w:p>
      <w:pPr>
        <w:pStyle w:val="Normal"/>
        <w:rPr/>
      </w:pPr>
      <w:r>
        <w:rPr/>
      </w:r>
    </w:p>
    <w:p>
      <w:pPr>
        <w:pStyle w:val="Normal"/>
        <w:rPr>
          <w:i/>
          <w:i/>
        </w:rPr>
      </w:pPr>
      <w:r>
        <w:rPr>
          <w:i/>
        </w:rPr>
        <w:t>Use case one</w:t>
      </w:r>
    </w:p>
    <w:p>
      <w:pPr>
        <w:pStyle w:val="Normal"/>
        <w:rPr/>
      </w:pPr>
      <w:r>
        <w:rPr/>
        <w:t>Periodic communication service supporting message exchange for primary frequency control.</w:t>
      </w:r>
    </w:p>
    <w:p>
      <w:pPr>
        <w:pStyle w:val="Heading2"/>
        <w:rPr/>
      </w:pPr>
      <w:bookmarkStart w:id="74" w:name="__RefHeading___Toc45387279"/>
      <w:bookmarkEnd w:id="74"/>
      <w:r>
        <w:rPr/>
        <w:t>A</w:t>
      </w:r>
      <w:r>
        <w:rPr>
          <w:lang w:eastAsia="de-DE"/>
        </w:rPr>
        <w:t>.</w:t>
      </w:r>
      <w:r>
        <w:rPr/>
        <w:t>4.3</w:t>
        <w:tab/>
        <w:t>Distributed voltage control</w:t>
      </w:r>
    </w:p>
    <w:p>
      <w:pPr>
        <w:pStyle w:val="Normal"/>
        <w:rPr/>
      </w:pPr>
      <w:r>
        <w:rPr>
          <w:rFonts w:eastAsia="SimSun;宋体"/>
          <w:lang w:eastAsia="en-US"/>
        </w:rPr>
        <w:t>In the evolution towards 100</w:t>
      </w:r>
      <w:r>
        <w:rPr/>
        <w:t> </w:t>
      </w:r>
      <w:r>
        <w:rPr>
          <w:rFonts w:eastAsia="SimSun;宋体"/>
          <w:lang w:eastAsia="en-US"/>
        </w:rPr>
        <w:t>% renewable electric power production, the objective of voltage control is to balance the voltage in future low voltage distribution grids connecting local loads and prosumers, as well as energy storage facilities. The aim is to stabilise the voltage as locally as possible, so that decisions and control commands can be issued as quickly as possible. Distributed voltage control is a challenging and demanding control application. Consumer devices rely on having stable voltage levels to operate successfully. When future energy networks rely on thousands of local energy generation units relying mostly on solar and wind power, then it is crucial to stabilise the voltage levels in all segments of the distribution grid. Inverters, or electronic power converters, measure the voltage and power and change the amount of power injected into the grid, and they connect and disconnect end-points from the distribution network.</w:t>
      </w:r>
    </w:p>
    <w:p>
      <w:pPr>
        <w:pStyle w:val="Normal"/>
        <w:rPr>
          <w:rFonts w:eastAsia="SimSun;宋体"/>
          <w:lang w:eastAsia="en-US"/>
        </w:rPr>
      </w:pPr>
      <w:r>
        <w:rPr>
          <w:rFonts w:eastAsia="SimSun;宋体"/>
          <w:lang w:eastAsia="en-US"/>
        </w:rPr>
        <w:t xml:space="preserve">Distributed control means that the automated voltage control shall be performed by the local voltage control units based on local </w:t>
      </w:r>
      <w:r>
        <w:rPr>
          <w:rFonts w:eastAsia="SimSun;宋体"/>
          <w:i/>
          <w:lang w:eastAsia="en-US"/>
        </w:rPr>
        <w:t>and neighbouring</w:t>
      </w:r>
      <w:r>
        <w:rPr>
          <w:rFonts w:eastAsia="SimSun;宋体"/>
          <w:lang w:eastAsia="en-US"/>
        </w:rPr>
        <w:t xml:space="preserve"> voltage and impedance values. Statistics and other information shall be communicated to the central distribution management system, though. </w:t>
      </w:r>
    </w:p>
    <w:p>
      <w:pPr>
        <w:pStyle w:val="TH"/>
        <w:rPr>
          <w:rFonts w:eastAsia="SimSun;宋体"/>
          <w:lang w:eastAsia="en-US"/>
        </w:rPr>
      </w:pPr>
      <w:r>
        <w:rPr>
          <w:rFonts w:eastAsia="SimSun;宋体"/>
          <w:lang w:eastAsia="en-US"/>
        </w:rPr>
        <w:t>Table A</w:t>
      </w:r>
      <w:r>
        <w:rPr>
          <w:rFonts w:eastAsia="SimSun;宋体"/>
          <w:b w:val="false"/>
          <w:lang w:eastAsia="en-US"/>
        </w:rPr>
        <w:t>.</w:t>
      </w:r>
      <w:r>
        <w:rPr>
          <w:rFonts w:eastAsia="SimSun;宋体"/>
          <w:lang w:eastAsia="en-US"/>
        </w:rPr>
        <w:t>4.3-1: Service performance requirements for distributed voltage control</w:t>
      </w:r>
    </w:p>
    <w:tbl>
      <w:tblPr>
        <w:tblW w:w="9926" w:type="dxa"/>
        <w:jc w:val="left"/>
        <w:tblInd w:w="-113" w:type="dxa"/>
        <w:tblLayout w:type="fixed"/>
        <w:tblCellMar>
          <w:top w:w="0" w:type="dxa"/>
          <w:left w:w="108" w:type="dxa"/>
          <w:bottom w:w="0" w:type="dxa"/>
          <w:right w:w="108" w:type="dxa"/>
        </w:tblCellMar>
      </w:tblPr>
      <w:tblGrid>
        <w:gridCol w:w="617"/>
        <w:gridCol w:w="1577"/>
        <w:gridCol w:w="1577"/>
        <w:gridCol w:w="1057"/>
        <w:gridCol w:w="977"/>
        <w:gridCol w:w="964"/>
        <w:gridCol w:w="917"/>
        <w:gridCol w:w="1016"/>
        <w:gridCol w:w="1224"/>
      </w:tblGrid>
      <w:tr>
        <w:trPr>
          <w:tblHeader w:val="true"/>
          <w:cantSplit w:val="true"/>
        </w:trPr>
        <w:tc>
          <w:tcPr>
            <w:tcW w:w="617" w:type="dxa"/>
            <w:tcBorders>
              <w:top w:val="single" w:sz="4" w:space="0" w:color="000000"/>
              <w:left w:val="single" w:sz="4" w:space="0" w:color="000000"/>
              <w:bottom w:val="single" w:sz="4" w:space="0" w:color="000000"/>
              <w:right w:val="single" w:sz="4" w:space="0" w:color="000000"/>
            </w:tcBorders>
          </w:tcPr>
          <w:p>
            <w:pPr>
              <w:pStyle w:val="TAH"/>
              <w:rPr/>
            </w:pPr>
            <w:r>
              <w:rPr/>
              <w:t>Use case #</w:t>
            </w:r>
          </w:p>
        </w:tc>
        <w:tc>
          <w:tcPr>
            <w:tcW w:w="4211" w:type="dxa"/>
            <w:gridSpan w:val="3"/>
            <w:tcBorders>
              <w:top w:val="single" w:sz="4" w:space="0" w:color="000000"/>
              <w:left w:val="single" w:sz="4" w:space="0" w:color="000000"/>
              <w:bottom w:val="single" w:sz="4" w:space="0" w:color="000000"/>
              <w:right w:val="single" w:sz="4" w:space="0" w:color="000000"/>
            </w:tcBorders>
          </w:tcPr>
          <w:p>
            <w:pPr>
              <w:pStyle w:val="TAH"/>
              <w:rPr/>
            </w:pPr>
            <w:r>
              <w:rPr/>
              <w:t>Characteristic parameter</w:t>
            </w:r>
          </w:p>
        </w:tc>
        <w:tc>
          <w:tcPr>
            <w:tcW w:w="5098" w:type="dxa"/>
            <w:gridSpan w:val="5"/>
            <w:tcBorders>
              <w:top w:val="single" w:sz="4" w:space="0" w:color="000000"/>
              <w:left w:val="single" w:sz="4" w:space="0" w:color="000000"/>
              <w:bottom w:val="single" w:sz="4" w:space="0" w:color="000000"/>
              <w:right w:val="single" w:sz="4" w:space="0" w:color="000000"/>
            </w:tcBorders>
          </w:tcPr>
          <w:p>
            <w:pPr>
              <w:pStyle w:val="TAH"/>
              <w:rPr/>
            </w:pPr>
            <w:r>
              <w:rPr/>
              <w:t>Influence quantity</w:t>
            </w:r>
          </w:p>
        </w:tc>
      </w:tr>
      <w:tr>
        <w:trPr>
          <w:tblHeader w:val="true"/>
          <w:cantSplit w:val="true"/>
        </w:trPr>
        <w:tc>
          <w:tcPr>
            <w:tcW w:w="617" w:type="dxa"/>
            <w:tcBorders>
              <w:top w:val="single" w:sz="4" w:space="0" w:color="000000"/>
              <w:left w:val="single" w:sz="4" w:space="0" w:color="000000"/>
              <w:bottom w:val="single" w:sz="4" w:space="0" w:color="000000"/>
              <w:right w:val="single" w:sz="4" w:space="0" w:color="000000"/>
            </w:tcBorders>
          </w:tcPr>
          <w:p>
            <w:pPr>
              <w:pStyle w:val="TAH"/>
              <w:snapToGrid w:val="false"/>
              <w:rPr>
                <w:b/>
                <w:b/>
              </w:rPr>
            </w:pPr>
            <w:r>
              <w:rPr>
                <w:b/>
              </w:rPr>
            </w:r>
          </w:p>
        </w:tc>
        <w:tc>
          <w:tcPr>
            <w:tcW w:w="1577" w:type="dxa"/>
            <w:tcBorders>
              <w:top w:val="single" w:sz="4" w:space="0" w:color="000000"/>
              <w:left w:val="single" w:sz="4" w:space="0" w:color="000000"/>
              <w:bottom w:val="single" w:sz="4" w:space="0" w:color="000000"/>
              <w:right w:val="single" w:sz="4" w:space="0" w:color="000000"/>
            </w:tcBorders>
          </w:tcPr>
          <w:p>
            <w:pPr>
              <w:pStyle w:val="TAH"/>
              <w:rPr/>
            </w:pPr>
            <w:r>
              <w:rPr/>
              <w:t>Communication service availability: target value in %</w:t>
            </w:r>
          </w:p>
        </w:tc>
        <w:tc>
          <w:tcPr>
            <w:tcW w:w="1577" w:type="dxa"/>
            <w:tcBorders>
              <w:top w:val="single" w:sz="4" w:space="0" w:color="000000"/>
              <w:left w:val="single" w:sz="4" w:space="0" w:color="000000"/>
              <w:bottom w:val="single" w:sz="4" w:space="0" w:color="000000"/>
              <w:right w:val="single" w:sz="4" w:space="0" w:color="000000"/>
            </w:tcBorders>
          </w:tcPr>
          <w:p>
            <w:pPr>
              <w:pStyle w:val="TAH"/>
              <w:rPr/>
            </w:pPr>
            <w:r>
              <w:rPr/>
              <w:t>Communication service reliability: mean time between failures</w:t>
            </w:r>
          </w:p>
        </w:tc>
        <w:tc>
          <w:tcPr>
            <w:tcW w:w="1057" w:type="dxa"/>
            <w:tcBorders>
              <w:top w:val="single" w:sz="4" w:space="0" w:color="000000"/>
              <w:left w:val="single" w:sz="4" w:space="0" w:color="000000"/>
              <w:bottom w:val="single" w:sz="4" w:space="0" w:color="000000"/>
              <w:right w:val="single" w:sz="4" w:space="0" w:color="000000"/>
            </w:tcBorders>
          </w:tcPr>
          <w:p>
            <w:pPr>
              <w:pStyle w:val="TAH"/>
              <w:rPr/>
            </w:pPr>
            <w:r>
              <w:rPr/>
              <w:t>End-to-end latency: maximum</w:t>
            </w:r>
          </w:p>
        </w:tc>
        <w:tc>
          <w:tcPr>
            <w:tcW w:w="977" w:type="dxa"/>
            <w:tcBorders>
              <w:top w:val="single" w:sz="4" w:space="0" w:color="000000"/>
              <w:left w:val="single" w:sz="4" w:space="0" w:color="000000"/>
              <w:bottom w:val="single" w:sz="4" w:space="0" w:color="000000"/>
              <w:right w:val="single" w:sz="4" w:space="0" w:color="000000"/>
            </w:tcBorders>
          </w:tcPr>
          <w:p>
            <w:pPr>
              <w:pStyle w:val="TAH"/>
              <w:rPr/>
            </w:pPr>
            <w:r>
              <w:rPr/>
              <w:t>Message size [byte]</w:t>
            </w:r>
          </w:p>
        </w:tc>
        <w:tc>
          <w:tcPr>
            <w:tcW w:w="964" w:type="dxa"/>
            <w:tcBorders>
              <w:top w:val="single" w:sz="4" w:space="0" w:color="000000"/>
              <w:left w:val="single" w:sz="4" w:space="0" w:color="000000"/>
              <w:bottom w:val="single" w:sz="4" w:space="0" w:color="000000"/>
              <w:right w:val="single" w:sz="4" w:space="0" w:color="000000"/>
            </w:tcBorders>
          </w:tcPr>
          <w:p>
            <w:pPr>
              <w:pStyle w:val="TAH"/>
              <w:rPr/>
            </w:pPr>
            <w:r>
              <w:rPr/>
              <w:t>Transfer interval: target value</w:t>
            </w:r>
          </w:p>
        </w:tc>
        <w:tc>
          <w:tcPr>
            <w:tcW w:w="917" w:type="dxa"/>
            <w:tcBorders>
              <w:top w:val="single" w:sz="4" w:space="0" w:color="000000"/>
              <w:left w:val="single" w:sz="4" w:space="0" w:color="000000"/>
              <w:bottom w:val="single" w:sz="4" w:space="0" w:color="000000"/>
              <w:right w:val="single" w:sz="4" w:space="0" w:color="000000"/>
            </w:tcBorders>
          </w:tcPr>
          <w:p>
            <w:pPr>
              <w:pStyle w:val="TAH"/>
              <w:rPr/>
            </w:pPr>
            <w:r>
              <w:rPr/>
              <w:t>Survival time</w:t>
            </w:r>
          </w:p>
        </w:tc>
        <w:tc>
          <w:tcPr>
            <w:tcW w:w="1016" w:type="dxa"/>
            <w:tcBorders>
              <w:top w:val="single" w:sz="4" w:space="0" w:color="000000"/>
              <w:left w:val="single" w:sz="4" w:space="0" w:color="000000"/>
              <w:bottom w:val="single" w:sz="4" w:space="0" w:color="000000"/>
              <w:right w:val="single" w:sz="4" w:space="0" w:color="000000"/>
            </w:tcBorders>
          </w:tcPr>
          <w:p>
            <w:pPr>
              <w:pStyle w:val="TAH"/>
              <w:rPr/>
            </w:pPr>
            <w:r>
              <w:rPr/>
              <w:t># of UEs</w:t>
            </w:r>
          </w:p>
        </w:tc>
        <w:tc>
          <w:tcPr>
            <w:tcW w:w="1224" w:type="dxa"/>
            <w:tcBorders>
              <w:top w:val="single" w:sz="4" w:space="0" w:color="000000"/>
              <w:left w:val="single" w:sz="4" w:space="0" w:color="000000"/>
              <w:bottom w:val="single" w:sz="4" w:space="0" w:color="000000"/>
              <w:right w:val="single" w:sz="4" w:space="0" w:color="000000"/>
            </w:tcBorders>
          </w:tcPr>
          <w:p>
            <w:pPr>
              <w:pStyle w:val="TAH"/>
              <w:rPr/>
            </w:pPr>
            <w:r>
              <w:rPr/>
              <w:t>Service area</w:t>
            </w:r>
          </w:p>
        </w:tc>
      </w:tr>
      <w:tr>
        <w:trPr>
          <w:cantSplit w:val="true"/>
        </w:trPr>
        <w:tc>
          <w:tcPr>
            <w:tcW w:w="61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577" w:type="dxa"/>
            <w:tcBorders>
              <w:top w:val="single" w:sz="4" w:space="0" w:color="000000"/>
              <w:left w:val="single" w:sz="4" w:space="0" w:color="000000"/>
              <w:bottom w:val="single" w:sz="4" w:space="0" w:color="000000"/>
              <w:right w:val="single" w:sz="4" w:space="0" w:color="000000"/>
            </w:tcBorders>
          </w:tcPr>
          <w:p>
            <w:pPr>
              <w:pStyle w:val="TAC"/>
              <w:rPr/>
            </w:pPr>
            <w:r>
              <w:rPr/>
              <w:t>99,999</w:t>
            </w:r>
          </w:p>
        </w:tc>
        <w:tc>
          <w:tcPr>
            <w:tcW w:w="1577" w:type="dxa"/>
            <w:tcBorders>
              <w:top w:val="single" w:sz="4" w:space="0" w:color="000000"/>
              <w:left w:val="single" w:sz="4" w:space="0" w:color="000000"/>
              <w:bottom w:val="single" w:sz="4" w:space="0" w:color="000000"/>
              <w:right w:val="single" w:sz="4" w:space="0" w:color="000000"/>
            </w:tcBorders>
          </w:tcPr>
          <w:p>
            <w:pPr>
              <w:pStyle w:val="TAC"/>
              <w:rPr/>
            </w:pPr>
            <w:r>
              <w:rPr/>
              <w:t>TBD</w:t>
            </w:r>
          </w:p>
        </w:tc>
        <w:tc>
          <w:tcPr>
            <w:tcW w:w="105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 100 ms</w:t>
            </w:r>
          </w:p>
        </w:tc>
        <w:tc>
          <w:tcPr>
            <w:tcW w:w="97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 100</w:t>
            </w:r>
          </w:p>
        </w:tc>
        <w:tc>
          <w:tcPr>
            <w:tcW w:w="964" w:type="dxa"/>
            <w:tcBorders>
              <w:top w:val="single" w:sz="4" w:space="0" w:color="000000"/>
              <w:left w:val="single" w:sz="4" w:space="0" w:color="000000"/>
              <w:bottom w:val="single" w:sz="4" w:space="0" w:color="000000"/>
              <w:right w:val="single" w:sz="4" w:space="0" w:color="000000"/>
            </w:tcBorders>
          </w:tcPr>
          <w:p>
            <w:pPr>
              <w:pStyle w:val="TAC"/>
              <w:rPr/>
            </w:pPr>
            <w:r>
              <w:rPr/>
              <w:t>~ 200 ms</w:t>
            </w:r>
          </w:p>
        </w:tc>
        <w:tc>
          <w:tcPr>
            <w:tcW w:w="917" w:type="dxa"/>
            <w:tcBorders>
              <w:top w:val="single" w:sz="4" w:space="0" w:color="000000"/>
              <w:left w:val="single" w:sz="4" w:space="0" w:color="000000"/>
              <w:bottom w:val="single" w:sz="4" w:space="0" w:color="000000"/>
              <w:right w:val="single" w:sz="4" w:space="0" w:color="000000"/>
            </w:tcBorders>
          </w:tcPr>
          <w:p>
            <w:pPr>
              <w:pStyle w:val="TAC"/>
              <w:rPr/>
            </w:pPr>
            <w:r>
              <w:rPr/>
              <w:t>TBD</w:t>
            </w:r>
          </w:p>
        </w:tc>
        <w:tc>
          <w:tcPr>
            <w:tcW w:w="1016" w:type="dxa"/>
            <w:tcBorders>
              <w:top w:val="single" w:sz="4" w:space="0" w:color="000000"/>
              <w:left w:val="single" w:sz="4" w:space="0" w:color="000000"/>
              <w:bottom w:val="single" w:sz="4" w:space="0" w:color="000000"/>
              <w:right w:val="single" w:sz="4" w:space="0" w:color="000000"/>
            </w:tcBorders>
          </w:tcPr>
          <w:p>
            <w:pPr>
              <w:pStyle w:val="TAC"/>
              <w:rPr/>
            </w:pPr>
            <w:r>
              <w:rPr/>
              <w:t>≤ </w:t>
            </w:r>
            <w:r>
              <w:rPr/>
              <w:t>100 000</w:t>
            </w:r>
          </w:p>
        </w:tc>
        <w:tc>
          <w:tcPr>
            <w:tcW w:w="1224" w:type="dxa"/>
            <w:tcBorders>
              <w:top w:val="single" w:sz="4" w:space="0" w:color="000000"/>
              <w:left w:val="single" w:sz="4" w:space="0" w:color="000000"/>
              <w:bottom w:val="single" w:sz="4" w:space="0" w:color="000000"/>
              <w:right w:val="single" w:sz="4" w:space="0" w:color="000000"/>
            </w:tcBorders>
          </w:tcPr>
          <w:p>
            <w:pPr>
              <w:pStyle w:val="TAC"/>
              <w:rPr/>
            </w:pPr>
            <w:r>
              <w:rPr/>
              <w:t>several km</w:t>
            </w:r>
            <w:r>
              <w:rPr>
                <w:vertAlign w:val="superscript"/>
              </w:rPr>
              <w:t>2</w:t>
            </w:r>
            <w:r>
              <w:rPr/>
              <w:t xml:space="preserve"> up to 100 000 km</w:t>
            </w:r>
            <w:r>
              <w:rPr>
                <w:vertAlign w:val="superscript"/>
              </w:rPr>
              <w:t>2</w:t>
            </w:r>
          </w:p>
        </w:tc>
      </w:tr>
    </w:tbl>
    <w:p>
      <w:pPr>
        <w:pStyle w:val="Normal"/>
        <w:rPr/>
      </w:pPr>
      <w:r>
        <w:rPr/>
      </w:r>
    </w:p>
    <w:p>
      <w:pPr>
        <w:pStyle w:val="Normal"/>
        <w:rPr>
          <w:i/>
          <w:i/>
        </w:rPr>
      </w:pPr>
      <w:r>
        <w:rPr>
          <w:i/>
        </w:rPr>
        <w:t>Use case one</w:t>
      </w:r>
    </w:p>
    <w:p>
      <w:pPr>
        <w:pStyle w:val="Normal"/>
        <w:rPr/>
      </w:pPr>
      <w:r>
        <w:rPr/>
        <w:t>Periodic communication service supporting message exchange for distributed voltage control.</w:t>
      </w:r>
    </w:p>
    <w:p>
      <w:pPr>
        <w:pStyle w:val="Heading2"/>
        <w:rPr/>
      </w:pPr>
      <w:bookmarkStart w:id="75" w:name="__RefHeading___Toc45387280"/>
      <w:bookmarkEnd w:id="75"/>
      <w:r>
        <w:rPr/>
        <w:t>A</w:t>
      </w:r>
      <w:r>
        <w:rPr>
          <w:lang w:eastAsia="de-DE"/>
        </w:rPr>
        <w:t>.</w:t>
      </w:r>
      <w:r>
        <w:rPr/>
        <w:t>4.4</w:t>
        <w:tab/>
        <w:t>Distributed automated switching for isolation and service restoration</w:t>
      </w:r>
    </w:p>
    <w:p>
      <w:pPr>
        <w:pStyle w:val="Normal"/>
        <w:rPr/>
      </w:pPr>
      <w:r>
        <w:rPr>
          <w:rFonts w:eastAsia="SimSun;宋体"/>
          <w:lang w:eastAsia="en-US"/>
        </w:rPr>
        <w:t>A power distribution grid fault is a stressful situation. There are self-healing solutions for automated switching, fault isolation and, service restoration. Furthermore, these solutions are ideally suited to handle outages that affect critical power consumers, such as industrial plants or data centres. Supply interruptions must be fixed within less than a second for critical power consumers. Automated solutions are able to restore power supply within a few hundred milliseconds.</w:t>
      </w:r>
    </w:p>
    <w:p>
      <w:pPr>
        <w:pStyle w:val="TH"/>
        <w:rPr>
          <w:rFonts w:eastAsia="SimSun;宋体"/>
          <w:lang w:eastAsia="en-US"/>
        </w:rPr>
      </w:pPr>
      <w:r>
        <w:rPr>
          <w:rFonts w:eastAsia="Calibri"/>
          <w:lang w:val="en-US" w:eastAsia="en-US"/>
        </w:rPr>
        <w:drawing>
          <wp:inline distT="0" distB="0" distL="0" distR="0">
            <wp:extent cx="5943600" cy="3677285"/>
            <wp:effectExtent l="0" t="0" r="0" b="0"/>
            <wp:docPr id="41" name="Bild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Bild 1" descr=""/>
                    <pic:cNvPicPr>
                      <a:picLocks noChangeAspect="1" noChangeArrowheads="1"/>
                    </pic:cNvPicPr>
                  </pic:nvPicPr>
                  <pic:blipFill>
                    <a:blip r:embed="rId28"/>
                    <a:srcRect l="-4" t="-6" r="-4" b="-6"/>
                    <a:stretch>
                      <a:fillRect/>
                    </a:stretch>
                  </pic:blipFill>
                  <pic:spPr bwMode="auto">
                    <a:xfrm>
                      <a:off x="0" y="0"/>
                      <a:ext cx="5943600" cy="3677285"/>
                    </a:xfrm>
                    <a:prstGeom prst="rect">
                      <a:avLst/>
                    </a:prstGeom>
                  </pic:spPr>
                </pic:pic>
              </a:graphicData>
            </a:graphic>
          </wp:inline>
        </w:drawing>
      </w:r>
    </w:p>
    <w:p>
      <w:pPr>
        <w:pStyle w:val="TF"/>
        <w:rPr/>
      </w:pPr>
      <w:r>
        <w:rPr>
          <w:rFonts w:eastAsia="SimSun;宋体"/>
        </w:rPr>
        <w:t>Figure A</w:t>
      </w:r>
      <w:r>
        <w:rPr>
          <w:rFonts w:eastAsia="SimSun;宋体"/>
          <w:b w:val="false"/>
          <w:lang w:eastAsia="de-DE"/>
        </w:rPr>
        <w:t>.</w:t>
      </w:r>
      <w:r>
        <w:rPr>
          <w:rFonts w:eastAsia="SimSun;宋体"/>
        </w:rPr>
        <w:t xml:space="preserve">4.4-1: Depiction of a distribution ring and a failure (flash of lighting) </w:t>
      </w:r>
    </w:p>
    <w:p>
      <w:pPr>
        <w:pStyle w:val="Normal"/>
        <w:rPr/>
      </w:pPr>
      <w:r>
        <w:rPr>
          <w:rFonts w:eastAsia="SimSun;宋体"/>
          <w:lang w:eastAsia="en-US"/>
        </w:rPr>
        <w:t>The FLISR (Fault Location, Isolation &amp; Service Restoration) solution consists of switch controller devices which are especially designed for feeder automation applications that support the self-healing of power distribution grids with overhead lines. They serve as control units for reclosers and disconnectors in overhead line distribution grids.</w:t>
      </w:r>
    </w:p>
    <w:p>
      <w:pPr>
        <w:pStyle w:val="Normal"/>
        <w:rPr/>
      </w:pPr>
      <w:r>
        <w:rPr>
          <w:rFonts w:eastAsia="SimSun;宋体"/>
          <w:lang w:eastAsia="en-US"/>
        </w:rPr>
        <w:t>The system is designed for using fully distributed, independent automated devices. The logic resides in each individual feeder automation controller located at the poles in the feeder level. Each feeder section has a controller device. Using peer-to-peer communication among the controller devices, the system operates autonomously without the need of a regional controller or control centre. However, all self-healing steps carried out will be reported immediately to the control centre to keep the grid status up-to-date. The controllers conduct self-healing of the distribution line in typically 500 ms by isolating the faults.</w:t>
      </w:r>
    </w:p>
    <w:p>
      <w:pPr>
        <w:pStyle w:val="Normal"/>
        <w:rPr>
          <w:rFonts w:eastAsia="SimSun;宋体"/>
          <w:lang w:eastAsia="en-US"/>
        </w:rPr>
      </w:pPr>
      <w:r>
        <w:rPr>
          <w:rFonts w:eastAsia="SimSun;宋体"/>
          <w:lang w:eastAsia="en-US"/>
        </w:rPr>
        <w:t xml:space="preserve">Peer-to-peer communication via IEC 61850 GOOSE (Generic Object Oriented Substation Event) messages provides data as fast as possible (Layer 2 multicast message). They are sent periodically (in steady state, with changing interval time in fault case) by each controller to several or all other controllers of the same feeder and are not acknowledged. </w:t>
      </w:r>
    </w:p>
    <w:p>
      <w:pPr>
        <w:sectPr>
          <w:headerReference w:type="default" r:id="rId29"/>
          <w:footerReference w:type="default" r:id="rId30"/>
          <w:type w:val="nextPage"/>
          <w:pgSz w:w="11906" w:h="16838"/>
          <w:pgMar w:left="1191" w:right="1134" w:gutter="0" w:header="851" w:top="1418" w:footer="340" w:bottom="1134"/>
          <w:pgNumType w:fmt="decimal"/>
          <w:formProt w:val="false"/>
          <w:textDirection w:val="lrTb"/>
          <w:docGrid w:type="default" w:linePitch="272" w:charSpace="0"/>
        </w:sectPr>
        <w:pStyle w:val="Normal"/>
        <w:rPr>
          <w:rFonts w:eastAsia="SimSun;宋体"/>
          <w:lang w:eastAsia="en-US"/>
        </w:rPr>
      </w:pPr>
      <w:r>
        <w:rPr>
          <w:rFonts w:eastAsia="SimSun;宋体"/>
          <w:lang w:eastAsia="en-US"/>
        </w:rPr>
        <w:t xml:space="preserve">The data rate per controller is low in steady state, but GOOSE bursts with high data rate do occur, especially during fault situations. GOOSE messages are sent by several or all controller units of the feeder nearly at the same point in time during the fault location, isolation and service restoration procedure with a low end-to-end latency. </w:t>
      </w:r>
    </w:p>
    <w:p>
      <w:pPr>
        <w:pStyle w:val="TH"/>
        <w:rPr>
          <w:rFonts w:eastAsia="SimSun;宋体"/>
        </w:rPr>
      </w:pPr>
      <w:r>
        <w:rPr>
          <w:rFonts w:eastAsia="SimSun;宋体"/>
        </w:rPr>
        <w:t>Table A</w:t>
      </w:r>
      <w:r>
        <w:rPr>
          <w:rFonts w:eastAsia="SimSun;宋体"/>
          <w:b w:val="false"/>
          <w:lang w:eastAsia="de-DE"/>
        </w:rPr>
        <w:t>.</w:t>
      </w:r>
      <w:r>
        <w:rPr>
          <w:rFonts w:eastAsia="SimSun;宋体"/>
        </w:rPr>
        <w:t xml:space="preserve">4.4-1: Service performance requirements for distributed automated switching for isolation and service restoration </w:t>
      </w:r>
    </w:p>
    <w:tbl>
      <w:tblPr>
        <w:tblW w:w="14504" w:type="dxa"/>
        <w:jc w:val="left"/>
        <w:tblInd w:w="-113" w:type="dxa"/>
        <w:tblLayout w:type="fixed"/>
        <w:tblCellMar>
          <w:top w:w="0" w:type="dxa"/>
          <w:left w:w="108" w:type="dxa"/>
          <w:bottom w:w="0" w:type="dxa"/>
          <w:right w:w="108" w:type="dxa"/>
        </w:tblCellMar>
      </w:tblPr>
      <w:tblGrid>
        <w:gridCol w:w="918"/>
        <w:gridCol w:w="1728"/>
        <w:gridCol w:w="2318"/>
        <w:gridCol w:w="1380"/>
        <w:gridCol w:w="1749"/>
        <w:gridCol w:w="1151"/>
        <w:gridCol w:w="1275"/>
        <w:gridCol w:w="1279"/>
        <w:gridCol w:w="1004"/>
        <w:gridCol w:w="636"/>
        <w:gridCol w:w="1066"/>
      </w:tblGrid>
      <w:tr>
        <w:trPr>
          <w:tblHeader w:val="true"/>
          <w:cantSplit w:val="true"/>
        </w:trPr>
        <w:tc>
          <w:tcPr>
            <w:tcW w:w="918" w:type="dxa"/>
            <w:tcBorders>
              <w:top w:val="single" w:sz="4" w:space="0" w:color="000000"/>
              <w:left w:val="single" w:sz="4" w:space="0" w:color="000000"/>
              <w:bottom w:val="single" w:sz="4" w:space="0" w:color="000000"/>
              <w:right w:val="single" w:sz="4" w:space="0" w:color="000000"/>
            </w:tcBorders>
          </w:tcPr>
          <w:p>
            <w:pPr>
              <w:pStyle w:val="TAH"/>
              <w:rPr/>
            </w:pPr>
            <w:r>
              <w:rPr/>
              <w:t>Use case #</w:t>
            </w:r>
          </w:p>
        </w:tc>
        <w:tc>
          <w:tcPr>
            <w:tcW w:w="7175" w:type="dxa"/>
            <w:gridSpan w:val="4"/>
            <w:tcBorders>
              <w:top w:val="single" w:sz="4" w:space="0" w:color="000000"/>
              <w:left w:val="single" w:sz="4" w:space="0" w:color="000000"/>
              <w:bottom w:val="single" w:sz="4" w:space="0" w:color="000000"/>
              <w:right w:val="single" w:sz="4" w:space="0" w:color="000000"/>
            </w:tcBorders>
          </w:tcPr>
          <w:p>
            <w:pPr>
              <w:pStyle w:val="TAH"/>
              <w:rPr/>
            </w:pPr>
            <w:r>
              <w:rPr/>
              <w:t>Characteristic parameter</w:t>
            </w:r>
          </w:p>
        </w:tc>
        <w:tc>
          <w:tcPr>
            <w:tcW w:w="6411" w:type="dxa"/>
            <w:gridSpan w:val="6"/>
            <w:tcBorders>
              <w:top w:val="single" w:sz="4" w:space="0" w:color="000000"/>
              <w:left w:val="single" w:sz="4" w:space="0" w:color="000000"/>
              <w:bottom w:val="single" w:sz="4" w:space="0" w:color="000000"/>
              <w:right w:val="single" w:sz="4" w:space="0" w:color="000000"/>
            </w:tcBorders>
          </w:tcPr>
          <w:p>
            <w:pPr>
              <w:pStyle w:val="TAH"/>
              <w:rPr/>
            </w:pPr>
            <w:r>
              <w:rPr/>
              <w:t>Influence quantity</w:t>
            </w:r>
          </w:p>
        </w:tc>
      </w:tr>
      <w:tr>
        <w:trPr>
          <w:tblHeader w:val="true"/>
          <w:cantSplit w:val="true"/>
        </w:trPr>
        <w:tc>
          <w:tcPr>
            <w:tcW w:w="918" w:type="dxa"/>
            <w:tcBorders>
              <w:top w:val="single" w:sz="4" w:space="0" w:color="000000"/>
              <w:left w:val="single" w:sz="4" w:space="0" w:color="000000"/>
              <w:bottom w:val="single" w:sz="4" w:space="0" w:color="000000"/>
              <w:right w:val="single" w:sz="4" w:space="0" w:color="000000"/>
            </w:tcBorders>
          </w:tcPr>
          <w:p>
            <w:pPr>
              <w:pStyle w:val="TAH"/>
              <w:snapToGrid w:val="false"/>
              <w:rPr>
                <w:b/>
                <w:b/>
              </w:rPr>
            </w:pPr>
            <w:r>
              <w:rPr>
                <w:b/>
              </w:rPr>
            </w:r>
          </w:p>
        </w:tc>
        <w:tc>
          <w:tcPr>
            <w:tcW w:w="1728" w:type="dxa"/>
            <w:tcBorders>
              <w:top w:val="single" w:sz="4" w:space="0" w:color="000000"/>
              <w:left w:val="single" w:sz="4" w:space="0" w:color="000000"/>
              <w:bottom w:val="single" w:sz="4" w:space="0" w:color="000000"/>
              <w:right w:val="single" w:sz="4" w:space="0" w:color="000000"/>
            </w:tcBorders>
          </w:tcPr>
          <w:p>
            <w:pPr>
              <w:pStyle w:val="TAH"/>
              <w:rPr/>
            </w:pPr>
            <w:r>
              <w:rPr/>
              <w:t>Communication service availability: target value in %</w:t>
            </w:r>
          </w:p>
        </w:tc>
        <w:tc>
          <w:tcPr>
            <w:tcW w:w="2318" w:type="dxa"/>
            <w:tcBorders>
              <w:top w:val="single" w:sz="4" w:space="0" w:color="000000"/>
              <w:left w:val="single" w:sz="4" w:space="0" w:color="000000"/>
              <w:bottom w:val="single" w:sz="4" w:space="0" w:color="000000"/>
              <w:right w:val="single" w:sz="4" w:space="0" w:color="000000"/>
            </w:tcBorders>
          </w:tcPr>
          <w:p>
            <w:pPr>
              <w:pStyle w:val="TAH"/>
              <w:rPr/>
            </w:pPr>
            <w:r>
              <w:rPr/>
              <w:t>Communication service reliability: mean time between failures</w:t>
            </w:r>
          </w:p>
        </w:tc>
        <w:tc>
          <w:tcPr>
            <w:tcW w:w="1380" w:type="dxa"/>
            <w:tcBorders>
              <w:top w:val="single" w:sz="4" w:space="0" w:color="000000"/>
              <w:left w:val="single" w:sz="4" w:space="0" w:color="000000"/>
              <w:bottom w:val="single" w:sz="4" w:space="0" w:color="000000"/>
              <w:right w:val="single" w:sz="4" w:space="0" w:color="000000"/>
            </w:tcBorders>
          </w:tcPr>
          <w:p>
            <w:pPr>
              <w:pStyle w:val="TAH"/>
              <w:rPr/>
            </w:pPr>
            <w:r>
              <w:rPr/>
              <w:t>End-to-end latency: maximum</w:t>
            </w:r>
          </w:p>
        </w:tc>
        <w:tc>
          <w:tcPr>
            <w:tcW w:w="1749" w:type="dxa"/>
            <w:tcBorders>
              <w:top w:val="single" w:sz="4" w:space="0" w:color="000000"/>
              <w:left w:val="single" w:sz="4" w:space="0" w:color="000000"/>
              <w:bottom w:val="single" w:sz="4" w:space="0" w:color="000000"/>
              <w:right w:val="single" w:sz="4" w:space="0" w:color="000000"/>
            </w:tcBorders>
          </w:tcPr>
          <w:p>
            <w:pPr>
              <w:pStyle w:val="TAH"/>
              <w:rPr/>
            </w:pPr>
            <w:r>
              <w:rPr/>
              <w:t>Service bitrate: user experienced data rate</w:t>
            </w:r>
          </w:p>
        </w:tc>
        <w:tc>
          <w:tcPr>
            <w:tcW w:w="1151" w:type="dxa"/>
            <w:tcBorders>
              <w:top w:val="single" w:sz="4" w:space="0" w:color="000000"/>
              <w:left w:val="single" w:sz="4" w:space="0" w:color="000000"/>
              <w:bottom w:val="single" w:sz="4" w:space="0" w:color="000000"/>
              <w:right w:val="single" w:sz="4" w:space="0" w:color="000000"/>
            </w:tcBorders>
          </w:tcPr>
          <w:p>
            <w:pPr>
              <w:pStyle w:val="TAH"/>
              <w:rPr/>
            </w:pPr>
            <w:r>
              <w:rPr/>
              <w:t>Message size [byte]</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Transfer interval: target value</w:t>
            </w:r>
          </w:p>
        </w:tc>
        <w:tc>
          <w:tcPr>
            <w:tcW w:w="1279" w:type="dxa"/>
            <w:tcBorders>
              <w:top w:val="single" w:sz="4" w:space="0" w:color="000000"/>
              <w:left w:val="single" w:sz="4" w:space="0" w:color="000000"/>
              <w:bottom w:val="single" w:sz="4" w:space="0" w:color="000000"/>
              <w:right w:val="single" w:sz="4" w:space="0" w:color="000000"/>
            </w:tcBorders>
          </w:tcPr>
          <w:p>
            <w:pPr>
              <w:pStyle w:val="TAH"/>
              <w:rPr/>
            </w:pPr>
            <w:r>
              <w:rPr/>
              <w:t>Survival time</w:t>
            </w:r>
          </w:p>
        </w:tc>
        <w:tc>
          <w:tcPr>
            <w:tcW w:w="1004" w:type="dxa"/>
            <w:tcBorders>
              <w:top w:val="single" w:sz="4" w:space="0" w:color="000000"/>
              <w:left w:val="single" w:sz="4" w:space="0" w:color="000000"/>
              <w:bottom w:val="single" w:sz="4" w:space="0" w:color="000000"/>
              <w:right w:val="single" w:sz="4" w:space="0" w:color="000000"/>
            </w:tcBorders>
          </w:tcPr>
          <w:p>
            <w:pPr>
              <w:pStyle w:val="TAH"/>
              <w:rPr/>
            </w:pPr>
            <w:r>
              <w:rPr/>
              <w:t>UE speed</w:t>
            </w:r>
          </w:p>
        </w:tc>
        <w:tc>
          <w:tcPr>
            <w:tcW w:w="636" w:type="dxa"/>
            <w:tcBorders>
              <w:top w:val="single" w:sz="4" w:space="0" w:color="000000"/>
              <w:left w:val="single" w:sz="4" w:space="0" w:color="000000"/>
              <w:bottom w:val="single" w:sz="4" w:space="0" w:color="000000"/>
              <w:right w:val="single" w:sz="4" w:space="0" w:color="000000"/>
            </w:tcBorders>
          </w:tcPr>
          <w:p>
            <w:pPr>
              <w:pStyle w:val="TAH"/>
              <w:rPr/>
            </w:pPr>
            <w:r>
              <w:rPr/>
              <w:t># of UEs</w:t>
            </w:r>
          </w:p>
        </w:tc>
        <w:tc>
          <w:tcPr>
            <w:tcW w:w="1066" w:type="dxa"/>
            <w:tcBorders>
              <w:top w:val="single" w:sz="4" w:space="0" w:color="000000"/>
              <w:left w:val="single" w:sz="4" w:space="0" w:color="000000"/>
              <w:bottom w:val="single" w:sz="4" w:space="0" w:color="000000"/>
              <w:right w:val="single" w:sz="4" w:space="0" w:color="000000"/>
            </w:tcBorders>
          </w:tcPr>
          <w:p>
            <w:pPr>
              <w:pStyle w:val="TAH"/>
              <w:rPr/>
            </w:pPr>
            <w:r>
              <w:rPr/>
              <w:t>Service area (note 1)</w:t>
            </w:r>
          </w:p>
        </w:tc>
      </w:tr>
      <w:tr>
        <w:trPr>
          <w:cantSplit w:val="true"/>
        </w:trPr>
        <w:tc>
          <w:tcPr>
            <w:tcW w:w="918" w:type="dxa"/>
            <w:tcBorders>
              <w:top w:val="single" w:sz="4" w:space="0" w:color="000000"/>
              <w:left w:val="single" w:sz="4" w:space="0" w:color="000000"/>
              <w:bottom w:val="single" w:sz="4" w:space="0" w:color="000000"/>
              <w:right w:val="single" w:sz="4" w:space="0" w:color="000000"/>
            </w:tcBorders>
          </w:tcPr>
          <w:p>
            <w:pPr>
              <w:pStyle w:val="TAC"/>
              <w:rPr/>
            </w:pPr>
            <w:r>
              <w:rPr/>
              <w:t>1 (note 2)</w:t>
            </w:r>
          </w:p>
        </w:tc>
        <w:tc>
          <w:tcPr>
            <w:tcW w:w="1728" w:type="dxa"/>
            <w:tcBorders>
              <w:top w:val="single" w:sz="4" w:space="0" w:color="000000"/>
              <w:left w:val="single" w:sz="4" w:space="0" w:color="000000"/>
              <w:bottom w:val="single" w:sz="4" w:space="0" w:color="000000"/>
              <w:right w:val="single" w:sz="4" w:space="0" w:color="000000"/>
            </w:tcBorders>
          </w:tcPr>
          <w:p>
            <w:pPr>
              <w:pStyle w:val="TAC"/>
              <w:rPr/>
            </w:pPr>
            <w:r>
              <w:rPr/>
              <w:t>99,9999</w:t>
            </w:r>
          </w:p>
        </w:tc>
        <w:tc>
          <w:tcPr>
            <w:tcW w:w="2318"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380"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&lt; 5 ms</w:t>
            </w:r>
          </w:p>
        </w:tc>
        <w:tc>
          <w:tcPr>
            <w:tcW w:w="174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kbit/s (steady state)</w:t>
              <w:br/>
              <w:t>1,5 Mbit/s (fault case)</w:t>
            </w:r>
          </w:p>
        </w:tc>
        <w:tc>
          <w:tcPr>
            <w:tcW w:w="1151"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&lt; 1500</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&lt; 60 s (steady state)</w:t>
              <w:br/>
            </w:r>
            <w:r>
              <w:rPr>
                <w:rFonts w:cs="Arial"/>
              </w:rPr>
              <w:t>≥</w:t>
            </w:r>
            <w:r>
              <w:rPr/>
              <w:t xml:space="preserve"> 1 ms (fault case)</w:t>
            </w:r>
          </w:p>
        </w:tc>
        <w:tc>
          <w:tcPr>
            <w:tcW w:w="1279"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transfer interval (one frame loss)</w:t>
            </w:r>
          </w:p>
        </w:tc>
        <w:tc>
          <w:tcPr>
            <w:tcW w:w="1004" w:type="dxa"/>
            <w:tcBorders>
              <w:top w:val="single" w:sz="4" w:space="0" w:color="000000"/>
              <w:left w:val="single" w:sz="4" w:space="0" w:color="000000"/>
              <w:bottom w:val="single" w:sz="4" w:space="0" w:color="000000"/>
              <w:right w:val="single" w:sz="4" w:space="0" w:color="000000"/>
            </w:tcBorders>
          </w:tcPr>
          <w:p>
            <w:pPr>
              <w:pStyle w:val="TAC"/>
              <w:rPr/>
            </w:pPr>
            <w:r>
              <w:rPr/>
              <w:t>stationary</w:t>
            </w:r>
          </w:p>
        </w:tc>
        <w:tc>
          <w:tcPr>
            <w:tcW w:w="636" w:type="dxa"/>
            <w:tcBorders>
              <w:top w:val="single" w:sz="4" w:space="0" w:color="000000"/>
              <w:left w:val="single" w:sz="4" w:space="0" w:color="000000"/>
              <w:bottom w:val="single" w:sz="4" w:space="0" w:color="000000"/>
              <w:right w:val="single" w:sz="4" w:space="0" w:color="000000"/>
            </w:tcBorders>
          </w:tcPr>
          <w:p>
            <w:pPr>
              <w:pStyle w:val="TAC"/>
              <w:rPr/>
            </w:pPr>
            <w:r>
              <w:rPr/>
              <w:t>20</w:t>
            </w:r>
          </w:p>
        </w:tc>
        <w:tc>
          <w:tcPr>
            <w:tcW w:w="1066" w:type="dxa"/>
            <w:tcBorders>
              <w:top w:val="single" w:sz="4" w:space="0" w:color="000000"/>
              <w:left w:val="single" w:sz="4" w:space="0" w:color="000000"/>
              <w:bottom w:val="single" w:sz="4" w:space="0" w:color="000000"/>
              <w:right w:val="single" w:sz="4" w:space="0" w:color="000000"/>
            </w:tcBorders>
          </w:tcPr>
          <w:p>
            <w:pPr>
              <w:pStyle w:val="TAC"/>
              <w:rPr/>
            </w:pPr>
            <w:r>
              <w:rPr/>
              <w:t>30 km x 20 km</w:t>
            </w:r>
          </w:p>
        </w:tc>
      </w:tr>
      <w:tr>
        <w:trPr>
          <w:cantSplit w:val="true"/>
        </w:trPr>
        <w:tc>
          <w:tcPr>
            <w:tcW w:w="14504" w:type="dxa"/>
            <w:gridSpan w:val="11"/>
            <w:tcBorders>
              <w:top w:val="single" w:sz="4" w:space="0" w:color="000000"/>
              <w:left w:val="single" w:sz="4" w:space="0" w:color="000000"/>
              <w:bottom w:val="single" w:sz="4" w:space="0" w:color="000000"/>
              <w:right w:val="single" w:sz="4" w:space="0" w:color="000000"/>
            </w:tcBorders>
          </w:tcPr>
          <w:p>
            <w:pPr>
              <w:pStyle w:val="TAN"/>
              <w:rPr/>
            </w:pPr>
            <w:r>
              <w:rPr/>
              <w:t>NOTE 1:</w:t>
              <w:tab/>
              <w:t>Length x width</w:t>
            </w:r>
          </w:p>
          <w:p>
            <w:pPr>
              <w:pStyle w:val="TAN"/>
              <w:rPr/>
            </w:pPr>
            <w:r>
              <w:rPr/>
              <w:t>NOTE 2:</w:t>
              <w:tab/>
              <w:t>UE to UE communication (two wireless links)</w:t>
            </w:r>
          </w:p>
        </w:tc>
      </w:tr>
    </w:tbl>
    <w:p>
      <w:pPr>
        <w:pStyle w:val="Normal"/>
        <w:rPr/>
      </w:pPr>
      <w:r>
        <w:rPr/>
      </w:r>
    </w:p>
    <w:p>
      <w:pPr>
        <w:pStyle w:val="Normal"/>
        <w:rPr>
          <w:i/>
          <w:i/>
        </w:rPr>
      </w:pPr>
      <w:r>
        <w:rPr>
          <w:i/>
        </w:rPr>
        <w:t>Use case one</w:t>
      </w:r>
    </w:p>
    <w:p>
      <w:pPr>
        <w:pStyle w:val="Normal"/>
        <w:rPr/>
      </w:pPr>
      <w:r>
        <w:rPr/>
        <w:t>GOOSE (a)periodic deterministic communication service supporting bursty message exchange for f</w:t>
      </w:r>
      <w:r>
        <w:rPr>
          <w:rFonts w:eastAsia="SimSun;宋体"/>
          <w:lang w:eastAsia="en-US"/>
        </w:rPr>
        <w:t>ault location, isolation, and service restoration</w:t>
      </w:r>
      <w:r>
        <w:rPr/>
        <w:t>.</w:t>
      </w:r>
    </w:p>
    <w:p>
      <w:pPr>
        <w:pStyle w:val="Heading2"/>
        <w:rPr/>
      </w:pPr>
      <w:bookmarkStart w:id="76" w:name="__RefHeading___Toc45387281"/>
      <w:bookmarkEnd w:id="76"/>
      <w:r>
        <w:rPr/>
        <w:t>A</w:t>
      </w:r>
      <w:r>
        <w:rPr>
          <w:lang w:eastAsia="de-DE"/>
        </w:rPr>
        <w:t>.</w:t>
      </w:r>
      <w:r>
        <w:rPr/>
        <w:t>4.5</w:t>
        <w:tab/>
        <w:t>Smart grid millisecond-level precise load control</w:t>
      </w:r>
    </w:p>
    <w:p>
      <w:pPr>
        <w:pStyle w:val="Normal"/>
        <w:rPr>
          <w:rFonts w:eastAsia="SimSun;宋体"/>
          <w:lang w:eastAsia="en-US"/>
        </w:rPr>
      </w:pPr>
      <w:r>
        <w:rPr>
          <w:rFonts w:eastAsia="SimSun;宋体"/>
          <w:lang w:eastAsia="en-US"/>
        </w:rPr>
        <w:t>Precise Load Control is the basic application for smart grid. When serious HVDC (high-voltage direct current) transmission fault happens, Millisecond-Level Precise Load Control is used to quickly remove interruptible less-important load, such as electric vehicle charging piles and non-continuous production power supplies in factories.</w:t>
      </w:r>
    </w:p>
    <w:p>
      <w:pPr>
        <w:pStyle w:val="TH"/>
        <w:rPr>
          <w:rFonts w:eastAsia="SimSun;宋体"/>
        </w:rPr>
      </w:pPr>
      <w:r>
        <w:rPr>
          <w:rFonts w:eastAsia="SimSun;宋体"/>
        </w:rPr>
        <w:t>Table A</w:t>
      </w:r>
      <w:r>
        <w:rPr>
          <w:rFonts w:eastAsia="SimSun;宋体"/>
          <w:b w:val="false"/>
          <w:lang w:eastAsia="de-DE"/>
        </w:rPr>
        <w:t>.</w:t>
      </w:r>
      <w:r>
        <w:rPr>
          <w:rFonts w:eastAsia="SimSun;宋体"/>
        </w:rPr>
        <w:t xml:space="preserve">4.5-1: Service performance requirements for </w:t>
      </w:r>
      <w:r>
        <w:rPr>
          <w:rFonts w:eastAsia="SimSun;宋体"/>
          <w:lang w:eastAsia="zh-CN"/>
        </w:rPr>
        <w:t>smart grid millisecond-level precise load control</w:t>
      </w:r>
      <w:r>
        <w:rPr>
          <w:rFonts w:eastAsia="SimSun;宋体"/>
        </w:rPr>
        <w:t xml:space="preserve"> </w:t>
      </w:r>
    </w:p>
    <w:tbl>
      <w:tblPr>
        <w:tblW w:w="14504" w:type="dxa"/>
        <w:jc w:val="left"/>
        <w:tblInd w:w="-113" w:type="dxa"/>
        <w:tblLayout w:type="fixed"/>
        <w:tblCellMar>
          <w:top w:w="0" w:type="dxa"/>
          <w:left w:w="108" w:type="dxa"/>
          <w:bottom w:w="0" w:type="dxa"/>
          <w:right w:w="108" w:type="dxa"/>
        </w:tblCellMar>
      </w:tblPr>
      <w:tblGrid>
        <w:gridCol w:w="1006"/>
        <w:gridCol w:w="1727"/>
        <w:gridCol w:w="2246"/>
        <w:gridCol w:w="1348"/>
        <w:gridCol w:w="1702"/>
        <w:gridCol w:w="1134"/>
        <w:gridCol w:w="1242"/>
        <w:gridCol w:w="988"/>
        <w:gridCol w:w="1004"/>
        <w:gridCol w:w="1179"/>
        <w:gridCol w:w="928"/>
      </w:tblGrid>
      <w:tr>
        <w:trPr>
          <w:tblHeader w:val="true"/>
          <w:cantSplit w:val="true"/>
        </w:trPr>
        <w:tc>
          <w:tcPr>
            <w:tcW w:w="1006" w:type="dxa"/>
            <w:tcBorders>
              <w:top w:val="single" w:sz="4" w:space="0" w:color="000000"/>
              <w:left w:val="single" w:sz="4" w:space="0" w:color="000000"/>
              <w:bottom w:val="single" w:sz="4" w:space="0" w:color="000000"/>
              <w:right w:val="single" w:sz="4" w:space="0" w:color="000000"/>
            </w:tcBorders>
          </w:tcPr>
          <w:p>
            <w:pPr>
              <w:pStyle w:val="TAH"/>
              <w:rPr/>
            </w:pPr>
            <w:r>
              <w:rPr/>
              <w:t>Use case #</w:t>
            </w:r>
          </w:p>
        </w:tc>
        <w:tc>
          <w:tcPr>
            <w:tcW w:w="7023" w:type="dxa"/>
            <w:gridSpan w:val="4"/>
            <w:tcBorders>
              <w:top w:val="single" w:sz="4" w:space="0" w:color="000000"/>
              <w:left w:val="single" w:sz="4" w:space="0" w:color="000000"/>
              <w:bottom w:val="single" w:sz="4" w:space="0" w:color="000000"/>
              <w:right w:val="single" w:sz="4" w:space="0" w:color="000000"/>
            </w:tcBorders>
          </w:tcPr>
          <w:p>
            <w:pPr>
              <w:pStyle w:val="TAH"/>
              <w:rPr/>
            </w:pPr>
            <w:r>
              <w:rPr/>
              <w:t>Characteristic parameter</w:t>
            </w:r>
          </w:p>
        </w:tc>
        <w:tc>
          <w:tcPr>
            <w:tcW w:w="6475" w:type="dxa"/>
            <w:gridSpan w:val="6"/>
            <w:tcBorders>
              <w:top w:val="single" w:sz="4" w:space="0" w:color="000000"/>
              <w:left w:val="single" w:sz="4" w:space="0" w:color="000000"/>
              <w:bottom w:val="single" w:sz="4" w:space="0" w:color="000000"/>
              <w:right w:val="single" w:sz="4" w:space="0" w:color="000000"/>
            </w:tcBorders>
          </w:tcPr>
          <w:p>
            <w:pPr>
              <w:pStyle w:val="TAH"/>
              <w:rPr/>
            </w:pPr>
            <w:r>
              <w:rPr/>
              <w:t>Influence quantity</w:t>
            </w:r>
          </w:p>
        </w:tc>
      </w:tr>
      <w:tr>
        <w:trPr>
          <w:tblHeader w:val="true"/>
          <w:cantSplit w:val="true"/>
        </w:trPr>
        <w:tc>
          <w:tcPr>
            <w:tcW w:w="1006" w:type="dxa"/>
            <w:tcBorders>
              <w:top w:val="single" w:sz="4" w:space="0" w:color="000000"/>
              <w:left w:val="single" w:sz="4" w:space="0" w:color="000000"/>
              <w:bottom w:val="single" w:sz="4" w:space="0" w:color="000000"/>
              <w:right w:val="single" w:sz="4" w:space="0" w:color="000000"/>
            </w:tcBorders>
          </w:tcPr>
          <w:p>
            <w:pPr>
              <w:pStyle w:val="TAH"/>
              <w:snapToGrid w:val="false"/>
              <w:rPr>
                <w:b/>
                <w:b/>
              </w:rPr>
            </w:pPr>
            <w:r>
              <w:rPr>
                <w:b/>
              </w:rPr>
            </w:r>
          </w:p>
        </w:tc>
        <w:tc>
          <w:tcPr>
            <w:tcW w:w="1727" w:type="dxa"/>
            <w:tcBorders>
              <w:top w:val="single" w:sz="4" w:space="0" w:color="000000"/>
              <w:left w:val="single" w:sz="4" w:space="0" w:color="000000"/>
              <w:bottom w:val="single" w:sz="4" w:space="0" w:color="000000"/>
              <w:right w:val="single" w:sz="4" w:space="0" w:color="000000"/>
            </w:tcBorders>
          </w:tcPr>
          <w:p>
            <w:pPr>
              <w:pStyle w:val="TAH"/>
              <w:rPr/>
            </w:pPr>
            <w:r>
              <w:rPr/>
              <w:t>Communication service availability: target value in %</w:t>
            </w:r>
          </w:p>
        </w:tc>
        <w:tc>
          <w:tcPr>
            <w:tcW w:w="2246" w:type="dxa"/>
            <w:tcBorders>
              <w:top w:val="single" w:sz="4" w:space="0" w:color="000000"/>
              <w:left w:val="single" w:sz="4" w:space="0" w:color="000000"/>
              <w:bottom w:val="single" w:sz="4" w:space="0" w:color="000000"/>
              <w:right w:val="single" w:sz="4" w:space="0" w:color="000000"/>
            </w:tcBorders>
          </w:tcPr>
          <w:p>
            <w:pPr>
              <w:pStyle w:val="TAH"/>
              <w:rPr/>
            </w:pPr>
            <w:r>
              <w:rPr/>
              <w:t>Communication service reliability: mean time between failures</w:t>
            </w:r>
          </w:p>
        </w:tc>
        <w:tc>
          <w:tcPr>
            <w:tcW w:w="1348" w:type="dxa"/>
            <w:tcBorders>
              <w:top w:val="single" w:sz="4" w:space="0" w:color="000000"/>
              <w:left w:val="single" w:sz="4" w:space="0" w:color="000000"/>
              <w:bottom w:val="single" w:sz="4" w:space="0" w:color="000000"/>
              <w:right w:val="single" w:sz="4" w:space="0" w:color="000000"/>
            </w:tcBorders>
          </w:tcPr>
          <w:p>
            <w:pPr>
              <w:pStyle w:val="TAH"/>
              <w:rPr/>
            </w:pPr>
            <w:r>
              <w:rPr/>
              <w:t>End-to-end latency: maximum</w:t>
            </w:r>
          </w:p>
        </w:tc>
        <w:tc>
          <w:tcPr>
            <w:tcW w:w="1702" w:type="dxa"/>
            <w:tcBorders>
              <w:top w:val="single" w:sz="4" w:space="0" w:color="000000"/>
              <w:left w:val="single" w:sz="4" w:space="0" w:color="000000"/>
              <w:bottom w:val="single" w:sz="4" w:space="0" w:color="000000"/>
              <w:right w:val="single" w:sz="4" w:space="0" w:color="000000"/>
            </w:tcBorders>
          </w:tcPr>
          <w:p>
            <w:pPr>
              <w:pStyle w:val="TAH"/>
              <w:rPr/>
            </w:pPr>
            <w:r>
              <w:rPr/>
              <w:t>Service bitrate: user experienced data rate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Message size [byte]</w:t>
            </w:r>
          </w:p>
        </w:tc>
        <w:tc>
          <w:tcPr>
            <w:tcW w:w="1242" w:type="dxa"/>
            <w:tcBorders>
              <w:top w:val="single" w:sz="4" w:space="0" w:color="000000"/>
              <w:left w:val="single" w:sz="4" w:space="0" w:color="000000"/>
              <w:bottom w:val="single" w:sz="4" w:space="0" w:color="000000"/>
              <w:right w:val="single" w:sz="4" w:space="0" w:color="000000"/>
            </w:tcBorders>
          </w:tcPr>
          <w:p>
            <w:pPr>
              <w:pStyle w:val="TAH"/>
              <w:rPr/>
            </w:pPr>
            <w:r>
              <w:rPr/>
              <w:t>Transfer interval: target value</w:t>
            </w:r>
          </w:p>
        </w:tc>
        <w:tc>
          <w:tcPr>
            <w:tcW w:w="988" w:type="dxa"/>
            <w:tcBorders>
              <w:top w:val="single" w:sz="4" w:space="0" w:color="000000"/>
              <w:left w:val="single" w:sz="4" w:space="0" w:color="000000"/>
              <w:bottom w:val="single" w:sz="4" w:space="0" w:color="000000"/>
              <w:right w:val="single" w:sz="4" w:space="0" w:color="000000"/>
            </w:tcBorders>
          </w:tcPr>
          <w:p>
            <w:pPr>
              <w:pStyle w:val="TAH"/>
              <w:rPr/>
            </w:pPr>
            <w:r>
              <w:rPr/>
              <w:t>Survival time</w:t>
            </w:r>
          </w:p>
        </w:tc>
        <w:tc>
          <w:tcPr>
            <w:tcW w:w="1004" w:type="dxa"/>
            <w:tcBorders>
              <w:top w:val="single" w:sz="4" w:space="0" w:color="000000"/>
              <w:left w:val="single" w:sz="4" w:space="0" w:color="000000"/>
              <w:bottom w:val="single" w:sz="4" w:space="0" w:color="000000"/>
              <w:right w:val="single" w:sz="4" w:space="0" w:color="000000"/>
            </w:tcBorders>
          </w:tcPr>
          <w:p>
            <w:pPr>
              <w:pStyle w:val="TAH"/>
              <w:rPr/>
            </w:pPr>
            <w:r>
              <w:rPr/>
              <w:t>UE speed</w:t>
            </w:r>
          </w:p>
        </w:tc>
        <w:tc>
          <w:tcPr>
            <w:tcW w:w="1179" w:type="dxa"/>
            <w:tcBorders>
              <w:top w:val="single" w:sz="4" w:space="0" w:color="000000"/>
              <w:left w:val="single" w:sz="4" w:space="0" w:color="000000"/>
              <w:bottom w:val="single" w:sz="4" w:space="0" w:color="000000"/>
              <w:right w:val="single" w:sz="4" w:space="0" w:color="000000"/>
            </w:tcBorders>
          </w:tcPr>
          <w:p>
            <w:pPr>
              <w:pStyle w:val="TAH"/>
              <w:rPr/>
            </w:pPr>
            <w:r>
              <w:rPr/>
              <w:t># of UEs</w:t>
            </w:r>
          </w:p>
        </w:tc>
        <w:tc>
          <w:tcPr>
            <w:tcW w:w="928" w:type="dxa"/>
            <w:tcBorders>
              <w:top w:val="single" w:sz="4" w:space="0" w:color="000000"/>
              <w:left w:val="single" w:sz="4" w:space="0" w:color="000000"/>
              <w:bottom w:val="single" w:sz="4" w:space="0" w:color="000000"/>
              <w:right w:val="single" w:sz="4" w:space="0" w:color="000000"/>
            </w:tcBorders>
          </w:tcPr>
          <w:p>
            <w:pPr>
              <w:pStyle w:val="TAH"/>
              <w:rPr/>
            </w:pPr>
            <w:r>
              <w:rPr/>
              <w:t>Service area</w:t>
            </w:r>
          </w:p>
        </w:tc>
      </w:tr>
      <w:tr>
        <w:trPr>
          <w:cantSplit w:val="true"/>
        </w:trPr>
        <w:tc>
          <w:tcPr>
            <w:tcW w:w="1006"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727" w:type="dxa"/>
            <w:tcBorders>
              <w:top w:val="single" w:sz="4" w:space="0" w:color="000000"/>
              <w:left w:val="single" w:sz="4" w:space="0" w:color="000000"/>
              <w:bottom w:val="single" w:sz="4" w:space="0" w:color="000000"/>
              <w:right w:val="single" w:sz="4" w:space="0" w:color="000000"/>
            </w:tcBorders>
          </w:tcPr>
          <w:p>
            <w:pPr>
              <w:pStyle w:val="TAC"/>
              <w:rPr/>
            </w:pPr>
            <w:r>
              <w:rPr/>
              <w:t>99,9999</w:t>
            </w:r>
          </w:p>
        </w:tc>
        <w:tc>
          <w:tcPr>
            <w:tcW w:w="2246" w:type="dxa"/>
            <w:tcBorders>
              <w:top w:val="single" w:sz="4" w:space="0" w:color="000000"/>
              <w:left w:val="single" w:sz="4" w:space="0" w:color="000000"/>
              <w:bottom w:val="single" w:sz="4" w:space="0" w:color="000000"/>
              <w:right w:val="single" w:sz="4" w:space="0" w:color="000000"/>
            </w:tcBorders>
          </w:tcPr>
          <w:p>
            <w:pPr>
              <w:pStyle w:val="TAC"/>
              <w:rPr/>
            </w:pPr>
            <w:r>
              <w:rPr/>
              <w:t>–</w:t>
            </w:r>
            <w:r>
              <w:rPr>
                <w:rFonts w:eastAsia="Arial"/>
              </w:rPr>
              <w:t xml:space="preserve"> </w:t>
            </w:r>
          </w:p>
        </w:tc>
        <w:tc>
          <w:tcPr>
            <w:tcW w:w="1348"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&lt; 50 ms</w:t>
            </w:r>
          </w:p>
        </w:tc>
        <w:tc>
          <w:tcPr>
            <w:tcW w:w="17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0,59 kbit/s</w:t>
              <w:br/>
              <w:t>28 kbit/s</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&lt; 100</w:t>
            </w:r>
          </w:p>
        </w:tc>
        <w:tc>
          <w:tcPr>
            <w:tcW w:w="1242" w:type="dxa"/>
            <w:tcBorders>
              <w:top w:val="single" w:sz="4" w:space="0" w:color="000000"/>
              <w:left w:val="single" w:sz="4" w:space="0" w:color="000000"/>
              <w:bottom w:val="single" w:sz="4" w:space="0" w:color="000000"/>
              <w:right w:val="single" w:sz="4" w:space="0" w:color="000000"/>
            </w:tcBorders>
          </w:tcPr>
          <w:p>
            <w:pPr>
              <w:pStyle w:val="TAC"/>
              <w:rPr/>
            </w:pPr>
            <w:r>
              <w:rPr/>
              <w:t xml:space="preserve">n/a </w:t>
              <w:br/>
              <w:t>(note)</w:t>
            </w:r>
          </w:p>
        </w:tc>
        <w:tc>
          <w:tcPr>
            <w:tcW w:w="988"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04" w:type="dxa"/>
            <w:tcBorders>
              <w:top w:val="single" w:sz="4" w:space="0" w:color="000000"/>
              <w:left w:val="single" w:sz="4" w:space="0" w:color="000000"/>
              <w:bottom w:val="single" w:sz="4" w:space="0" w:color="000000"/>
              <w:right w:val="single" w:sz="4" w:space="0" w:color="000000"/>
            </w:tcBorders>
          </w:tcPr>
          <w:p>
            <w:pPr>
              <w:pStyle w:val="TAC"/>
              <w:rPr/>
            </w:pPr>
            <w:r>
              <w:rPr/>
              <w:t>stationary</w:t>
            </w:r>
          </w:p>
        </w:tc>
        <w:tc>
          <w:tcPr>
            <w:tcW w:w="1179" w:type="dxa"/>
            <w:tcBorders>
              <w:top w:val="single" w:sz="4" w:space="0" w:color="000000"/>
              <w:left w:val="single" w:sz="4" w:space="0" w:color="000000"/>
              <w:bottom w:val="single" w:sz="4" w:space="0" w:color="000000"/>
              <w:right w:val="single" w:sz="4" w:space="0" w:color="000000"/>
            </w:tcBorders>
          </w:tcPr>
          <w:p>
            <w:pPr>
              <w:pStyle w:val="TAC"/>
              <w:rPr/>
            </w:pPr>
            <w:r>
              <w:rPr>
                <w:rFonts w:eastAsia="SimSun;宋体" w:cs="Arial"/>
                <w:color w:val="000000"/>
                <w:szCs w:val="18"/>
                <w:lang w:val="en-US"/>
              </w:rPr>
              <w:t>10~100/km</w:t>
            </w:r>
            <w:r>
              <w:rPr>
                <w:rFonts w:eastAsia="SimSun;宋体" w:cs="Arial"/>
                <w:color w:val="000000"/>
                <w:szCs w:val="18"/>
                <w:vertAlign w:val="superscript"/>
                <w:lang w:val="en-US"/>
              </w:rPr>
              <w:t>2</w:t>
            </w:r>
          </w:p>
        </w:tc>
        <w:tc>
          <w:tcPr>
            <w:tcW w:w="928" w:type="dxa"/>
            <w:tcBorders>
              <w:top w:val="single" w:sz="4" w:space="0" w:color="000000"/>
              <w:left w:val="single" w:sz="4" w:space="0" w:color="000000"/>
              <w:bottom w:val="single" w:sz="4" w:space="0" w:color="000000"/>
              <w:right w:val="single" w:sz="4" w:space="0" w:color="000000"/>
            </w:tcBorders>
          </w:tcPr>
          <w:p>
            <w:pPr>
              <w:pStyle w:val="TAC"/>
              <w:rPr/>
            </w:pPr>
            <w:r>
              <w:rPr/>
              <w:t>TBD</w:t>
            </w:r>
          </w:p>
        </w:tc>
      </w:tr>
      <w:tr>
        <w:trPr>
          <w:cantSplit w:val="true"/>
        </w:trPr>
        <w:tc>
          <w:tcPr>
            <w:tcW w:w="14504" w:type="dxa"/>
            <w:gridSpan w:val="11"/>
            <w:tcBorders>
              <w:top w:val="single" w:sz="4" w:space="0" w:color="000000"/>
              <w:left w:val="single" w:sz="4" w:space="0" w:color="000000"/>
              <w:bottom w:val="single" w:sz="4" w:space="0" w:color="000000"/>
              <w:right w:val="single" w:sz="4" w:space="0" w:color="000000"/>
            </w:tcBorders>
          </w:tcPr>
          <w:p>
            <w:pPr>
              <w:pStyle w:val="TAN"/>
              <w:rPr/>
            </w:pPr>
            <w:r>
              <w:rPr/>
              <w:t>NOTE:</w:t>
              <w:tab/>
              <w:t>event-triggered</w:t>
            </w:r>
          </w:p>
        </w:tc>
      </w:tr>
    </w:tbl>
    <w:p>
      <w:pPr>
        <w:pStyle w:val="Normal"/>
        <w:rPr/>
      </w:pPr>
      <w:r>
        <w:rPr/>
      </w:r>
    </w:p>
    <w:p>
      <w:pPr>
        <w:pStyle w:val="Normal"/>
        <w:rPr/>
      </w:pPr>
      <w:r>
        <w:rPr>
          <w:i/>
        </w:rPr>
        <w:t>Use case one</w:t>
      </w:r>
    </w:p>
    <w:p>
      <w:pPr>
        <w:sectPr>
          <w:headerReference w:type="default" r:id="rId31"/>
          <w:footerReference w:type="default" r:id="rId32"/>
          <w:type w:val="nextPage"/>
          <w:pgSz w:orient="landscape" w:w="16838" w:h="11906"/>
          <w:pgMar w:left="1134" w:right="1418" w:gutter="0" w:header="851" w:top="1191" w:footer="340" w:bottom="1134"/>
          <w:pgNumType w:fmt="decimal"/>
          <w:formProt w:val="false"/>
          <w:textDirection w:val="lrTb"/>
          <w:docGrid w:type="default" w:linePitch="272" w:charSpace="0"/>
        </w:sectPr>
        <w:pStyle w:val="Normal"/>
        <w:rPr/>
      </w:pPr>
      <w:r>
        <w:rPr/>
        <w:t xml:space="preserve">A non-periodic deterministic communication service between control primary station and load control terminals for removing interruptible </w:t>
      </w:r>
      <w:r>
        <w:rPr/>
        <w:t>less</w:t>
      </w:r>
      <w:r>
        <w:rPr/>
        <w:t>-important load quickly.</w:t>
      </w:r>
    </w:p>
    <w:p>
      <w:pPr>
        <w:pStyle w:val="Heading1"/>
        <w:ind w:left="1134" w:hanging="1134"/>
        <w:rPr/>
      </w:pPr>
      <w:bookmarkStart w:id="77" w:name="__RefHeading___Toc45387282"/>
      <w:bookmarkEnd w:id="77"/>
      <w:r>
        <w:rPr/>
        <w:t>A</w:t>
      </w:r>
      <w:r>
        <w:rPr>
          <w:lang w:eastAsia="de-DE"/>
        </w:rPr>
        <w:t>.</w:t>
      </w:r>
      <w:r>
        <w:rPr/>
        <w:t>5</w:t>
        <w:tab/>
        <w:t>Central power generation</w:t>
      </w:r>
    </w:p>
    <w:p>
      <w:pPr>
        <w:pStyle w:val="Heading2"/>
        <w:rPr/>
      </w:pPr>
      <w:bookmarkStart w:id="78" w:name="__RefHeading___Toc45387283"/>
      <w:bookmarkEnd w:id="78"/>
      <w:r>
        <w:rPr/>
        <w:t>A</w:t>
      </w:r>
      <w:r>
        <w:rPr>
          <w:lang w:eastAsia="de-DE"/>
        </w:rPr>
        <w:t>.</w:t>
      </w:r>
      <w:r>
        <w:rPr/>
        <w:t>5.1</w:t>
        <w:tab/>
        <w:t>Overview</w:t>
      </w:r>
    </w:p>
    <w:p>
      <w:pPr>
        <w:pStyle w:val="Normal"/>
        <w:rPr/>
      </w:pPr>
      <w:r>
        <w:rPr>
          <w:rFonts w:eastAsia="SimSun;宋体"/>
          <w:lang w:eastAsia="en-US"/>
        </w:rPr>
        <w:t>This domain comprises all aspects of centralised power generation, i.e. the centralised conversion of chemical energy and other forms of energy into electrical energy. Typical electric-power outputs are 100 MW and more. Examples for pertinent systems are large gas turbines, steam turbines, combined-cycle power plants, and wind farms. The planning and installation of respective equipment and plants as well as the operation, monitoring and maintenance of these plants is encompassed by this vertical domain.</w:t>
      </w:r>
    </w:p>
    <w:p>
      <w:pPr>
        <w:pStyle w:val="Heading2"/>
        <w:rPr/>
      </w:pPr>
      <w:bookmarkStart w:id="79" w:name="__RefHeading___Toc45387284"/>
      <w:bookmarkEnd w:id="79"/>
      <w:r>
        <w:rPr/>
        <w:t>A</w:t>
      </w:r>
      <w:r>
        <w:rPr>
          <w:lang w:eastAsia="de-DE"/>
        </w:rPr>
        <w:t>.</w:t>
      </w:r>
      <w:r>
        <w:rPr/>
        <w:t>5.2</w:t>
        <w:tab/>
        <w:t>Wind power plant network</w:t>
      </w:r>
    </w:p>
    <w:p>
      <w:pPr>
        <w:pStyle w:val="TH"/>
        <w:rPr>
          <w:rFonts w:eastAsia="SimSun;宋体"/>
          <w:lang w:eastAsia="en-US"/>
        </w:rPr>
      </w:pPr>
      <w:r>
        <w:rPr>
          <w:rFonts w:eastAsia="SimSun;宋体"/>
          <w:lang w:eastAsia="en-US"/>
        </w:rPr>
        <w:t>Table A</w:t>
      </w:r>
      <w:r>
        <w:rPr>
          <w:rFonts w:eastAsia="SimSun;宋体"/>
          <w:b w:val="false"/>
          <w:lang w:eastAsia="en-US"/>
        </w:rPr>
        <w:t>.</w:t>
      </w:r>
      <w:r>
        <w:rPr>
          <w:rFonts w:eastAsia="SimSun;宋体"/>
          <w:lang w:eastAsia="en-US"/>
        </w:rPr>
        <w:t>5.2-1: Service performance requirements for wind power plant network</w:t>
      </w:r>
    </w:p>
    <w:tbl>
      <w:tblPr>
        <w:tblW w:w="9798" w:type="dxa"/>
        <w:jc w:val="left"/>
        <w:tblInd w:w="-113" w:type="dxa"/>
        <w:tblLayout w:type="fixed"/>
        <w:tblCellMar>
          <w:top w:w="0" w:type="dxa"/>
          <w:left w:w="108" w:type="dxa"/>
          <w:bottom w:w="0" w:type="dxa"/>
          <w:right w:w="108" w:type="dxa"/>
        </w:tblCellMar>
      </w:tblPr>
      <w:tblGrid>
        <w:gridCol w:w="745"/>
        <w:gridCol w:w="2242"/>
        <w:gridCol w:w="2242"/>
        <w:gridCol w:w="1479"/>
        <w:gridCol w:w="950"/>
        <w:gridCol w:w="1062"/>
        <w:gridCol w:w="1078"/>
      </w:tblGrid>
      <w:tr>
        <w:trPr>
          <w:tblHeader w:val="true"/>
          <w:cantSplit w:val="true"/>
        </w:trPr>
        <w:tc>
          <w:tcPr>
            <w:tcW w:w="745" w:type="dxa"/>
            <w:tcBorders>
              <w:top w:val="single" w:sz="4" w:space="0" w:color="000000"/>
              <w:left w:val="single" w:sz="4" w:space="0" w:color="000000"/>
              <w:bottom w:val="single" w:sz="4" w:space="0" w:color="000000"/>
              <w:right w:val="single" w:sz="4" w:space="0" w:color="000000"/>
            </w:tcBorders>
          </w:tcPr>
          <w:p>
            <w:pPr>
              <w:pStyle w:val="TAH"/>
              <w:rPr/>
            </w:pPr>
            <w:r>
              <w:rPr/>
              <w:t>Use case #</w:t>
            </w:r>
          </w:p>
        </w:tc>
        <w:tc>
          <w:tcPr>
            <w:tcW w:w="6913" w:type="dxa"/>
            <w:gridSpan w:val="4"/>
            <w:tcBorders>
              <w:top w:val="single" w:sz="4" w:space="0" w:color="000000"/>
              <w:left w:val="single" w:sz="4" w:space="0" w:color="000000"/>
              <w:bottom w:val="single" w:sz="4" w:space="0" w:color="000000"/>
              <w:right w:val="single" w:sz="4" w:space="0" w:color="000000"/>
            </w:tcBorders>
          </w:tcPr>
          <w:p>
            <w:pPr>
              <w:pStyle w:val="TAH"/>
              <w:rPr/>
            </w:pPr>
            <w:r>
              <w:rPr/>
              <w:t>Characteristic parameter</w:t>
            </w:r>
          </w:p>
        </w:tc>
        <w:tc>
          <w:tcPr>
            <w:tcW w:w="2140" w:type="dxa"/>
            <w:gridSpan w:val="2"/>
            <w:tcBorders>
              <w:top w:val="single" w:sz="4" w:space="0" w:color="000000"/>
              <w:left w:val="single" w:sz="4" w:space="0" w:color="000000"/>
              <w:bottom w:val="single" w:sz="4" w:space="0" w:color="000000"/>
              <w:right w:val="single" w:sz="4" w:space="0" w:color="000000"/>
            </w:tcBorders>
          </w:tcPr>
          <w:p>
            <w:pPr>
              <w:pStyle w:val="TAH"/>
              <w:rPr/>
            </w:pPr>
            <w:r>
              <w:rPr/>
              <w:t>Influence quantity</w:t>
            </w:r>
          </w:p>
        </w:tc>
      </w:tr>
      <w:tr>
        <w:trPr>
          <w:tblHeader w:val="true"/>
          <w:cantSplit w:val="true"/>
        </w:trPr>
        <w:tc>
          <w:tcPr>
            <w:tcW w:w="745" w:type="dxa"/>
            <w:tcBorders>
              <w:top w:val="single" w:sz="4" w:space="0" w:color="000000"/>
              <w:left w:val="single" w:sz="4" w:space="0" w:color="000000"/>
              <w:bottom w:val="single" w:sz="4" w:space="0" w:color="000000"/>
              <w:right w:val="single" w:sz="4" w:space="0" w:color="000000"/>
            </w:tcBorders>
          </w:tcPr>
          <w:p>
            <w:pPr>
              <w:pStyle w:val="TAH"/>
              <w:snapToGrid w:val="false"/>
              <w:rPr>
                <w:b/>
                <w:b/>
              </w:rPr>
            </w:pPr>
            <w:r>
              <w:rPr>
                <w:b/>
              </w:rPr>
            </w:r>
          </w:p>
        </w:tc>
        <w:tc>
          <w:tcPr>
            <w:tcW w:w="2242" w:type="dxa"/>
            <w:tcBorders>
              <w:top w:val="single" w:sz="4" w:space="0" w:color="000000"/>
              <w:left w:val="single" w:sz="4" w:space="0" w:color="000000"/>
              <w:bottom w:val="single" w:sz="4" w:space="0" w:color="000000"/>
              <w:right w:val="single" w:sz="4" w:space="0" w:color="000000"/>
            </w:tcBorders>
          </w:tcPr>
          <w:p>
            <w:pPr>
              <w:pStyle w:val="TAH"/>
              <w:rPr/>
            </w:pPr>
            <w:r>
              <w:rPr/>
              <w:t>Communication service availability: target value in %</w:t>
            </w:r>
          </w:p>
        </w:tc>
        <w:tc>
          <w:tcPr>
            <w:tcW w:w="2242" w:type="dxa"/>
            <w:tcBorders>
              <w:top w:val="single" w:sz="4" w:space="0" w:color="000000"/>
              <w:left w:val="single" w:sz="4" w:space="0" w:color="000000"/>
              <w:bottom w:val="single" w:sz="4" w:space="0" w:color="000000"/>
              <w:right w:val="single" w:sz="4" w:space="0" w:color="000000"/>
            </w:tcBorders>
          </w:tcPr>
          <w:p>
            <w:pPr>
              <w:pStyle w:val="TAH"/>
              <w:rPr/>
            </w:pPr>
            <w:r>
              <w:rPr/>
              <w:t>Communication service reliability: mean time between failures</w:t>
            </w:r>
          </w:p>
        </w:tc>
        <w:tc>
          <w:tcPr>
            <w:tcW w:w="1479" w:type="dxa"/>
            <w:tcBorders>
              <w:top w:val="single" w:sz="4" w:space="0" w:color="000000"/>
              <w:left w:val="single" w:sz="4" w:space="0" w:color="000000"/>
              <w:bottom w:val="single" w:sz="4" w:space="0" w:color="000000"/>
              <w:right w:val="single" w:sz="4" w:space="0" w:color="000000"/>
            </w:tcBorders>
          </w:tcPr>
          <w:p>
            <w:pPr>
              <w:pStyle w:val="TAH"/>
              <w:rPr/>
            </w:pPr>
            <w:r>
              <w:rPr/>
              <w:t>End-to-end latency: maximum</w:t>
            </w:r>
          </w:p>
        </w:tc>
        <w:tc>
          <w:tcPr>
            <w:tcW w:w="950" w:type="dxa"/>
            <w:tcBorders>
              <w:top w:val="single" w:sz="4" w:space="0" w:color="000000"/>
              <w:left w:val="single" w:sz="4" w:space="0" w:color="000000"/>
              <w:bottom w:val="single" w:sz="4" w:space="0" w:color="000000"/>
              <w:right w:val="single" w:sz="4" w:space="0" w:color="000000"/>
            </w:tcBorders>
          </w:tcPr>
          <w:p>
            <w:pPr>
              <w:pStyle w:val="TAH"/>
              <w:rPr/>
            </w:pPr>
            <w:r>
              <w:rPr/>
              <w:t>Packet error ratio</w:t>
            </w:r>
          </w:p>
        </w:tc>
        <w:tc>
          <w:tcPr>
            <w:tcW w:w="1062" w:type="dxa"/>
            <w:tcBorders>
              <w:top w:val="single" w:sz="4" w:space="0" w:color="000000"/>
              <w:left w:val="single" w:sz="4" w:space="0" w:color="000000"/>
              <w:bottom w:val="single" w:sz="4" w:space="0" w:color="000000"/>
              <w:right w:val="single" w:sz="4" w:space="0" w:color="000000"/>
            </w:tcBorders>
          </w:tcPr>
          <w:p>
            <w:pPr>
              <w:pStyle w:val="TAH"/>
              <w:rPr/>
            </w:pPr>
            <w:r>
              <w:rPr/>
              <w:t>UE speed</w:t>
            </w:r>
          </w:p>
        </w:tc>
        <w:tc>
          <w:tcPr>
            <w:tcW w:w="1078" w:type="dxa"/>
            <w:tcBorders>
              <w:top w:val="single" w:sz="4" w:space="0" w:color="000000"/>
              <w:left w:val="single" w:sz="4" w:space="0" w:color="000000"/>
              <w:bottom w:val="single" w:sz="4" w:space="0" w:color="000000"/>
              <w:right w:val="single" w:sz="4" w:space="0" w:color="000000"/>
            </w:tcBorders>
          </w:tcPr>
          <w:p>
            <w:pPr>
              <w:pStyle w:val="TAH"/>
              <w:rPr/>
            </w:pPr>
            <w:r>
              <w:rPr/>
              <w:t>Service area</w:t>
            </w:r>
          </w:p>
        </w:tc>
      </w:tr>
      <w:tr>
        <w:trPr>
          <w:cantSplit w:val="true"/>
        </w:trPr>
        <w:tc>
          <w:tcPr>
            <w:tcW w:w="745" w:type="dxa"/>
            <w:tcBorders>
              <w:top w:val="single" w:sz="4" w:space="0" w:color="000000"/>
              <w:left w:val="single" w:sz="4" w:space="0" w:color="000000"/>
              <w:bottom w:val="single" w:sz="4" w:space="0" w:color="000000"/>
              <w:right w:val="single" w:sz="4" w:space="0" w:color="000000"/>
            </w:tcBorders>
          </w:tcPr>
          <w:p>
            <w:pPr>
              <w:pStyle w:val="TAC"/>
              <w:rPr>
                <w:rFonts w:eastAsia="SimSun;宋体"/>
                <w:lang w:eastAsia="en-US"/>
              </w:rPr>
            </w:pPr>
            <w:r>
              <w:rPr>
                <w:rFonts w:eastAsia="SimSun;宋体"/>
                <w:lang w:eastAsia="en-US"/>
              </w:rPr>
              <w:t>1</w:t>
            </w:r>
          </w:p>
        </w:tc>
        <w:tc>
          <w:tcPr>
            <w:tcW w:w="2242" w:type="dxa"/>
            <w:tcBorders>
              <w:top w:val="single" w:sz="4" w:space="0" w:color="000000"/>
              <w:left w:val="single" w:sz="4" w:space="0" w:color="000000"/>
              <w:bottom w:val="single" w:sz="4" w:space="0" w:color="000000"/>
              <w:right w:val="single" w:sz="4" w:space="0" w:color="000000"/>
            </w:tcBorders>
          </w:tcPr>
          <w:p>
            <w:pPr>
              <w:pStyle w:val="TAC"/>
              <w:rPr/>
            </w:pPr>
            <w:r>
              <w:rPr>
                <w:rFonts w:eastAsia="SimSun;宋体"/>
                <w:lang w:eastAsia="en-US"/>
              </w:rPr>
              <w:t>99,9999999</w:t>
            </w:r>
          </w:p>
        </w:tc>
        <w:tc>
          <w:tcPr>
            <w:tcW w:w="2242" w:type="dxa"/>
            <w:tcBorders>
              <w:top w:val="single" w:sz="4" w:space="0" w:color="000000"/>
              <w:left w:val="single" w:sz="4" w:space="0" w:color="000000"/>
              <w:bottom w:val="single" w:sz="4" w:space="0" w:color="000000"/>
              <w:right w:val="single" w:sz="4" w:space="0" w:color="000000"/>
            </w:tcBorders>
          </w:tcPr>
          <w:p>
            <w:pPr>
              <w:pStyle w:val="TAC"/>
              <w:rPr/>
            </w:pPr>
            <w:r>
              <w:rPr/>
              <w:t>~ 10 years</w:t>
            </w:r>
          </w:p>
        </w:tc>
        <w:tc>
          <w:tcPr>
            <w:tcW w:w="147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16 ms</w:t>
            </w:r>
          </w:p>
        </w:tc>
        <w:tc>
          <w:tcPr>
            <w:tcW w:w="950" w:type="dxa"/>
            <w:tcBorders>
              <w:top w:val="single" w:sz="4" w:space="0" w:color="000000"/>
              <w:left w:val="single" w:sz="4" w:space="0" w:color="000000"/>
              <w:bottom w:val="single" w:sz="4" w:space="0" w:color="000000"/>
              <w:right w:val="single" w:sz="4" w:space="0" w:color="000000"/>
            </w:tcBorders>
          </w:tcPr>
          <w:p>
            <w:pPr>
              <w:pStyle w:val="TAC"/>
              <w:rPr/>
            </w:pPr>
            <w:r>
              <w:rPr/>
              <w:t>&lt; 10</w:t>
            </w:r>
            <w:r>
              <w:rPr>
                <w:vertAlign w:val="superscript"/>
              </w:rPr>
              <w:t>-9</w:t>
            </w:r>
          </w:p>
        </w:tc>
        <w:tc>
          <w:tcPr>
            <w:tcW w:w="1062" w:type="dxa"/>
            <w:tcBorders>
              <w:top w:val="single" w:sz="4" w:space="0" w:color="000000"/>
              <w:left w:val="single" w:sz="4" w:space="0" w:color="000000"/>
              <w:bottom w:val="single" w:sz="4" w:space="0" w:color="000000"/>
              <w:right w:val="single" w:sz="4" w:space="0" w:color="000000"/>
            </w:tcBorders>
          </w:tcPr>
          <w:p>
            <w:pPr>
              <w:pStyle w:val="TAC"/>
              <w:rPr/>
            </w:pPr>
            <w:r>
              <w:rPr/>
              <w:t>stationary</w:t>
            </w:r>
          </w:p>
        </w:tc>
        <w:tc>
          <w:tcPr>
            <w:tcW w:w="1078" w:type="dxa"/>
            <w:tcBorders>
              <w:top w:val="single" w:sz="4" w:space="0" w:color="000000"/>
              <w:left w:val="single" w:sz="4" w:space="0" w:color="000000"/>
              <w:bottom w:val="single" w:sz="4" w:space="0" w:color="000000"/>
              <w:right w:val="single" w:sz="4" w:space="0" w:color="000000"/>
            </w:tcBorders>
          </w:tcPr>
          <w:p>
            <w:pPr>
              <w:pStyle w:val="TAC"/>
              <w:rPr/>
            </w:pPr>
            <w:r>
              <w:rPr/>
              <w:t>several km</w:t>
            </w:r>
            <w:r>
              <w:rPr>
                <w:vertAlign w:val="superscript"/>
              </w:rPr>
              <w:t>2</w:t>
            </w:r>
          </w:p>
        </w:tc>
      </w:tr>
    </w:tbl>
    <w:p>
      <w:pPr>
        <w:pStyle w:val="Normal"/>
        <w:rPr>
          <w:i/>
          <w:i/>
        </w:rPr>
      </w:pPr>
      <w:r>
        <w:rPr>
          <w:i/>
        </w:rPr>
      </w:r>
    </w:p>
    <w:p>
      <w:pPr>
        <w:pStyle w:val="Normal"/>
        <w:rPr>
          <w:i/>
          <w:i/>
        </w:rPr>
      </w:pPr>
      <w:r>
        <w:rPr>
          <w:i/>
        </w:rPr>
        <w:t>Use case one</w:t>
      </w:r>
    </w:p>
    <w:p>
      <w:pPr>
        <w:pStyle w:val="Normal"/>
        <w:rPr/>
      </w:pPr>
      <w:r>
        <w:rPr/>
        <w:t>Communication in support of closed-loop cyber-physical control in a wind farm. The wind farm can be deployed offshore.</w:t>
      </w:r>
    </w:p>
    <w:p>
      <w:pPr>
        <w:pStyle w:val="NO"/>
        <w:rPr/>
      </w:pPr>
      <w:r>
        <w:rPr/>
        <w:t>NOTE:</w:t>
        <w:tab/>
      </w:r>
      <w:r>
        <w:rPr>
          <w:rFonts w:eastAsia="SimSun;宋体"/>
          <w:lang w:eastAsia="en-US"/>
        </w:rPr>
        <w:t>This type of communication service can be provided via a wired connection.</w:t>
      </w:r>
      <w:r>
        <w:br w:type="page"/>
      </w:r>
    </w:p>
    <w:p>
      <w:pPr>
        <w:pStyle w:val="Heading8"/>
        <w:ind w:left="0" w:hanging="0"/>
        <w:rPr/>
      </w:pPr>
      <w:bookmarkStart w:id="80" w:name="__RefHeading___Toc45387285"/>
      <w:bookmarkEnd w:id="80"/>
      <w:r>
        <w:rPr/>
        <w:t>Annex B (informative):</w:t>
        <w:br/>
        <w:t>Communication service errors</w:t>
      </w:r>
    </w:p>
    <w:p>
      <w:pPr>
        <w:pStyle w:val="Heading1"/>
        <w:ind w:left="1134" w:hanging="1134"/>
        <w:rPr/>
      </w:pPr>
      <w:bookmarkStart w:id="81" w:name="__RefHeading___Toc45387286"/>
      <w:bookmarkEnd w:id="81"/>
      <w:r>
        <w:rPr/>
        <w:t>B</w:t>
      </w:r>
      <w:r>
        <w:rPr>
          <w:lang w:eastAsia="de-DE"/>
        </w:rPr>
        <w:t>.</w:t>
      </w:r>
      <w:r>
        <w:rPr/>
        <w:t>1</w:t>
        <w:tab/>
        <w:t>Introduction</w:t>
      </w:r>
    </w:p>
    <w:p>
      <w:pPr>
        <w:pStyle w:val="Normal"/>
        <w:rPr/>
      </w:pPr>
      <w:r>
        <w:rPr/>
        <w:t>IEC 61784-3-3 describes fundamental communication errors that can be identified for applications with functional safety requirements [3]. The description of these communication errors is adjusted to field buses. These errors may however also occur in other communication systems. As explained in Annex C, some of these errors are also used for the assessment of communication services that do not support safety-critical applications.</w:t>
      </w:r>
    </w:p>
    <w:p>
      <w:pPr>
        <w:pStyle w:val="Heading1"/>
        <w:ind w:left="1134" w:hanging="1134"/>
        <w:rPr/>
      </w:pPr>
      <w:bookmarkStart w:id="82" w:name="__RefHeading___Toc45387287"/>
      <w:bookmarkEnd w:id="82"/>
      <w:r>
        <w:rPr/>
        <w:t>B</w:t>
      </w:r>
      <w:r>
        <w:rPr>
          <w:lang w:eastAsia="de-DE"/>
        </w:rPr>
        <w:t>.</w:t>
      </w:r>
      <w:r>
        <w:rPr/>
        <w:t>2</w:t>
        <w:tab/>
        <w:t>Corruption</w:t>
      </w:r>
    </w:p>
    <w:p>
      <w:pPr>
        <w:pStyle w:val="Normal"/>
        <w:rPr/>
      </w:pPr>
      <w:r>
        <w:rPr/>
        <w:t>Messages may be corrupted due to errors within an application, due to errors on the transmission medium, or due to message interference.</w:t>
      </w:r>
    </w:p>
    <w:p>
      <w:pPr>
        <w:pStyle w:val="NO"/>
        <w:rPr/>
      </w:pPr>
      <w:r>
        <w:rPr/>
        <w:t>NOTE 1:</w:t>
        <w:tab/>
        <w:t>Message error during transfer is a normal event for any standard communication system; such events are detected with high probability at receivers by use of, for instance, hash functions.</w:t>
      </w:r>
    </w:p>
    <w:p>
      <w:pPr>
        <w:pStyle w:val="NO"/>
        <w:rPr/>
      </w:pPr>
      <w:r>
        <w:rPr/>
        <w:t>NOTE 2:</w:t>
        <w:tab/>
        <w:t>Most communication systems include protocols for recovery from transmission errors, so these messages will not be classed as 'loss' until recovery or repetition procedures have failed or are not used.</w:t>
      </w:r>
    </w:p>
    <w:p>
      <w:pPr>
        <w:pStyle w:val="NO"/>
        <w:rPr/>
      </w:pPr>
      <w:r>
        <w:rPr/>
        <w:t>NOTE 3:</w:t>
        <w:tab/>
        <w:t>If the recovery or repetition procedures take longer than a specified deadline, a message is classed as "unacceptable delay". See also the discussion in Clause C.3.</w:t>
      </w:r>
    </w:p>
    <w:p>
      <w:pPr>
        <w:pStyle w:val="NO"/>
        <w:rPr/>
      </w:pPr>
      <w:r>
        <w:rPr/>
        <w:t>NOTE 4:</w:t>
        <w:tab/>
        <w:t>In the very low probability event that multiple errors result in a new message with correct message structure (for example addressing, length, hash function such as CRC, etc.), the message will be accepted and processed further. Evaluations based on a message sequence number or a time stamp can result in fault classifications such as unintended repetition, incorrect sequence, unacceptable delay, insertion [3].</w:t>
      </w:r>
    </w:p>
    <w:p>
      <w:pPr>
        <w:pStyle w:val="Heading1"/>
        <w:ind w:left="1134" w:hanging="1134"/>
        <w:rPr/>
      </w:pPr>
      <w:bookmarkStart w:id="83" w:name="__RefHeading___Toc45387288"/>
      <w:bookmarkEnd w:id="83"/>
      <w:r>
        <w:rPr/>
        <w:t>B</w:t>
      </w:r>
      <w:r>
        <w:rPr>
          <w:lang w:eastAsia="de-DE"/>
        </w:rPr>
        <w:t>.</w:t>
      </w:r>
      <w:r>
        <w:rPr/>
        <w:t>3</w:t>
        <w:tab/>
        <w:t>Unintended repetition</w:t>
      </w:r>
    </w:p>
    <w:p>
      <w:pPr>
        <w:pStyle w:val="Normal"/>
        <w:rPr/>
      </w:pPr>
      <w:r>
        <w:rPr/>
        <w:t>Due to an error, fault, or interference, not updated messages are accidentally repeated.</w:t>
      </w:r>
    </w:p>
    <w:p>
      <w:pPr>
        <w:pStyle w:val="NO"/>
        <w:rPr/>
      </w:pPr>
      <w:r>
        <w:rPr/>
        <w:t>NOTE 1:</w:t>
        <w:tab/>
        <w:t>Repetition by the sender is a common procedure when an expected acknowledgment/response is not received from a target station, or when a receiver detects a missing message and asks for it to be resent.</w:t>
      </w:r>
    </w:p>
    <w:p>
      <w:pPr>
        <w:pStyle w:val="Normal"/>
        <w:rPr/>
      </w:pPr>
      <w:r>
        <w:rPr/>
        <w:t>In some cases, the lack of response can be detected, and the message repeated with minimal delay and no loss of sequence, in other cases the repetition occurs later and arrives out of sequence with other messages.</w:t>
      </w:r>
    </w:p>
    <w:p>
      <w:pPr>
        <w:pStyle w:val="NO"/>
        <w:rPr/>
      </w:pPr>
      <w:r>
        <w:rPr/>
        <w:t>NOTE 2:</w:t>
        <w:tab/>
        <w:t>Some field buses use redundancy to send the same message multiple times or via multiple alternate routes to increase the probability of good reception [3].</w:t>
      </w:r>
    </w:p>
    <w:p>
      <w:pPr>
        <w:pStyle w:val="Heading1"/>
        <w:ind w:left="1134" w:hanging="1134"/>
        <w:rPr/>
      </w:pPr>
      <w:bookmarkStart w:id="84" w:name="__RefHeading___Toc45387289"/>
      <w:bookmarkEnd w:id="84"/>
      <w:r>
        <w:rPr/>
        <w:t>B</w:t>
      </w:r>
      <w:r>
        <w:rPr>
          <w:lang w:eastAsia="de-DE"/>
        </w:rPr>
        <w:t>.</w:t>
      </w:r>
      <w:r>
        <w:rPr/>
        <w:t>4</w:t>
        <w:tab/>
        <w:t>Incorrect sequence</w:t>
      </w:r>
    </w:p>
    <w:p>
      <w:pPr>
        <w:pStyle w:val="Normal"/>
        <w:rPr/>
      </w:pPr>
      <w:r>
        <w:rPr/>
        <w:t>Due to an error, fault, or interference, the predefined sequence (for example natural numbers, time references) associated with messages from a source is incorrect.</w:t>
      </w:r>
    </w:p>
    <w:p>
      <w:pPr>
        <w:pStyle w:val="NO"/>
        <w:rPr/>
      </w:pPr>
      <w:r>
        <w:rPr/>
        <w:t>NOTE 1:</w:t>
        <w:tab/>
        <w:t>Field bus systems can contain elements that store messages (for example FIFOs in switches, bridges, routers) or use protocols that can alter the sequence (for example, by allowing messages with high priority to overtake those with lower priority).</w:t>
      </w:r>
    </w:p>
    <w:p>
      <w:pPr>
        <w:pStyle w:val="NO"/>
        <w:rPr/>
      </w:pPr>
      <w:r>
        <w:rPr/>
        <w:t>NOTE 2:</w:t>
        <w:tab/>
        <w:t>When multiple sequences are active, such as transmission of messages from different source entities or reports relating to different object types, these sequences are monitored separately, and errors can be reported for each sequence [3].</w:t>
      </w:r>
    </w:p>
    <w:p>
      <w:pPr>
        <w:pStyle w:val="Heading1"/>
        <w:ind w:left="1134" w:hanging="1134"/>
        <w:rPr/>
      </w:pPr>
      <w:bookmarkStart w:id="85" w:name="__RefHeading___Toc45387290"/>
      <w:bookmarkEnd w:id="85"/>
      <w:r>
        <w:rPr/>
        <w:t>B</w:t>
      </w:r>
      <w:r>
        <w:rPr>
          <w:lang w:eastAsia="de-DE"/>
        </w:rPr>
        <w:t>.</w:t>
      </w:r>
      <w:r>
        <w:rPr/>
        <w:t>5</w:t>
        <w:tab/>
        <w:t>Loss</w:t>
      </w:r>
    </w:p>
    <w:p>
      <w:pPr>
        <w:pStyle w:val="Normal"/>
        <w:rPr/>
      </w:pPr>
      <w:r>
        <w:rPr/>
        <w:t>Due to an error, fault or interference, a message or acknowledgment is not received [3].</w:t>
      </w:r>
    </w:p>
    <w:p>
      <w:pPr>
        <w:pStyle w:val="Heading1"/>
        <w:ind w:left="1134" w:hanging="1134"/>
        <w:rPr/>
      </w:pPr>
      <w:bookmarkStart w:id="86" w:name="__RefHeading___Toc45387291"/>
      <w:bookmarkEnd w:id="86"/>
      <w:r>
        <w:rPr/>
        <w:t>B</w:t>
      </w:r>
      <w:r>
        <w:rPr>
          <w:lang w:eastAsia="de-DE"/>
        </w:rPr>
        <w:t>.</w:t>
      </w:r>
      <w:r>
        <w:rPr/>
        <w:t>6</w:t>
        <w:tab/>
        <w:t>Unacceptable deviation from target end-to-end latency</w:t>
      </w:r>
    </w:p>
    <w:p>
      <w:pPr>
        <w:pStyle w:val="Normal"/>
        <w:rPr/>
      </w:pPr>
      <w:r>
        <w:rPr/>
        <w:t>Messages may be delayed or advanced beyond their permitted arrival time window. Causes for this behaviour include errors in the transmission medium, congested transmission lines, interference, and applications sending messages in such a manner that communication services are delayed or denied.</w:t>
      </w:r>
    </w:p>
    <w:p>
      <w:pPr>
        <w:pStyle w:val="Normal"/>
        <w:rPr/>
      </w:pPr>
      <w:r>
        <w:rPr>
          <w:lang w:eastAsia="de-DE"/>
        </w:rPr>
        <w:t>Message errors can be recovered in the following ways using scheduled or cyclic scans, for instance, in field buses:</w:t>
      </w:r>
    </w:p>
    <w:p>
      <w:pPr>
        <w:pStyle w:val="Normal"/>
        <w:rPr>
          <w:lang w:eastAsia="de-DE"/>
        </w:rPr>
      </w:pPr>
      <w:r>
        <w:rPr>
          <w:lang w:eastAsia="de-DE"/>
        </w:rPr>
        <w:t>a)</w:t>
        <w:tab/>
        <w:t>immediate repetition;</w:t>
      </w:r>
    </w:p>
    <w:p>
      <w:pPr>
        <w:pStyle w:val="Normal"/>
        <w:rPr>
          <w:lang w:eastAsia="de-DE"/>
        </w:rPr>
      </w:pPr>
      <w:r>
        <w:rPr>
          <w:lang w:eastAsia="de-DE"/>
        </w:rPr>
        <w:t>b)</w:t>
        <w:tab/>
        <w:t>repetition using spare time at the end of the cycle;</w:t>
      </w:r>
    </w:p>
    <w:p>
      <w:pPr>
        <w:pStyle w:val="Normal"/>
        <w:rPr/>
      </w:pPr>
      <w:r>
        <w:rPr>
          <w:lang w:eastAsia="de-DE"/>
        </w:rPr>
        <w:t>c)</w:t>
        <w:tab/>
        <w:t>treating the message as lost and waiting for the next cycle to receive the next value.</w:t>
      </w:r>
    </w:p>
    <w:p>
      <w:pPr>
        <w:pStyle w:val="Normal"/>
        <w:rPr/>
      </w:pPr>
      <w:r>
        <w:rPr/>
        <w:t>In case of (a), all subsequent messages in that cycle are slightly delayed, while in case (b) only the resent message is delayed.</w:t>
      </w:r>
    </w:p>
    <w:p>
      <w:pPr>
        <w:pStyle w:val="Normal"/>
        <w:rPr/>
      </w:pPr>
      <w:r>
        <w:rPr/>
        <w:t>Cases (a) and (b) are often not classed as an unacceptable deviation from the target end-to-end latency.</w:t>
      </w:r>
    </w:p>
    <w:p>
      <w:pPr>
        <w:pStyle w:val="Normal"/>
        <w:rPr/>
      </w:pPr>
      <w:r>
        <w:rPr/>
        <w:t>Case (c) would be classed as an unacceptable delay for cyclic, distributed automation functions, unless the cycle repetition interval is short enough to ensure that delays between cycles are not significant and that the next cyclic value can be accepted as a replacement for the missed previous value before the survival time expiries (see Clause C.3) [3].</w:t>
      </w:r>
    </w:p>
    <w:p>
      <w:pPr>
        <w:pStyle w:val="Heading1"/>
        <w:ind w:left="1134" w:hanging="1134"/>
        <w:rPr/>
      </w:pPr>
      <w:bookmarkStart w:id="87" w:name="__RefHeading___Toc45387292"/>
      <w:bookmarkEnd w:id="87"/>
      <w:r>
        <w:rPr/>
        <w:t>B</w:t>
      </w:r>
      <w:r>
        <w:rPr>
          <w:lang w:eastAsia="de-DE"/>
        </w:rPr>
        <w:t>.</w:t>
      </w:r>
      <w:r>
        <w:rPr/>
        <w:t>7</w:t>
        <w:tab/>
        <w:t>Masquerade</w:t>
      </w:r>
    </w:p>
    <w:p>
      <w:pPr>
        <w:pStyle w:val="Normal"/>
        <w:rPr/>
      </w:pPr>
      <w:r>
        <w:rPr/>
        <w:t>Due to a fault or interference, a message is inserted that relates to an apparently valid source entity, so a non-safety related message may be received by a safety-related participant, which then treats it as safety related.</w:t>
      </w:r>
    </w:p>
    <w:p>
      <w:pPr>
        <w:pStyle w:val="NO"/>
        <w:rPr/>
      </w:pPr>
      <w:r>
        <w:rPr/>
        <w:t>NOTE:</w:t>
        <w:tab/>
        <w:t>Communication systems used for safety-related applications can use additional checks to detect masquerade, such as authorised source identities and pass-phrases or cryptography [3].</w:t>
      </w:r>
    </w:p>
    <w:p>
      <w:pPr>
        <w:pStyle w:val="Heading1"/>
        <w:ind w:left="1134" w:hanging="1134"/>
        <w:rPr/>
      </w:pPr>
      <w:bookmarkStart w:id="88" w:name="__RefHeading___Toc45387293"/>
      <w:bookmarkEnd w:id="88"/>
      <w:r>
        <w:rPr/>
        <w:t>B</w:t>
      </w:r>
      <w:r>
        <w:rPr>
          <w:lang w:eastAsia="de-DE"/>
        </w:rPr>
        <w:t>.</w:t>
      </w:r>
      <w:r>
        <w:rPr/>
        <w:t>8</w:t>
        <w:tab/>
        <w:t>Insertion</w:t>
      </w:r>
    </w:p>
    <w:p>
      <w:pPr>
        <w:pStyle w:val="Normal"/>
        <w:rPr/>
      </w:pPr>
      <w:r>
        <w:rPr/>
        <w:t>Due to a fault or interference, a message is received that relates to an unexpected or unknown source entity.</w:t>
      </w:r>
    </w:p>
    <w:p>
      <w:pPr>
        <w:pStyle w:val="NO"/>
        <w:rPr/>
      </w:pPr>
      <w:r>
        <w:rPr/>
        <w:t>NOTE:</w:t>
        <w:tab/>
        <w:t>These messages are additional to the expected message stream, and because they do not have expected sources, they cannot be classified as correct, unintended repetition, or incorrect sequence [3].</w:t>
      </w:r>
    </w:p>
    <w:p>
      <w:pPr>
        <w:pStyle w:val="Heading1"/>
        <w:ind w:left="1134" w:hanging="1134"/>
        <w:rPr/>
      </w:pPr>
      <w:bookmarkStart w:id="89" w:name="__RefHeading___Toc45387294"/>
      <w:bookmarkEnd w:id="89"/>
      <w:r>
        <w:rPr/>
        <w:t>B</w:t>
      </w:r>
      <w:r>
        <w:rPr>
          <w:lang w:eastAsia="de-DE"/>
        </w:rPr>
        <w:t>.</w:t>
      </w:r>
      <w:r>
        <w:rPr/>
        <w:t>9</w:t>
        <w:tab/>
        <w:t>Addressing</w:t>
      </w:r>
    </w:p>
    <w:p>
      <w:pPr>
        <w:sectPr>
          <w:headerReference w:type="default" r:id="rId33"/>
          <w:footerReference w:type="default" r:id="rId34"/>
          <w:type w:val="nextPage"/>
          <w:pgSz w:w="11906" w:h="16838"/>
          <w:pgMar w:left="1191" w:right="1134" w:gutter="0" w:header="851" w:top="1418" w:footer="340" w:bottom="1134"/>
          <w:pgNumType w:fmt="decimal"/>
          <w:formProt w:val="false"/>
          <w:textDirection w:val="lrTb"/>
          <w:docGrid w:type="default" w:linePitch="272" w:charSpace="0"/>
        </w:sectPr>
        <w:pStyle w:val="Normal"/>
        <w:rPr/>
      </w:pPr>
      <w:r>
        <w:rPr/>
        <w:t>Due to a fault or interference, a safety-related message is delivered to the incorrect safety related participant, which then treats reception as correct [3].</w:t>
      </w:r>
    </w:p>
    <w:p>
      <w:pPr>
        <w:pStyle w:val="Heading8"/>
        <w:ind w:left="0" w:hanging="0"/>
        <w:rPr/>
      </w:pPr>
      <w:bookmarkStart w:id="90" w:name="__RefHeading___Toc45387295"/>
      <w:bookmarkEnd w:id="90"/>
      <w:r>
        <w:rPr/>
        <w:t>Annex C (informative):</w:t>
        <w:br/>
        <w:t>Characterising communication services</w:t>
      </w:r>
    </w:p>
    <w:p>
      <w:pPr>
        <w:pStyle w:val="Heading1"/>
        <w:ind w:left="1134" w:hanging="1134"/>
        <w:rPr/>
      </w:pPr>
      <w:bookmarkStart w:id="91" w:name="__RefHeading___Toc45387296"/>
      <w:bookmarkEnd w:id="91"/>
      <w:r>
        <w:rPr/>
        <w:t>C</w:t>
      </w:r>
      <w:r>
        <w:rPr>
          <w:lang w:eastAsia="de-DE"/>
        </w:rPr>
        <w:t>.</w:t>
      </w:r>
      <w:r>
        <w:rPr/>
        <w:t>1</w:t>
        <w:tab/>
        <w:t>Modelling of communication in automation</w:t>
      </w:r>
    </w:p>
    <w:p>
      <w:pPr>
        <w:pStyle w:val="Heading2"/>
        <w:rPr/>
      </w:pPr>
      <w:bookmarkStart w:id="92" w:name="__RefHeading___Toc45387297"/>
      <w:bookmarkEnd w:id="92"/>
      <w:r>
        <w:rPr/>
        <w:t>C</w:t>
      </w:r>
      <w:r>
        <w:rPr>
          <w:lang w:eastAsia="de-DE"/>
        </w:rPr>
        <w:t>.</w:t>
      </w:r>
      <w:r>
        <w:rPr/>
        <w:t>1.1</w:t>
        <w:tab/>
        <w:t>Area of consideration</w:t>
      </w:r>
    </w:p>
    <w:p>
      <w:pPr>
        <w:pStyle w:val="Normal"/>
        <w:rPr/>
      </w:pPr>
      <w:r>
        <w:rPr/>
        <w:t xml:space="preserve">For our discussion of communication in automation we apply a definition of the area of consideration for industrial radio communication that is found elsewhere in the literature [4]. This definition is illustrated in Figure C.1.1-1. </w:t>
      </w:r>
    </w:p>
    <w:p>
      <w:pPr>
        <w:pStyle w:val="TH"/>
        <w:rPr>
          <w:lang w:val="en-US" w:eastAsia="en-US"/>
        </w:rPr>
      </w:pPr>
      <w:r>
        <w:rPr>
          <w:lang w:val="en-US" w:eastAsia="en-US"/>
        </w:rPr>
        <w:drawing>
          <wp:inline distT="0" distB="0" distL="0" distR="0">
            <wp:extent cx="5363845" cy="3081020"/>
            <wp:effectExtent l="0" t="0" r="0" b="0"/>
            <wp:docPr id="51" name="Picture 3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347" descr=""/>
                    <pic:cNvPicPr>
                      <a:picLocks noChangeAspect="1" noChangeArrowheads="1"/>
                    </pic:cNvPicPr>
                  </pic:nvPicPr>
                  <pic:blipFill>
                    <a:blip r:embed="rId35"/>
                    <a:srcRect l="-8" t="-14" r="-8" b="-14"/>
                    <a:stretch>
                      <a:fillRect/>
                    </a:stretch>
                  </pic:blipFill>
                  <pic:spPr bwMode="auto">
                    <a:xfrm>
                      <a:off x="0" y="0"/>
                      <a:ext cx="5363845" cy="3081020"/>
                    </a:xfrm>
                    <a:prstGeom prst="rect">
                      <a:avLst/>
                    </a:prstGeom>
                  </pic:spPr>
                </pic:pic>
              </a:graphicData>
            </a:graphic>
          </wp:inline>
        </w:drawing>
      </w:r>
    </w:p>
    <w:p>
      <w:pPr>
        <w:pStyle w:val="NF"/>
        <w:rPr/>
      </w:pPr>
      <w:bookmarkStart w:id="93" w:name="_Ref484791480"/>
      <w:r>
        <w:rPr/>
        <w:t>NOTE:</w:t>
        <w:tab/>
        <w:t>Blue objects: communication system; other objects: automation application system.</w:t>
      </w:r>
    </w:p>
    <w:p>
      <w:pPr>
        <w:pStyle w:val="TF"/>
        <w:rPr/>
      </w:pPr>
      <w:bookmarkStart w:id="94" w:name="_Ref484791480"/>
      <w:r>
        <w:rPr/>
        <w:t>Figure </w:t>
      </w:r>
      <w:bookmarkEnd w:id="94"/>
      <w:r>
        <w:rPr/>
        <w:t>C</w:t>
      </w:r>
      <w:r>
        <w:rPr>
          <w:b w:val="false"/>
          <w:lang w:eastAsia="de-DE"/>
        </w:rPr>
        <w:t>.</w:t>
      </w:r>
      <w:r>
        <w:rPr/>
        <w:t xml:space="preserve">1.1-1: Abstract diagram of the area of consideration for industrial radio communication </w:t>
      </w:r>
    </w:p>
    <w:p>
      <w:pPr>
        <w:pStyle w:val="Normal"/>
        <w:rPr/>
      </w:pPr>
      <w:r>
        <w:rPr/>
        <w:t>Here, a distributed automation application system is depicted. This system includes a distributed automation application, which is the aggregation of several automation functions. These can be functions in sensors, measurement devices, drives, switches, I/O devices, encoders etc. all of these functions contribute toward the control of physical objects. Field bus systems, industrial Ethernet systems, or wireless communication systems can be used for connecting the distributed functions. The essential function of these communication systems is the distribution of messages among the distributed automation functions. For cyber-physical control applications, the dependability of the entire communication system and/or of its devices or its links is essential. Communication functions are realised by the respective hardware and software implementation.</w:t>
      </w:r>
    </w:p>
    <w:p>
      <w:pPr>
        <w:pStyle w:val="Normal"/>
        <w:rPr/>
      </w:pPr>
      <w:r>
        <w:rPr/>
        <w:t>In order for the automation application system to operate, messages need to be exchanged between spatially distributed application functions. For that process, messages are exchanged at an interface between the automation application system and the communication system. This interface is termed the reference interface. Required and guaranteed values for characteristic parameters, which describe the behavioural properties of the radio communication system, as well as some influence quantities refer to that interface.</w:t>
      </w:r>
    </w:p>
    <w:p>
      <w:pPr>
        <w:pStyle w:val="Normal"/>
        <w:rPr/>
      </w:pPr>
      <w:r>
        <w:rPr/>
        <w:t xml:space="preserve">The conditions that influence the behaviour of wireless communication are framed by the communication requirements of the application (e.g., end-to-end latency), the characteristics of the communication system (e.g., output power of a transmitter), and the transmission conditions of the media (e.g., signal fluctuations caused by multipath propagation). </w:t>
      </w:r>
    </w:p>
    <w:p>
      <w:pPr>
        <w:pStyle w:val="Normal"/>
        <w:rPr/>
      </w:pPr>
      <w:r>
        <w:rPr/>
        <w:t xml:space="preserve">General requirements from the application point of view for the time and failure behaviour of a communication system are mostly related to an end-to-end link. It is assumed in the present document that the behaviour of the link is representative of the communication system as a whole and of the entire scope of the application. </w:t>
      </w:r>
    </w:p>
    <w:p>
      <w:pPr>
        <w:pStyle w:val="Heading2"/>
        <w:rPr/>
      </w:pPr>
      <w:bookmarkStart w:id="95" w:name="__RefHeading___Toc45387298"/>
      <w:bookmarkEnd w:id="95"/>
      <w:r>
        <w:rPr/>
        <w:t>C</w:t>
      </w:r>
      <w:r>
        <w:rPr>
          <w:lang w:eastAsia="de-DE"/>
        </w:rPr>
        <w:t>.</w:t>
      </w:r>
      <w:r>
        <w:rPr/>
        <w:t>1.2</w:t>
        <w:tab/>
        <w:t>Logical link</w:t>
      </w:r>
    </w:p>
    <w:p>
      <w:pPr>
        <w:pStyle w:val="Heading3"/>
        <w:rPr/>
      </w:pPr>
      <w:bookmarkStart w:id="96" w:name="__RefHeading___Toc45387299"/>
      <w:bookmarkEnd w:id="96"/>
      <w:r>
        <w:rPr/>
        <w:t>C</w:t>
      </w:r>
      <w:r>
        <w:rPr>
          <w:lang w:eastAsia="de-DE"/>
        </w:rPr>
        <w:t>.</w:t>
      </w:r>
      <w:r>
        <w:rPr/>
        <w:t>1.2.1</w:t>
        <w:tab/>
        <w:t>Nature and function</w:t>
      </w:r>
    </w:p>
    <w:p>
      <w:pPr>
        <w:pStyle w:val="Normal"/>
        <w:rPr/>
      </w:pPr>
      <w:r>
        <w:rPr/>
        <w:t>Starting with the general approach mentioned in Subclause C.1.1, the logical link can be regarded as a possible asset within the area of consideration (see Figure C.1.1-1). The conditions under which its functions are to be performed are vital for the dependability of the automation application system.</w:t>
      </w:r>
    </w:p>
    <w:p>
      <w:pPr>
        <w:pStyle w:val="TH"/>
        <w:rPr>
          <w:lang w:val="en-US" w:eastAsia="en-US"/>
        </w:rPr>
      </w:pPr>
      <w:r>
        <w:rPr>
          <w:lang w:val="en-US" w:eastAsia="en-US"/>
        </w:rPr>
        <w:drawing>
          <wp:inline distT="0" distB="0" distL="0" distR="0">
            <wp:extent cx="6118225" cy="3307715"/>
            <wp:effectExtent l="0" t="0" r="0" b="0"/>
            <wp:docPr id="52" name="Picture 3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348" descr=""/>
                    <pic:cNvPicPr>
                      <a:picLocks noChangeAspect="1" noChangeArrowheads="1"/>
                    </pic:cNvPicPr>
                  </pic:nvPicPr>
                  <pic:blipFill>
                    <a:blip r:embed="rId36"/>
                    <a:srcRect l="-8" t="-13" r="-8" b="18089"/>
                    <a:stretch>
                      <a:fillRect/>
                    </a:stretch>
                  </pic:blipFill>
                  <pic:spPr bwMode="auto">
                    <a:xfrm>
                      <a:off x="0" y="0"/>
                      <a:ext cx="6118225" cy="3307715"/>
                    </a:xfrm>
                    <a:prstGeom prst="rect">
                      <a:avLst/>
                    </a:prstGeom>
                  </pic:spPr>
                </pic:pic>
              </a:graphicData>
            </a:graphic>
          </wp:inline>
        </w:drawing>
      </w:r>
    </w:p>
    <w:p>
      <w:pPr>
        <w:pStyle w:val="TF"/>
        <w:rPr/>
      </w:pPr>
      <w:bookmarkStart w:id="97" w:name="_Ref484791539"/>
      <w:r>
        <w:rPr/>
        <w:t>Figure </w:t>
      </w:r>
      <w:bookmarkEnd w:id="97"/>
      <w:r>
        <w:rPr/>
        <w:t>C</w:t>
      </w:r>
      <w:r>
        <w:rPr>
          <w:b w:val="false"/>
          <w:lang w:eastAsia="de-DE"/>
        </w:rPr>
        <w:t>.</w:t>
      </w:r>
      <w:r>
        <w:rPr/>
        <w:t>1.2.1-1: The concept of a logical link</w:t>
      </w:r>
    </w:p>
    <w:p>
      <w:pPr>
        <w:pStyle w:val="Normal"/>
        <w:rPr/>
      </w:pPr>
      <w:r>
        <w:rPr/>
        <w:t xml:space="preserve">This is the link between a logical end point in a source device and the logical end point in a target device. Logical end points are elements of the reference interface, which may group several logical end points together. </w:t>
      </w:r>
    </w:p>
    <w:p>
      <w:pPr>
        <w:pStyle w:val="Normal"/>
        <w:rPr/>
      </w:pPr>
      <w:r>
        <w:rPr/>
        <w:t>The intended function of the logical link is the transmission of a sequence of messages from a logical source end point to the correct logical target end point. This is achieved by transforming each message into a form that fosters error-free transmission. The transmission process includes certain processes, for instance repetitions, in order to fulfil the intended function. After transmission, the transported package(s) is converted back into a message. The message is to be available and correct at the target within a defined time. The sequence of messages at the target is to be the same as the sequence at the source.</w:t>
      </w:r>
    </w:p>
    <w:p>
      <w:pPr>
        <w:pStyle w:val="Normal"/>
        <w:rPr/>
      </w:pPr>
      <w:r>
        <w:rPr/>
        <w:t>The functional units, which are necessary to fulfil this function are shown, in Figure C.1.2</w:t>
      </w:r>
      <w:r>
        <w:rPr>
          <w:lang w:eastAsia="de-DE"/>
        </w:rPr>
        <w:t>.1</w:t>
      </w:r>
      <w:r>
        <w:rPr/>
        <w:t>-1.</w:t>
      </w:r>
    </w:p>
    <w:p>
      <w:pPr>
        <w:pStyle w:val="TH"/>
        <w:rPr>
          <w:lang w:val="en-US" w:eastAsia="en-US"/>
        </w:rPr>
      </w:pPr>
      <w:r>
        <w:rPr>
          <w:lang w:val="en-US" w:eastAsia="en-US"/>
        </w:rPr>
        <w:drawing>
          <wp:inline distT="0" distB="0" distL="0" distR="0">
            <wp:extent cx="5737860" cy="1664970"/>
            <wp:effectExtent l="0" t="0" r="0" b="0"/>
            <wp:docPr id="53" name="Picture 3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349" descr=""/>
                    <pic:cNvPicPr>
                      <a:picLocks noChangeAspect="1" noChangeArrowheads="1"/>
                    </pic:cNvPicPr>
                  </pic:nvPicPr>
                  <pic:blipFill>
                    <a:blip r:embed="rId37"/>
                    <a:srcRect l="-6" t="-21" r="-6" b="-21"/>
                    <a:stretch>
                      <a:fillRect/>
                    </a:stretch>
                  </pic:blipFill>
                  <pic:spPr bwMode="auto">
                    <a:xfrm>
                      <a:off x="0" y="0"/>
                      <a:ext cx="5737860" cy="1664970"/>
                    </a:xfrm>
                    <a:prstGeom prst="rect">
                      <a:avLst/>
                    </a:prstGeom>
                  </pic:spPr>
                </pic:pic>
              </a:graphicData>
            </a:graphic>
          </wp:inline>
        </w:drawing>
      </w:r>
    </w:p>
    <w:p>
      <w:pPr>
        <w:pStyle w:val="TF"/>
        <w:rPr/>
      </w:pPr>
      <w:r>
        <w:rPr/>
        <w:t>Figure C</w:t>
      </w:r>
      <w:r>
        <w:rPr>
          <w:b w:val="false"/>
          <w:lang w:eastAsia="de-DE"/>
        </w:rPr>
        <w:t>.</w:t>
      </w:r>
      <w:r>
        <w:rPr/>
        <w:t>1.2.1-2: The asset "logical link"</w:t>
      </w:r>
    </w:p>
    <w:p>
      <w:pPr>
        <w:pStyle w:val="Normal"/>
        <w:rPr/>
      </w:pPr>
      <w:r>
        <w:rPr/>
        <w:t xml:space="preserve">The required function can be impaired by various influences, which can lead to communication errors. Such errors are described elsewhere in the literature [4][5]. A summary of these errors is provided in Annex A. The occurrence of one of these errors influences the values of the relevant dependability parameters of the logical link. </w:t>
      </w:r>
    </w:p>
    <w:p>
      <w:pPr>
        <w:pStyle w:val="Heading3"/>
        <w:rPr/>
      </w:pPr>
      <w:bookmarkStart w:id="98" w:name="__RefHeading___Toc45387300"/>
      <w:bookmarkEnd w:id="98"/>
      <w:r>
        <w:rPr/>
        <w:t>C</w:t>
      </w:r>
      <w:r>
        <w:rPr>
          <w:lang w:eastAsia="de-DE"/>
        </w:rPr>
        <w:t>.</w:t>
      </w:r>
      <w:r>
        <w:rPr/>
        <w:t>1.2.2</w:t>
        <w:tab/>
        <w:t>Message transformation</w:t>
      </w:r>
    </w:p>
    <w:p>
      <w:pPr>
        <w:pStyle w:val="Normal"/>
        <w:rPr/>
      </w:pPr>
      <w:r>
        <w:rPr/>
        <w:t>The present document addresses both OSI-layer-3 (IP) and OSI-layer-2 communication. The model in Figure C.1.2-1 can be used for describing both cases. The implementation of communication functions is split between a higher communication layer (HCL) and a lower communication layer (LCL). The partition of the layer for the two traffic options discussed in the present document is provided in Table C.1.2.2-1. This difference is of importance when discussing the implications of the service performance requirements in Clause 5 and Annex A for the network performance (see Clause C.5).</w:t>
      </w:r>
    </w:p>
    <w:p>
      <w:pPr>
        <w:pStyle w:val="TH"/>
        <w:rPr/>
      </w:pPr>
      <w:r>
        <w:rPr/>
        <w:t>Table C</w:t>
      </w:r>
      <w:r>
        <w:rPr>
          <w:b w:val="false"/>
          <w:lang w:eastAsia="de-DE"/>
        </w:rPr>
        <w:t>.</w:t>
      </w:r>
      <w:r>
        <w:rPr/>
        <w:t>1.2.2-1: Partition into higher communication layer and lower communication layer</w:t>
      </w:r>
    </w:p>
    <w:tbl>
      <w:tblPr>
        <w:tblW w:w="9798" w:type="dxa"/>
        <w:jc w:val="center"/>
        <w:tblInd w:w="0" w:type="dxa"/>
        <w:tblLayout w:type="fixed"/>
        <w:tblCellMar>
          <w:top w:w="0" w:type="dxa"/>
          <w:left w:w="108" w:type="dxa"/>
          <w:bottom w:w="0" w:type="dxa"/>
          <w:right w:w="108" w:type="dxa"/>
        </w:tblCellMar>
      </w:tblPr>
      <w:tblGrid>
        <w:gridCol w:w="2447"/>
        <w:gridCol w:w="3702"/>
        <w:gridCol w:w="3649"/>
      </w:tblGrid>
      <w:tr>
        <w:trPr>
          <w:tblHeader w:val="true"/>
          <w:cantSplit w:val="true"/>
        </w:trPr>
        <w:tc>
          <w:tcPr>
            <w:tcW w:w="2447" w:type="dxa"/>
            <w:tcBorders>
              <w:top w:val="single" w:sz="4" w:space="0" w:color="000000"/>
              <w:left w:val="single" w:sz="4" w:space="0" w:color="000000"/>
              <w:bottom w:val="single" w:sz="4" w:space="0" w:color="000000"/>
              <w:right w:val="single" w:sz="4" w:space="0" w:color="000000"/>
            </w:tcBorders>
          </w:tcPr>
          <w:p>
            <w:pPr>
              <w:pStyle w:val="TAH"/>
              <w:rPr/>
            </w:pPr>
            <w:r>
              <w:rPr/>
              <w:t>OSI level at which the traffic occurs</w:t>
            </w:r>
          </w:p>
        </w:tc>
        <w:tc>
          <w:tcPr>
            <w:tcW w:w="3702" w:type="dxa"/>
            <w:tcBorders>
              <w:top w:val="single" w:sz="4" w:space="0" w:color="000000"/>
              <w:left w:val="single" w:sz="4" w:space="0" w:color="000000"/>
              <w:bottom w:val="single" w:sz="4" w:space="0" w:color="000000"/>
              <w:right w:val="single" w:sz="4" w:space="0" w:color="000000"/>
            </w:tcBorders>
          </w:tcPr>
          <w:p>
            <w:pPr>
              <w:pStyle w:val="TAH"/>
              <w:rPr/>
            </w:pPr>
            <w:r>
              <w:rPr/>
              <w:t>Levels comprised by the higher communication layer</w:t>
            </w:r>
          </w:p>
        </w:tc>
        <w:tc>
          <w:tcPr>
            <w:tcW w:w="3649" w:type="dxa"/>
            <w:tcBorders>
              <w:top w:val="single" w:sz="4" w:space="0" w:color="000000"/>
              <w:left w:val="single" w:sz="4" w:space="0" w:color="000000"/>
              <w:bottom w:val="single" w:sz="4" w:space="0" w:color="000000"/>
              <w:right w:val="single" w:sz="4" w:space="0" w:color="000000"/>
            </w:tcBorders>
          </w:tcPr>
          <w:p>
            <w:pPr>
              <w:pStyle w:val="TAH"/>
              <w:rPr/>
            </w:pPr>
            <w:r>
              <w:rPr/>
              <w:t>Levels comprised by the lower communication layer</w:t>
            </w:r>
          </w:p>
        </w:tc>
      </w:tr>
      <w:tr>
        <w:trPr/>
        <w:tc>
          <w:tcPr>
            <w:tcW w:w="244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3702" w:type="dxa"/>
            <w:tcBorders>
              <w:top w:val="single" w:sz="4" w:space="0" w:color="000000"/>
              <w:left w:val="single" w:sz="4" w:space="0" w:color="000000"/>
              <w:bottom w:val="single" w:sz="4" w:space="0" w:color="000000"/>
              <w:right w:val="single" w:sz="4" w:space="0" w:color="000000"/>
            </w:tcBorders>
          </w:tcPr>
          <w:p>
            <w:pPr>
              <w:pStyle w:val="TAC"/>
              <w:rPr/>
            </w:pPr>
            <w:r>
              <w:rPr/>
              <w:t>4 to 6</w:t>
            </w:r>
          </w:p>
        </w:tc>
        <w:tc>
          <w:tcPr>
            <w:tcW w:w="3649" w:type="dxa"/>
            <w:tcBorders>
              <w:top w:val="single" w:sz="4" w:space="0" w:color="000000"/>
              <w:left w:val="single" w:sz="4" w:space="0" w:color="000000"/>
              <w:bottom w:val="single" w:sz="4" w:space="0" w:color="000000"/>
              <w:right w:val="single" w:sz="4" w:space="0" w:color="000000"/>
            </w:tcBorders>
          </w:tcPr>
          <w:p>
            <w:pPr>
              <w:pStyle w:val="TAC"/>
              <w:rPr/>
            </w:pPr>
            <w:r>
              <w:rPr/>
              <w:t>1 to 3</w:t>
            </w:r>
          </w:p>
        </w:tc>
      </w:tr>
      <w:tr>
        <w:trPr/>
        <w:tc>
          <w:tcPr>
            <w:tcW w:w="244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3702" w:type="dxa"/>
            <w:tcBorders>
              <w:top w:val="single" w:sz="4" w:space="0" w:color="000000"/>
              <w:left w:val="single" w:sz="4" w:space="0" w:color="000000"/>
              <w:bottom w:val="single" w:sz="4" w:space="0" w:color="000000"/>
              <w:right w:val="single" w:sz="4" w:space="0" w:color="000000"/>
            </w:tcBorders>
          </w:tcPr>
          <w:p>
            <w:pPr>
              <w:pStyle w:val="TAC"/>
              <w:rPr/>
            </w:pPr>
            <w:r>
              <w:rPr/>
              <w:t>3 to 6 (note)</w:t>
            </w:r>
          </w:p>
        </w:tc>
        <w:tc>
          <w:tcPr>
            <w:tcW w:w="3649" w:type="dxa"/>
            <w:tcBorders>
              <w:top w:val="single" w:sz="4" w:space="0" w:color="000000"/>
              <w:left w:val="single" w:sz="4" w:space="0" w:color="000000"/>
              <w:bottom w:val="single" w:sz="4" w:space="0" w:color="000000"/>
              <w:right w:val="single" w:sz="4" w:space="0" w:color="000000"/>
            </w:tcBorders>
          </w:tcPr>
          <w:p>
            <w:pPr>
              <w:pStyle w:val="TAC"/>
              <w:rPr/>
            </w:pPr>
            <w:r>
              <w:rPr/>
              <w:t>1 to 2</w:t>
            </w:r>
          </w:p>
        </w:tc>
      </w:tr>
      <w:tr>
        <w:trPr/>
        <w:tc>
          <w:tcPr>
            <w:tcW w:w="9798" w:type="dxa"/>
            <w:gridSpan w:val="3"/>
            <w:tcBorders>
              <w:top w:val="single" w:sz="4" w:space="0" w:color="000000"/>
              <w:left w:val="single" w:sz="4" w:space="0" w:color="000000"/>
              <w:bottom w:val="single" w:sz="4" w:space="0" w:color="000000"/>
              <w:right w:val="single" w:sz="4" w:space="0" w:color="000000"/>
            </w:tcBorders>
          </w:tcPr>
          <w:p>
            <w:pPr>
              <w:pStyle w:val="TAN"/>
              <w:rPr/>
            </w:pPr>
            <w:r>
              <w:rPr/>
              <w:t>NOTE:</w:t>
              <w:tab/>
              <w:t>In some vertical application, level 3 to 6 are not implemented.</w:t>
            </w:r>
          </w:p>
        </w:tc>
      </w:tr>
    </w:tbl>
    <w:p>
      <w:pPr>
        <w:pStyle w:val="Normal"/>
        <w:rPr/>
      </w:pPr>
      <w:r>
        <w:rPr/>
      </w:r>
    </w:p>
    <w:p>
      <w:pPr>
        <w:pStyle w:val="Normal"/>
        <w:rPr/>
      </w:pPr>
      <w:r>
        <w:rPr/>
        <w:t xml:space="preserve">The messages to be transmitted for the intended function of a logical link are defined by strings of characters with a certain semantic. Such a character string is handed over as user data at the reference interface for transmission. If the number of characters in a message is too great for it to be transmitted as a unit, the message is divided for transmission into several packets (fragmentation). </w:t>
      </w:r>
    </w:p>
    <w:p>
      <w:pPr>
        <w:pStyle w:val="Heading3"/>
        <w:rPr/>
      </w:pPr>
      <w:bookmarkStart w:id="99" w:name="__RefHeading___Toc45387301"/>
      <w:bookmarkEnd w:id="99"/>
      <w:r>
        <w:rPr/>
        <w:t>C</w:t>
      </w:r>
      <w:r>
        <w:rPr>
          <w:lang w:eastAsia="de-DE"/>
        </w:rPr>
        <w:t>.</w:t>
      </w:r>
      <w:r>
        <w:rPr/>
        <w:t>1.2.3</w:t>
        <w:tab/>
        <w:t>Communication device</w:t>
      </w:r>
    </w:p>
    <w:p>
      <w:pPr>
        <w:pStyle w:val="Normal"/>
        <w:rPr/>
      </w:pPr>
      <w:r>
        <w:rPr/>
        <w:t xml:space="preserve">The communication devices—together with the physical link—determine the function and thus the dependability of the logical link. The function of the communication devices is the correct sending and correct receipt of sequences of messages. The asset "communication device" is depicted in Figure C.1.2.3-1. </w:t>
      </w:r>
    </w:p>
    <w:p>
      <w:pPr>
        <w:pStyle w:val="TH"/>
        <w:rPr>
          <w:lang w:val="en-US" w:eastAsia="en-US"/>
        </w:rPr>
      </w:pPr>
      <w:r>
        <w:rPr>
          <w:lang w:val="en-US" w:eastAsia="en-US"/>
        </w:rPr>
        <w:drawing>
          <wp:inline distT="0" distB="0" distL="0" distR="0">
            <wp:extent cx="6227445" cy="1871980"/>
            <wp:effectExtent l="0" t="0" r="0" b="0"/>
            <wp:docPr id="54" name="Picture 3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352" descr=""/>
                    <pic:cNvPicPr>
                      <a:picLocks noChangeAspect="1" noChangeArrowheads="1"/>
                    </pic:cNvPicPr>
                  </pic:nvPicPr>
                  <pic:blipFill>
                    <a:blip r:embed="rId38"/>
                    <a:srcRect l="-6" t="-21" r="2166" b="-21"/>
                    <a:stretch>
                      <a:fillRect/>
                    </a:stretch>
                  </pic:blipFill>
                  <pic:spPr bwMode="auto">
                    <a:xfrm>
                      <a:off x="0" y="0"/>
                      <a:ext cx="6227445" cy="1871980"/>
                    </a:xfrm>
                    <a:prstGeom prst="rect">
                      <a:avLst/>
                    </a:prstGeom>
                  </pic:spPr>
                </pic:pic>
              </a:graphicData>
            </a:graphic>
          </wp:inline>
        </w:drawing>
      </w:r>
    </w:p>
    <w:p>
      <w:pPr>
        <w:pStyle w:val="TF"/>
        <w:rPr/>
      </w:pPr>
      <w:r>
        <w:rPr>
          <w:lang w:val="fr-FR"/>
        </w:rPr>
        <w:t>Figure C</w:t>
      </w:r>
      <w:r>
        <w:rPr>
          <w:b w:val="false"/>
          <w:lang w:val="fr-FR" w:eastAsia="de-DE"/>
        </w:rPr>
        <w:t>.</w:t>
      </w:r>
      <w:r>
        <w:rPr>
          <w:lang w:val="fr-FR"/>
        </w:rPr>
        <w:t>1.2.3-1: Asset "communication device"</w:t>
      </w:r>
    </w:p>
    <w:p>
      <w:pPr>
        <w:pStyle w:val="Heading3"/>
        <w:rPr/>
      </w:pPr>
      <w:bookmarkStart w:id="100" w:name="__RefHeading___Toc45387302"/>
      <w:bookmarkEnd w:id="100"/>
      <w:r>
        <w:rPr>
          <w:rFonts w:eastAsia="MS Mincho;ＭＳ 明朝"/>
          <w:lang w:eastAsia="ja-JP"/>
        </w:rPr>
        <w:t>C.1.2.4</w:t>
        <w:tab/>
        <w:t>Communication system</w:t>
      </w:r>
    </w:p>
    <w:p>
      <w:pPr>
        <w:pStyle w:val="Normal"/>
        <w:rPr/>
      </w:pPr>
      <w:r>
        <w:rPr>
          <w:rFonts w:eastAsia="MS Mincho;ＭＳ 明朝"/>
          <w:lang w:eastAsia="ja-JP"/>
        </w:rPr>
        <w:t xml:space="preserve">The communication system as an asset represents a quantity of logical links whose message transmissions are implemented by wireless devices via one or more media. The communication system function to be provided consists in transmitting messages for all the logical links in the distributed application. This function is to be performed for a defined period, the operating time of the automation application. </w:t>
      </w:r>
    </w:p>
    <w:p>
      <w:pPr>
        <w:pStyle w:val="Normal"/>
        <w:rPr>
          <w:rFonts w:eastAsia="MS Mincho;ＭＳ 明朝"/>
          <w:lang w:eastAsia="ja-JP"/>
        </w:rPr>
      </w:pPr>
      <w:r>
        <w:rPr>
          <w:rFonts w:eastAsia="MS Mincho;ＭＳ 明朝"/>
          <w:lang w:eastAsia="ja-JP"/>
        </w:rPr>
        <w:t xml:space="preserve">In an automation application system, it is paramount that requirements pertaining to logical links are fulfilled. These requirements and the conditions can be very different from one case and implementation to the other. The functions (services and protocols) for individual logical links can therefore also be different. Despite these differences, some of the logical links share communication devices and media. </w:t>
      </w:r>
    </w:p>
    <w:p>
      <w:pPr>
        <w:pStyle w:val="Heading1"/>
        <w:ind w:left="1134" w:hanging="1134"/>
        <w:rPr>
          <w:rFonts w:eastAsia="MS Mincho;ＭＳ 明朝"/>
          <w:lang w:eastAsia="ja-JP"/>
        </w:rPr>
      </w:pPr>
      <w:bookmarkStart w:id="101" w:name="__RefHeading___Toc45387303"/>
      <w:bookmarkEnd w:id="101"/>
      <w:r>
        <w:rPr>
          <w:rFonts w:eastAsia="MS Mincho;ＭＳ 明朝"/>
          <w:lang w:eastAsia="ja-JP"/>
        </w:rPr>
        <w:t>C.2</w:t>
        <w:tab/>
        <w:t>Communication service description</w:t>
      </w:r>
    </w:p>
    <w:p>
      <w:pPr>
        <w:pStyle w:val="Heading2"/>
        <w:rPr/>
      </w:pPr>
      <w:bookmarkStart w:id="102" w:name="__RefHeading___Toc45387304"/>
      <w:bookmarkEnd w:id="102"/>
      <w:r>
        <w:rPr/>
        <w:t>C.2.1</w:t>
        <w:tab/>
        <w:t>Overview</w:t>
      </w:r>
    </w:p>
    <w:p>
      <w:pPr>
        <w:pStyle w:val="Normal"/>
        <w:rPr/>
      </w:pPr>
      <w:r>
        <w:rPr/>
        <w:t xml:space="preserve">Tables C.2.2-1, C.2.3-1 summarise candidate interface parameters for the description of the communication service performance. The lists are grouped according to whether the parameter stands for automation characteristic parameters (Table C.2.2-1) or influence quantities (Table C.2.3-1). The meaning of the columns and rows is explained after each table. </w:t>
      </w:r>
    </w:p>
    <w:p>
      <w:pPr>
        <w:pStyle w:val="NO"/>
        <w:rPr/>
      </w:pPr>
      <w:r>
        <w:rPr/>
        <w:t>NOTE 1:</w:t>
        <w:tab/>
        <w:t xml:space="preserve">Not all parameters in Table C.2.2-1 and Table C.2.3-1 would be used in a service call. </w:t>
      </w:r>
    </w:p>
    <w:p>
      <w:pPr>
        <w:pStyle w:val="NO"/>
        <w:rPr/>
      </w:pPr>
      <w:r>
        <w:rPr/>
        <w:t>NOTE 2:</w:t>
        <w:tab/>
        <w:t>Ingress and egress in this clause are in reference to the communication service interface between the source application and the communication service interface (ingress) and the communication service and the target application (egress).</w:t>
      </w:r>
    </w:p>
    <w:p>
      <w:pPr>
        <w:pStyle w:val="Heading2"/>
        <w:rPr/>
      </w:pPr>
      <w:bookmarkStart w:id="103" w:name="__RefHeading___Toc45387305"/>
      <w:bookmarkEnd w:id="103"/>
      <w:r>
        <w:rPr/>
        <w:t>C</w:t>
      </w:r>
      <w:r>
        <w:rPr>
          <w:lang w:eastAsia="de-DE"/>
        </w:rPr>
        <w:t>.</w:t>
      </w:r>
      <w:r>
        <w:rPr/>
        <w:t>2.2</w:t>
        <w:tab/>
        <w:t>Characteristic parameters</w:t>
      </w:r>
    </w:p>
    <w:p>
      <w:pPr>
        <w:pStyle w:val="TH"/>
        <w:rPr/>
      </w:pPr>
      <w:r>
        <w:rPr/>
        <w:t>Table C</w:t>
      </w:r>
      <w:r>
        <w:rPr>
          <w:b w:val="false"/>
          <w:lang w:eastAsia="de-DE"/>
        </w:rPr>
        <w:t>.</w:t>
      </w:r>
      <w:r>
        <w:rPr/>
        <w:t>2.2-1: Candidate characteristic parameters for the dependable communication service interface</w:t>
      </w:r>
    </w:p>
    <w:tbl>
      <w:tblPr>
        <w:tblW w:w="9798" w:type="dxa"/>
        <w:jc w:val="left"/>
        <w:tblInd w:w="-113" w:type="dxa"/>
        <w:tblLayout w:type="fixed"/>
        <w:tblCellMar>
          <w:top w:w="0" w:type="dxa"/>
          <w:left w:w="108" w:type="dxa"/>
          <w:bottom w:w="0" w:type="dxa"/>
          <w:right w:w="108" w:type="dxa"/>
        </w:tblCellMar>
      </w:tblPr>
      <w:tblGrid>
        <w:gridCol w:w="1759"/>
        <w:gridCol w:w="2318"/>
        <w:gridCol w:w="1924"/>
        <w:gridCol w:w="1943"/>
        <w:gridCol w:w="1854"/>
      </w:tblGrid>
      <w:tr>
        <w:trPr/>
        <w:tc>
          <w:tcPr>
            <w:tcW w:w="1759" w:type="dxa"/>
            <w:vMerge w:val="restart"/>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2318" w:type="dxa"/>
            <w:vMerge w:val="restart"/>
            <w:tcBorders>
              <w:top w:val="single" w:sz="4" w:space="0" w:color="000000"/>
              <w:left w:val="single" w:sz="4" w:space="0" w:color="000000"/>
              <w:bottom w:val="single" w:sz="4" w:space="0" w:color="000000"/>
              <w:right w:val="single" w:sz="4" w:space="0" w:color="000000"/>
            </w:tcBorders>
          </w:tcPr>
          <w:p>
            <w:pPr>
              <w:pStyle w:val="TAH"/>
              <w:rPr/>
            </w:pPr>
            <w:r>
              <w:rPr/>
              <w:t>Typical metric (unit)</w:t>
            </w:r>
          </w:p>
        </w:tc>
        <w:tc>
          <w:tcPr>
            <w:tcW w:w="5721" w:type="dxa"/>
            <w:gridSpan w:val="3"/>
            <w:tcBorders>
              <w:top w:val="single" w:sz="4" w:space="0" w:color="000000"/>
              <w:left w:val="single" w:sz="4" w:space="0" w:color="000000"/>
              <w:bottom w:val="single" w:sz="4" w:space="0" w:color="000000"/>
              <w:right w:val="single" w:sz="4" w:space="0" w:color="000000"/>
            </w:tcBorders>
          </w:tcPr>
          <w:p>
            <w:pPr>
              <w:pStyle w:val="TAH"/>
              <w:rPr/>
            </w:pPr>
            <w:r>
              <w:rPr/>
              <w:t>Traffic class (note)</w:t>
            </w:r>
          </w:p>
        </w:tc>
      </w:tr>
      <w:tr>
        <w:trPr/>
        <w:tc>
          <w:tcPr>
            <w:tcW w:w="1759"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2318"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924" w:type="dxa"/>
            <w:tcBorders>
              <w:top w:val="single" w:sz="4" w:space="0" w:color="000000"/>
              <w:left w:val="single" w:sz="4" w:space="0" w:color="000000"/>
              <w:bottom w:val="single" w:sz="4" w:space="0" w:color="000000"/>
              <w:right w:val="single" w:sz="4" w:space="0" w:color="000000"/>
            </w:tcBorders>
          </w:tcPr>
          <w:p>
            <w:pPr>
              <w:pStyle w:val="TAH"/>
              <w:rPr/>
            </w:pPr>
            <w:r>
              <w:rPr/>
              <w:t>Deterministic periodic communication</w:t>
            </w:r>
          </w:p>
        </w:tc>
        <w:tc>
          <w:tcPr>
            <w:tcW w:w="1943" w:type="dxa"/>
            <w:tcBorders>
              <w:top w:val="single" w:sz="4" w:space="0" w:color="000000"/>
              <w:left w:val="single" w:sz="4" w:space="0" w:color="000000"/>
              <w:bottom w:val="single" w:sz="4" w:space="0" w:color="000000"/>
              <w:right w:val="single" w:sz="4" w:space="0" w:color="000000"/>
            </w:tcBorders>
          </w:tcPr>
          <w:p>
            <w:pPr>
              <w:pStyle w:val="TAH"/>
              <w:rPr/>
            </w:pPr>
            <w:r>
              <w:rPr/>
              <w:t>Deterministic aperiodic communication</w:t>
            </w:r>
          </w:p>
        </w:tc>
        <w:tc>
          <w:tcPr>
            <w:tcW w:w="1854" w:type="dxa"/>
            <w:tcBorders>
              <w:top w:val="single" w:sz="4" w:space="0" w:color="000000"/>
              <w:left w:val="single" w:sz="4" w:space="0" w:color="000000"/>
              <w:bottom w:val="single" w:sz="4" w:space="0" w:color="000000"/>
              <w:right w:val="single" w:sz="4" w:space="0" w:color="000000"/>
            </w:tcBorders>
          </w:tcPr>
          <w:p>
            <w:pPr>
              <w:pStyle w:val="TAH"/>
              <w:rPr/>
            </w:pPr>
            <w:r>
              <w:rPr/>
              <w:t>Non-deterministic communication</w:t>
            </w:r>
          </w:p>
        </w:tc>
      </w:tr>
      <w:tr>
        <w:trPr/>
        <w:tc>
          <w:tcPr>
            <w:tcW w:w="1759" w:type="dxa"/>
            <w:tcBorders>
              <w:top w:val="single" w:sz="4" w:space="0" w:color="000000"/>
              <w:left w:val="single" w:sz="4" w:space="0" w:color="000000"/>
              <w:bottom w:val="single" w:sz="4" w:space="0" w:color="000000"/>
              <w:right w:val="single" w:sz="4" w:space="0" w:color="000000"/>
            </w:tcBorders>
          </w:tcPr>
          <w:p>
            <w:pPr>
              <w:pStyle w:val="TAL"/>
              <w:rPr/>
            </w:pPr>
            <w:r>
              <w:rPr/>
              <w:t>Communication service availability</w:t>
            </w:r>
          </w:p>
        </w:tc>
        <w:tc>
          <w:tcPr>
            <w:tcW w:w="2318" w:type="dxa"/>
            <w:tcBorders>
              <w:top w:val="single" w:sz="4" w:space="0" w:color="000000"/>
              <w:left w:val="single" w:sz="4" w:space="0" w:color="000000"/>
              <w:bottom w:val="single" w:sz="4" w:space="0" w:color="000000"/>
              <w:right w:val="single" w:sz="4" w:space="0" w:color="000000"/>
            </w:tcBorders>
          </w:tcPr>
          <w:p>
            <w:pPr>
              <w:pStyle w:val="TAL"/>
              <w:rPr/>
            </w:pPr>
            <w:r>
              <w:rPr/>
              <w:t>Minimum availability (dimensionless)</w:t>
            </w:r>
          </w:p>
        </w:tc>
        <w:tc>
          <w:tcPr>
            <w:tcW w:w="192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1943"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1854" w:type="dxa"/>
            <w:tcBorders>
              <w:top w:val="single" w:sz="4" w:space="0" w:color="000000"/>
              <w:left w:val="single" w:sz="4" w:space="0" w:color="000000"/>
              <w:bottom w:val="single" w:sz="4" w:space="0" w:color="000000"/>
              <w:right w:val="single" w:sz="4" w:space="0" w:color="000000"/>
            </w:tcBorders>
          </w:tcPr>
          <w:p>
            <w:pPr>
              <w:pStyle w:val="TAC"/>
              <w:rPr/>
            </w:pPr>
            <w:r>
              <w:rPr/>
              <w:t>X</w:t>
            </w:r>
          </w:p>
        </w:tc>
      </w:tr>
      <w:tr>
        <w:trPr/>
        <w:tc>
          <w:tcPr>
            <w:tcW w:w="1759" w:type="dxa"/>
            <w:tcBorders>
              <w:top w:val="single" w:sz="4" w:space="0" w:color="000000"/>
              <w:left w:val="single" w:sz="4" w:space="0" w:color="000000"/>
              <w:bottom w:val="single" w:sz="4" w:space="0" w:color="000000"/>
              <w:right w:val="single" w:sz="4" w:space="0" w:color="000000"/>
            </w:tcBorders>
          </w:tcPr>
          <w:p>
            <w:pPr>
              <w:pStyle w:val="TAL"/>
              <w:rPr/>
            </w:pPr>
            <w:r>
              <w:rPr/>
              <w:t>End-to-end latency</w:t>
            </w:r>
          </w:p>
        </w:tc>
        <w:tc>
          <w:tcPr>
            <w:tcW w:w="2318" w:type="dxa"/>
            <w:tcBorders>
              <w:top w:val="single" w:sz="4" w:space="0" w:color="000000"/>
              <w:left w:val="single" w:sz="4" w:space="0" w:color="000000"/>
              <w:bottom w:val="single" w:sz="4" w:space="0" w:color="000000"/>
              <w:right w:val="single" w:sz="4" w:space="0" w:color="000000"/>
            </w:tcBorders>
          </w:tcPr>
          <w:p>
            <w:pPr>
              <w:pStyle w:val="TAL"/>
              <w:rPr/>
            </w:pPr>
            <w:r>
              <w:rPr/>
              <w:t>Target value and timeliness (ms)</w:t>
            </w:r>
          </w:p>
        </w:tc>
        <w:tc>
          <w:tcPr>
            <w:tcW w:w="192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1943"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1854" w:type="dxa"/>
            <w:tcBorders>
              <w:top w:val="single" w:sz="4" w:space="0" w:color="000000"/>
              <w:left w:val="single" w:sz="4" w:space="0" w:color="000000"/>
              <w:bottom w:val="single" w:sz="4" w:space="0" w:color="000000"/>
              <w:right w:val="single" w:sz="4" w:space="0" w:color="000000"/>
            </w:tcBorders>
          </w:tcPr>
          <w:p>
            <w:pPr>
              <w:pStyle w:val="TAC"/>
              <w:rPr/>
            </w:pPr>
            <w:r>
              <w:rPr/>
              <w:t>X</w:t>
            </w:r>
          </w:p>
        </w:tc>
      </w:tr>
      <w:tr>
        <w:trPr/>
        <w:tc>
          <w:tcPr>
            <w:tcW w:w="175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Communication service reliability</w:t>
            </w:r>
          </w:p>
        </w:tc>
        <w:tc>
          <w:tcPr>
            <w:tcW w:w="2318" w:type="dxa"/>
            <w:tcBorders>
              <w:top w:val="single" w:sz="4" w:space="0" w:color="000000"/>
              <w:left w:val="single" w:sz="4" w:space="0" w:color="000000"/>
              <w:bottom w:val="single" w:sz="4" w:space="0" w:color="000000"/>
              <w:right w:val="single" w:sz="4" w:space="0" w:color="000000"/>
            </w:tcBorders>
          </w:tcPr>
          <w:p>
            <w:pPr>
              <w:pStyle w:val="TAL"/>
              <w:rPr/>
            </w:pPr>
            <w:r>
              <w:rPr/>
              <w:t>Mean time between failures (days)</w:t>
            </w:r>
          </w:p>
        </w:tc>
        <w:tc>
          <w:tcPr>
            <w:tcW w:w="192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1943"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1854" w:type="dxa"/>
            <w:tcBorders>
              <w:top w:val="single" w:sz="4" w:space="0" w:color="000000"/>
              <w:left w:val="single" w:sz="4" w:space="0" w:color="000000"/>
              <w:bottom w:val="single" w:sz="4" w:space="0" w:color="000000"/>
              <w:right w:val="single" w:sz="4" w:space="0" w:color="000000"/>
            </w:tcBorders>
          </w:tcPr>
          <w:p>
            <w:pPr>
              <w:pStyle w:val="TAC"/>
              <w:rPr/>
            </w:pPr>
            <w:r>
              <w:rPr/>
              <w:t>X</w:t>
            </w:r>
          </w:p>
        </w:tc>
      </w:tr>
      <w:tr>
        <w:trPr/>
        <w:tc>
          <w:tcPr>
            <w:tcW w:w="1759" w:type="dxa"/>
            <w:tcBorders>
              <w:top w:val="single" w:sz="4" w:space="0" w:color="000000"/>
              <w:left w:val="single" w:sz="4" w:space="0" w:color="000000"/>
              <w:bottom w:val="single" w:sz="4" w:space="0" w:color="000000"/>
              <w:right w:val="single" w:sz="4" w:space="0" w:color="000000"/>
            </w:tcBorders>
          </w:tcPr>
          <w:p>
            <w:pPr>
              <w:pStyle w:val="TAL"/>
              <w:rPr/>
            </w:pPr>
            <w:r>
              <w:rPr/>
              <w:t>Service bit rate</w:t>
            </w:r>
          </w:p>
        </w:tc>
        <w:tc>
          <w:tcPr>
            <w:tcW w:w="2318" w:type="dxa"/>
            <w:tcBorders>
              <w:top w:val="single" w:sz="4" w:space="0" w:color="000000"/>
              <w:left w:val="single" w:sz="4" w:space="0" w:color="000000"/>
              <w:bottom w:val="single" w:sz="4" w:space="0" w:color="000000"/>
              <w:right w:val="single" w:sz="4" w:space="0" w:color="000000"/>
            </w:tcBorders>
          </w:tcPr>
          <w:p>
            <w:pPr>
              <w:pStyle w:val="TAL"/>
              <w:rPr/>
            </w:pPr>
            <w:r>
              <w:rPr/>
              <w:t>Target value (bit/s); user experienced data rate (bit/s); time window (s)</w:t>
            </w:r>
          </w:p>
        </w:tc>
        <w:tc>
          <w:tcPr>
            <w:tcW w:w="192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943"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1854" w:type="dxa"/>
            <w:tcBorders>
              <w:top w:val="single" w:sz="4" w:space="0" w:color="000000"/>
              <w:left w:val="single" w:sz="4" w:space="0" w:color="000000"/>
              <w:bottom w:val="single" w:sz="4" w:space="0" w:color="000000"/>
              <w:right w:val="single" w:sz="4" w:space="0" w:color="000000"/>
            </w:tcBorders>
          </w:tcPr>
          <w:p>
            <w:pPr>
              <w:pStyle w:val="TAC"/>
              <w:rPr/>
            </w:pPr>
            <w:r>
              <w:rPr/>
              <w:t>X</w:t>
            </w:r>
          </w:p>
        </w:tc>
      </w:tr>
      <w:tr>
        <w:trPr/>
        <w:tc>
          <w:tcPr>
            <w:tcW w:w="1759" w:type="dxa"/>
            <w:tcBorders>
              <w:top w:val="single" w:sz="4" w:space="0" w:color="000000"/>
              <w:left w:val="single" w:sz="4" w:space="0" w:color="000000"/>
              <w:bottom w:val="single" w:sz="4" w:space="0" w:color="000000"/>
              <w:right w:val="single" w:sz="4" w:space="0" w:color="000000"/>
            </w:tcBorders>
          </w:tcPr>
          <w:p>
            <w:pPr>
              <w:pStyle w:val="TAL"/>
              <w:rPr/>
            </w:pPr>
            <w:r>
              <w:rPr/>
              <w:t>Update time</w:t>
            </w:r>
          </w:p>
        </w:tc>
        <w:tc>
          <w:tcPr>
            <w:tcW w:w="2318" w:type="dxa"/>
            <w:tcBorders>
              <w:top w:val="single" w:sz="4" w:space="0" w:color="000000"/>
              <w:left w:val="single" w:sz="4" w:space="0" w:color="000000"/>
              <w:bottom w:val="single" w:sz="4" w:space="0" w:color="000000"/>
              <w:right w:val="single" w:sz="4" w:space="0" w:color="000000"/>
            </w:tcBorders>
          </w:tcPr>
          <w:p>
            <w:pPr>
              <w:pStyle w:val="TAL"/>
              <w:rPr/>
            </w:pPr>
            <w:r>
              <w:rPr/>
              <w:t>Target value and timeliness</w:t>
            </w:r>
          </w:p>
        </w:tc>
        <w:tc>
          <w:tcPr>
            <w:tcW w:w="192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1943"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854"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tc>
          <w:tcPr>
            <w:tcW w:w="9798" w:type="dxa"/>
            <w:gridSpan w:val="5"/>
            <w:tcBorders>
              <w:top w:val="single" w:sz="4" w:space="0" w:color="000000"/>
              <w:left w:val="single" w:sz="4" w:space="0" w:color="000000"/>
              <w:bottom w:val="single" w:sz="4" w:space="0" w:color="000000"/>
              <w:right w:val="single" w:sz="4" w:space="0" w:color="000000"/>
            </w:tcBorders>
          </w:tcPr>
          <w:p>
            <w:pPr>
              <w:pStyle w:val="TAN"/>
              <w:rPr/>
            </w:pPr>
            <w:r>
              <w:rPr/>
              <w:t>NOTE:</w:t>
              <w:tab/>
              <w:t>– application requirements (KPIs). X: applies; –: does not apply.</w:t>
            </w:r>
          </w:p>
        </w:tc>
      </w:tr>
    </w:tbl>
    <w:p>
      <w:pPr>
        <w:pStyle w:val="Normal"/>
        <w:rPr/>
      </w:pPr>
      <w:r>
        <w:rPr/>
      </w:r>
    </w:p>
    <w:p>
      <w:pPr>
        <w:pStyle w:val="Normal"/>
        <w:rPr>
          <w:rFonts w:eastAsia="MS Mincho;ＭＳ 明朝"/>
          <w:b/>
          <w:b/>
          <w:lang w:eastAsia="ja-JP"/>
        </w:rPr>
      </w:pPr>
      <w:r>
        <w:rPr>
          <w:rFonts w:eastAsia="MS Mincho;ＭＳ 明朝"/>
          <w:b/>
          <w:lang w:eastAsia="ja-JP"/>
        </w:rPr>
        <w:t>Parameter description</w:t>
      </w:r>
    </w:p>
    <w:p>
      <w:pPr>
        <w:pStyle w:val="Normal"/>
        <w:rPr>
          <w:rFonts w:eastAsia="MS Mincho;ＭＳ 明朝"/>
          <w:lang w:eastAsia="ja-JP"/>
        </w:rPr>
      </w:pPr>
      <w:r>
        <w:rPr>
          <w:rFonts w:eastAsia="MS Mincho;ＭＳ 明朝"/>
          <w:i/>
          <w:lang w:eastAsia="ja-JP"/>
        </w:rPr>
        <w:t>Communication service availability</w:t>
      </w:r>
    </w:p>
    <w:p>
      <w:pPr>
        <w:pStyle w:val="Normal"/>
        <w:rPr>
          <w:rFonts w:eastAsia="MS Mincho;ＭＳ 明朝"/>
          <w:lang w:eastAsia="ja-JP"/>
        </w:rPr>
      </w:pPr>
      <w:r>
        <w:rPr>
          <w:rFonts w:eastAsia="MS Mincho;ＭＳ 明朝"/>
          <w:lang w:eastAsia="ja-JP"/>
        </w:rPr>
        <w:t xml:space="preserve">This parameter indicates if the communication system works as contracted ("available"/"unavailable" state). The communication system is in the "available" state as long as the availability criteria for transmitted packets are met. The service is unavailable if the packets received at the target are impaired and/or untimely (e.g. update time &gt; stipulated maximum). If the survival time (see Table C.2.3-1) is larger than zero, consecutive impairments and/or delays are ignored until the respective time has expired. </w:t>
      </w:r>
    </w:p>
    <w:p>
      <w:pPr>
        <w:pStyle w:val="Normal"/>
        <w:rPr>
          <w:rFonts w:eastAsia="MS Mincho;ＭＳ 明朝"/>
          <w:lang w:eastAsia="ja-JP"/>
        </w:rPr>
      </w:pPr>
      <w:r>
        <w:rPr>
          <w:lang w:eastAsia="zh-CN"/>
        </w:rPr>
        <w:t xml:space="preserve">For the mapping of communication service availability on network KPIs such as packet error rate, it may be assumed that network equipment failures do not happen or only with negligible probability. In this case, only the unavailabilities caused by actual transmission errors (e.g. lost packets, exceeded maximum end-to-end latency) will be </w:t>
      </w:r>
      <w:r>
        <w:rPr/>
        <w:t>considered for the design of network KPIs of the 5G system.</w:t>
      </w:r>
    </w:p>
    <w:p>
      <w:pPr>
        <w:pStyle w:val="Normal"/>
        <w:rPr>
          <w:rFonts w:eastAsia="MS Mincho;ＭＳ 明朝"/>
          <w:i/>
          <w:i/>
          <w:lang w:eastAsia="ja-JP"/>
        </w:rPr>
      </w:pPr>
      <w:r>
        <w:rPr>
          <w:rFonts w:eastAsia="MS Mincho;ＭＳ 明朝"/>
          <w:i/>
          <w:lang w:eastAsia="ja-JP"/>
        </w:rPr>
        <w:t>End-to-end latency</w:t>
      </w:r>
    </w:p>
    <w:p>
      <w:pPr>
        <w:pStyle w:val="Normal"/>
        <w:rPr/>
      </w:pPr>
      <w:r>
        <w:rPr>
          <w:rFonts w:eastAsia="MS Mincho;ＭＳ 明朝"/>
          <w:lang w:eastAsia="ja-JP"/>
        </w:rPr>
        <w:t>This parameter indicates the time allotted to the communication system for transmitting a message and the permitted timeliness.</w:t>
      </w:r>
    </w:p>
    <w:p>
      <w:pPr>
        <w:pStyle w:val="Normal"/>
        <w:rPr>
          <w:rFonts w:eastAsia="MS Mincho;ＭＳ 明朝"/>
          <w:i/>
          <w:i/>
          <w:lang w:eastAsia="ja-JP"/>
        </w:rPr>
      </w:pPr>
      <w:r>
        <w:rPr>
          <w:i/>
        </w:rPr>
        <w:t>Communication service reliability</w:t>
      </w:r>
    </w:p>
    <w:p>
      <w:pPr>
        <w:pStyle w:val="Normal"/>
        <w:rPr>
          <w:rFonts w:eastAsia="MS Mincho;ＭＳ 明朝"/>
          <w:lang w:eastAsia="ja-JP"/>
        </w:rPr>
      </w:pPr>
      <w:r>
        <w:rPr/>
        <w:t xml:space="preserve">Mean time between failures </w:t>
      </w:r>
      <w:r>
        <w:rPr>
          <w:rFonts w:eastAsia="MS Mincho;ＭＳ 明朝"/>
          <w:lang w:eastAsia="ja-JP"/>
        </w:rPr>
        <w:t xml:space="preserve">is </w:t>
      </w:r>
      <w:r>
        <w:rPr/>
        <w:t>one of the typical</w:t>
      </w:r>
      <w:r>
        <w:rPr>
          <w:rFonts w:eastAsia="MS Mincho;ＭＳ 明朝"/>
          <w:lang w:eastAsia="ja-JP"/>
        </w:rPr>
        <w:t xml:space="preserve"> indicators for communication service reliability</w:t>
      </w:r>
      <w:r>
        <w:rPr/>
        <w:t>. This parameter states</w:t>
      </w:r>
      <w:r>
        <w:rPr>
          <w:rFonts w:eastAsia="MS Mincho;ＭＳ 明朝"/>
          <w:lang w:eastAsia="ja-JP"/>
        </w:rPr>
        <w:t xml:space="preserve"> </w:t>
      </w:r>
      <w:r>
        <w:rPr>
          <w:lang w:eastAsia="en-US"/>
        </w:rPr>
        <w:t>the mean value of</w:t>
      </w:r>
      <w:r>
        <w:rPr>
          <w:rFonts w:eastAsia="MS Mincho;ＭＳ 明朝"/>
          <w:lang w:eastAsia="ja-JP"/>
        </w:rPr>
        <w:t xml:space="preserve"> how long the communication service is available before it becomes unavailable. For instance, a mean time between failures of one </w:t>
      </w:r>
      <w:r>
        <w:rPr/>
        <w:t xml:space="preserve">month </w:t>
      </w:r>
      <w:r>
        <w:rPr>
          <w:rFonts w:eastAsia="MS Mincho;ＭＳ 明朝"/>
          <w:lang w:eastAsia="ja-JP"/>
        </w:rPr>
        <w:t xml:space="preserve">indicates that a communication service runs error-free for one </w:t>
      </w:r>
      <w:r>
        <w:rPr/>
        <w:t xml:space="preserve">month on average </w:t>
      </w:r>
      <w:r>
        <w:rPr>
          <w:rFonts w:eastAsia="MS Mincho;ＭＳ 明朝"/>
          <w:lang w:eastAsia="ja-JP"/>
        </w:rPr>
        <w:t xml:space="preserve">before an error/errors make the communication service unavailable. </w:t>
      </w:r>
      <w:r>
        <w:rPr/>
        <w:t>Usually, an exponential distribution is assumed. This means, there will be several failures where the time between two subsequent errors is below the mean value (1 month in the example).</w:t>
      </w:r>
    </w:p>
    <w:p>
      <w:pPr>
        <w:pStyle w:val="Normal"/>
        <w:rPr/>
      </w:pPr>
      <w:r>
        <w:rPr/>
        <w:t>Communication service availability and communication service reliability (mean time between failures) give an indication on the time between failures and the length of the failures.</w:t>
      </w:r>
    </w:p>
    <w:p>
      <w:pPr>
        <w:pStyle w:val="Normal"/>
        <w:rPr>
          <w:rFonts w:eastAsia="MS Mincho;ＭＳ 明朝"/>
          <w:i/>
          <w:i/>
          <w:lang w:eastAsia="ja-JP"/>
        </w:rPr>
      </w:pPr>
      <w:r>
        <w:rPr>
          <w:rFonts w:eastAsia="MS Mincho;ＭＳ 明朝"/>
          <w:i/>
          <w:lang w:eastAsia="ja-JP"/>
        </w:rPr>
        <w:t>Service bit rate</w:t>
      </w:r>
    </w:p>
    <w:p>
      <w:pPr>
        <w:pStyle w:val="Normal"/>
        <w:rPr/>
      </w:pPr>
      <w:r>
        <w:rPr>
          <w:rFonts w:eastAsia="MS Mincho;ＭＳ 明朝"/>
          <w:i/>
          <w:lang w:eastAsia="ja-JP"/>
        </w:rPr>
        <w:t>a) deterministic communication</w:t>
      </w:r>
    </w:p>
    <w:p>
      <w:pPr>
        <w:pStyle w:val="Normal"/>
        <w:rPr/>
      </w:pPr>
      <w:r>
        <w:rPr>
          <w:rFonts w:eastAsia="MS Mincho;ＭＳ 明朝"/>
          <w:lang w:eastAsia="ja-JP"/>
        </w:rPr>
        <w:t xml:space="preserve">The target value indicates committed data rate in bit/s sought from the communication service. This is the minimum data rate the communication system guarantees to provide at any time, i.e. in this case target value = user experienced data rate. </w:t>
      </w:r>
    </w:p>
    <w:p>
      <w:pPr>
        <w:pStyle w:val="Normal"/>
        <w:rPr>
          <w:rFonts w:eastAsia="MS Mincho;ＭＳ 明朝"/>
          <w:i/>
          <w:i/>
          <w:lang w:eastAsia="ja-JP"/>
        </w:rPr>
      </w:pPr>
      <w:r>
        <w:rPr>
          <w:rFonts w:eastAsia="MS Mincho;ＭＳ 明朝"/>
          <w:i/>
          <w:lang w:eastAsia="ja-JP"/>
        </w:rPr>
        <w:t>b) non-deterministic communication</w:t>
      </w:r>
    </w:p>
    <w:p>
      <w:pPr>
        <w:pStyle w:val="Normal"/>
        <w:rPr/>
      </w:pPr>
      <w:r>
        <w:rPr>
          <w:rFonts w:eastAsia="MS Mincho;ＭＳ 明朝"/>
          <w:lang w:eastAsia="ja-JP"/>
        </w:rPr>
        <w:t>The target value indicates the target data rate in bit/s. This is the information rate the communication system aims at providing on average during a given (moving) time window (unit: s). The user experienced data rate the lower data rate threshold for any of the time windows.</w:t>
      </w:r>
    </w:p>
    <w:p>
      <w:pPr>
        <w:pStyle w:val="Normal"/>
        <w:rPr/>
      </w:pPr>
      <w:r>
        <w:rPr>
          <w:rFonts w:eastAsia="MS Mincho;ＭＳ 明朝"/>
          <w:i/>
          <w:lang w:eastAsia="ja-JP"/>
        </w:rPr>
        <w:t>Update time</w:t>
      </w:r>
    </w:p>
    <w:p>
      <w:pPr>
        <w:pStyle w:val="Normal"/>
        <w:rPr/>
      </w:pPr>
      <w:r>
        <w:rPr>
          <w:rFonts w:eastAsia="MS Mincho;ＭＳ 明朝"/>
          <w:lang w:eastAsia="ja-JP"/>
        </w:rPr>
        <w:t>Applicable only to periodic communication, the update time indicates the time interval between any two consecutive messages delivered from the egress (of the communication system) to the application.</w:t>
      </w:r>
    </w:p>
    <w:p>
      <w:pPr>
        <w:pStyle w:val="Normal"/>
        <w:rPr>
          <w:rFonts w:eastAsia="MS Mincho;ＭＳ 明朝"/>
          <w:b/>
          <w:b/>
          <w:lang w:eastAsia="ja-JP"/>
        </w:rPr>
      </w:pPr>
      <w:r>
        <w:rPr>
          <w:rFonts w:eastAsia="MS Mincho;ＭＳ 明朝"/>
          <w:b/>
          <w:lang w:eastAsia="ja-JP"/>
        </w:rPr>
        <w:t>Traffic classes</w:t>
      </w:r>
    </w:p>
    <w:p>
      <w:pPr>
        <w:pStyle w:val="Normal"/>
        <w:rPr/>
      </w:pPr>
      <w:r>
        <w:rPr>
          <w:rFonts w:eastAsia="MS Mincho;ＭＳ 明朝"/>
          <w:lang w:eastAsia="ja-JP"/>
        </w:rPr>
        <w:t>In practice, vertical communication networks serve applications exhibiting a wide range of communication requirements. In order to facilitate efficient modelling of the communication network during engineering, and for reducing the complexity of network optimisation, disjoint QoS sets have been identified. These sets are referred to as traffic classes [6]. Typically, only three traffic classes are needed in industrial environments [6], i.e.</w:t>
      </w:r>
    </w:p>
    <w:p>
      <w:pPr>
        <w:pStyle w:val="B1"/>
        <w:rPr/>
      </w:pPr>
      <w:r>
        <w:rPr>
          <w:rFonts w:eastAsia="MS Mincho;ＭＳ 明朝"/>
          <w:lang w:eastAsia="ja-JP"/>
        </w:rPr>
        <w:t>-</w:t>
        <w:tab/>
        <w:t xml:space="preserve">deterministic periodic communication; </w:t>
      </w:r>
    </w:p>
    <w:p>
      <w:pPr>
        <w:pStyle w:val="B1"/>
        <w:rPr/>
      </w:pPr>
      <w:r>
        <w:rPr>
          <w:rFonts w:eastAsia="MS Mincho;ＭＳ 明朝"/>
          <w:lang w:eastAsia="ja-JP"/>
        </w:rPr>
        <w:t>-</w:t>
        <w:tab/>
        <w:t xml:space="preserve">deterministic aperiodic communication; and </w:t>
      </w:r>
    </w:p>
    <w:p>
      <w:pPr>
        <w:pStyle w:val="B1"/>
        <w:rPr/>
      </w:pPr>
      <w:r>
        <w:rPr>
          <w:rFonts w:eastAsia="MS Mincho;ＭＳ 明朝"/>
          <w:lang w:eastAsia="ja-JP"/>
        </w:rPr>
        <w:t>-</w:t>
        <w:tab/>
        <w:t>non-deterministic communication.</w:t>
      </w:r>
    </w:p>
    <w:p>
      <w:pPr>
        <w:pStyle w:val="Normal"/>
        <w:rPr/>
      </w:pPr>
      <w:r>
        <w:rPr>
          <w:rFonts w:eastAsia="MS Mincho;ＭＳ 明朝"/>
          <w:lang w:eastAsia="ja-JP"/>
        </w:rPr>
        <w:t>Deterministic periodic communication stands for periodic communication with stringent requirements on timeliness of the transmission.</w:t>
      </w:r>
    </w:p>
    <w:p>
      <w:pPr>
        <w:pStyle w:val="Normal"/>
        <w:rPr/>
      </w:pPr>
      <w:r>
        <w:rPr>
          <w:rFonts w:eastAsia="MS Mincho;ＭＳ 明朝"/>
          <w:lang w:eastAsia="ja-JP"/>
        </w:rPr>
        <w:t>Deterministic aperiodic communication stands for communication without a pre-set sending time. Typical activity patterns for which this kind of communication is suitable are event-driven actions.</w:t>
      </w:r>
    </w:p>
    <w:p>
      <w:pPr>
        <w:pStyle w:val="Normal"/>
        <w:rPr/>
      </w:pPr>
      <w:r>
        <w:rPr>
          <w:rFonts w:eastAsia="MS Mincho;ＭＳ 明朝"/>
          <w:lang w:eastAsia="ja-JP"/>
        </w:rPr>
        <w:t>Non-deterministic communication subsumes all other types of traffic. Periodic non-real time and aperiodic non-real time traffic are subsumed by the non-deterministic traffic class, since periodicity is irrelevant in case the communication is not time-critical.</w:t>
      </w:r>
    </w:p>
    <w:p>
      <w:pPr>
        <w:pStyle w:val="Normal"/>
        <w:rPr>
          <w:rFonts w:eastAsia="MS Mincho;ＭＳ 明朝"/>
          <w:b/>
          <w:b/>
          <w:bCs/>
          <w:lang w:eastAsia="ja-JP"/>
        </w:rPr>
      </w:pPr>
      <w:r>
        <w:rPr>
          <w:b/>
        </w:rPr>
        <w:t>Usage of the parameter</w:t>
      </w:r>
      <w:r>
        <w:rPr>
          <w:rFonts w:eastAsia="MS Mincho;ＭＳ 明朝"/>
          <w:b/>
          <w:bCs/>
          <w:lang w:eastAsia="ja-JP"/>
        </w:rPr>
        <w:t>s in Table C.2.2-1</w:t>
      </w:r>
    </w:p>
    <w:p>
      <w:pPr>
        <w:pStyle w:val="Normal"/>
        <w:rPr/>
      </w:pPr>
      <w:r>
        <w:rPr/>
        <w:t>Control service request and response; monitoring service response and indication.</w:t>
      </w:r>
    </w:p>
    <w:p>
      <w:pPr>
        <w:pStyle w:val="Heading2"/>
        <w:rPr/>
      </w:pPr>
      <w:bookmarkStart w:id="104" w:name="__RefHeading___Toc45387306"/>
      <w:bookmarkEnd w:id="104"/>
      <w:r>
        <w:rPr/>
        <w:t>C</w:t>
      </w:r>
      <w:r>
        <w:rPr>
          <w:lang w:eastAsia="de-DE"/>
        </w:rPr>
        <w:t>.</w:t>
      </w:r>
      <w:r>
        <w:rPr/>
        <w:t>2.3</w:t>
        <w:tab/>
        <w:t>Influence quantities</w:t>
      </w:r>
    </w:p>
    <w:p>
      <w:pPr>
        <w:pStyle w:val="TH"/>
        <w:rPr/>
      </w:pPr>
      <w:r>
        <w:rPr/>
        <w:t>Table C</w:t>
      </w:r>
      <w:r>
        <w:rPr>
          <w:b w:val="false"/>
          <w:lang w:eastAsia="de-DE"/>
        </w:rPr>
        <w:t>.</w:t>
      </w:r>
      <w:r>
        <w:rPr/>
        <w:t xml:space="preserve">2.3-1: Candidate application influencing parameters for the dependable communication service interface </w:t>
      </w:r>
    </w:p>
    <w:tbl>
      <w:tblPr>
        <w:tblW w:w="9798" w:type="dxa"/>
        <w:jc w:val="left"/>
        <w:tblInd w:w="-113" w:type="dxa"/>
        <w:tblLayout w:type="fixed"/>
        <w:tblCellMar>
          <w:top w:w="0" w:type="dxa"/>
          <w:left w:w="108" w:type="dxa"/>
          <w:bottom w:w="0" w:type="dxa"/>
          <w:right w:w="108" w:type="dxa"/>
        </w:tblCellMar>
      </w:tblPr>
      <w:tblGrid>
        <w:gridCol w:w="1146"/>
        <w:gridCol w:w="1442"/>
        <w:gridCol w:w="1729"/>
        <w:gridCol w:w="1738"/>
        <w:gridCol w:w="1695"/>
        <w:gridCol w:w="2048"/>
      </w:tblGrid>
      <w:tr>
        <w:trPr/>
        <w:tc>
          <w:tcPr>
            <w:tcW w:w="1146" w:type="dxa"/>
            <w:vMerge w:val="restart"/>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1442" w:type="dxa"/>
            <w:vMerge w:val="restart"/>
            <w:tcBorders>
              <w:top w:val="single" w:sz="4" w:space="0" w:color="000000"/>
              <w:left w:val="single" w:sz="4" w:space="0" w:color="000000"/>
              <w:bottom w:val="single" w:sz="4" w:space="0" w:color="000000"/>
              <w:right w:val="single" w:sz="4" w:space="0" w:color="000000"/>
            </w:tcBorders>
          </w:tcPr>
          <w:p>
            <w:pPr>
              <w:pStyle w:val="TAH"/>
              <w:rPr/>
            </w:pPr>
            <w:r>
              <w:rPr/>
              <w:t>Typical metric (unit)</w:t>
            </w:r>
          </w:p>
        </w:tc>
        <w:tc>
          <w:tcPr>
            <w:tcW w:w="5162" w:type="dxa"/>
            <w:gridSpan w:val="3"/>
            <w:tcBorders>
              <w:top w:val="single" w:sz="4" w:space="0" w:color="000000"/>
              <w:left w:val="single" w:sz="4" w:space="0" w:color="000000"/>
              <w:bottom w:val="single" w:sz="4" w:space="0" w:color="000000"/>
              <w:right w:val="single" w:sz="4" w:space="0" w:color="000000"/>
            </w:tcBorders>
          </w:tcPr>
          <w:p>
            <w:pPr>
              <w:pStyle w:val="TAH"/>
              <w:rPr/>
            </w:pPr>
            <w:r>
              <w:rPr/>
              <w:t>Traffic class (note)</w:t>
            </w:r>
          </w:p>
        </w:tc>
        <w:tc>
          <w:tcPr>
            <w:tcW w:w="2048" w:type="dxa"/>
            <w:vMerge w:val="restart"/>
            <w:tcBorders>
              <w:top w:val="single" w:sz="4" w:space="0" w:color="000000"/>
              <w:left w:val="single" w:sz="4" w:space="0" w:color="000000"/>
              <w:bottom w:val="single" w:sz="4" w:space="0" w:color="000000"/>
              <w:right w:val="single" w:sz="4" w:space="0" w:color="000000"/>
            </w:tcBorders>
          </w:tcPr>
          <w:p>
            <w:pPr>
              <w:pStyle w:val="TAH"/>
              <w:rPr/>
            </w:pPr>
            <w:r>
              <w:rPr>
                <w:bCs/>
              </w:rPr>
              <w:t>Usage of this parameter</w:t>
            </w:r>
          </w:p>
        </w:tc>
      </w:tr>
      <w:tr>
        <w:trPr/>
        <w:tc>
          <w:tcPr>
            <w:tcW w:w="114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44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729" w:type="dxa"/>
            <w:tcBorders>
              <w:top w:val="single" w:sz="4" w:space="0" w:color="000000"/>
              <w:left w:val="single" w:sz="4" w:space="0" w:color="000000"/>
              <w:bottom w:val="single" w:sz="4" w:space="0" w:color="000000"/>
              <w:right w:val="single" w:sz="4" w:space="0" w:color="000000"/>
            </w:tcBorders>
          </w:tcPr>
          <w:p>
            <w:pPr>
              <w:pStyle w:val="TAH"/>
              <w:rPr/>
            </w:pPr>
            <w:r>
              <w:rPr/>
              <w:t>Deterministic periodic communication</w:t>
            </w:r>
          </w:p>
        </w:tc>
        <w:tc>
          <w:tcPr>
            <w:tcW w:w="1738" w:type="dxa"/>
            <w:tcBorders>
              <w:top w:val="single" w:sz="4" w:space="0" w:color="000000"/>
              <w:left w:val="single" w:sz="4" w:space="0" w:color="000000"/>
              <w:bottom w:val="single" w:sz="4" w:space="0" w:color="000000"/>
              <w:right w:val="single" w:sz="4" w:space="0" w:color="000000"/>
            </w:tcBorders>
          </w:tcPr>
          <w:p>
            <w:pPr>
              <w:pStyle w:val="TAH"/>
              <w:rPr/>
            </w:pPr>
            <w:r>
              <w:rPr/>
              <w:t>Deterministic aperiodic communication</w:t>
            </w:r>
          </w:p>
        </w:tc>
        <w:tc>
          <w:tcPr>
            <w:tcW w:w="1695" w:type="dxa"/>
            <w:tcBorders>
              <w:top w:val="single" w:sz="4" w:space="0" w:color="000000"/>
              <w:left w:val="single" w:sz="4" w:space="0" w:color="000000"/>
              <w:bottom w:val="single" w:sz="4" w:space="0" w:color="000000"/>
              <w:right w:val="single" w:sz="4" w:space="0" w:color="000000"/>
            </w:tcBorders>
          </w:tcPr>
          <w:p>
            <w:pPr>
              <w:pStyle w:val="TAH"/>
              <w:rPr/>
            </w:pPr>
            <w:r>
              <w:rPr/>
              <w:t>Non-deterministic communication</w:t>
            </w:r>
          </w:p>
        </w:tc>
        <w:tc>
          <w:tcPr>
            <w:tcW w:w="2048"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b/>
                <w:b/>
                <w:sz w:val="18"/>
              </w:rPr>
            </w:pPr>
            <w:r>
              <w:rPr>
                <w:rFonts w:cs="Arial" w:ascii="Arial" w:hAnsi="Arial"/>
                <w:b/>
                <w:sz w:val="18"/>
              </w:rPr>
            </w:r>
          </w:p>
        </w:tc>
      </w:tr>
      <w:tr>
        <w:trPr/>
        <w:tc>
          <w:tcPr>
            <w:tcW w:w="1146" w:type="dxa"/>
            <w:vMerge w:val="restart"/>
            <w:tcBorders>
              <w:top w:val="single" w:sz="4" w:space="0" w:color="000000"/>
              <w:left w:val="single" w:sz="4" w:space="0" w:color="000000"/>
              <w:bottom w:val="single" w:sz="4" w:space="0" w:color="000000"/>
              <w:right w:val="single" w:sz="4" w:space="0" w:color="000000"/>
            </w:tcBorders>
          </w:tcPr>
          <w:p>
            <w:pPr>
              <w:pStyle w:val="TAL"/>
              <w:rPr/>
            </w:pPr>
            <w:r>
              <w:rPr/>
              <w:t>Burst</w:t>
            </w:r>
          </w:p>
        </w:tc>
        <w:tc>
          <w:tcPr>
            <w:tcW w:w="1442" w:type="dxa"/>
            <w:tcBorders>
              <w:top w:val="single" w:sz="4" w:space="0" w:color="000000"/>
              <w:left w:val="single" w:sz="4" w:space="0" w:color="000000"/>
              <w:bottom w:val="single" w:sz="4" w:space="0" w:color="000000"/>
              <w:right w:val="single" w:sz="4" w:space="0" w:color="000000"/>
            </w:tcBorders>
          </w:tcPr>
          <w:p>
            <w:pPr>
              <w:pStyle w:val="TAL"/>
              <w:rPr/>
            </w:pPr>
            <w:r>
              <w:rPr/>
              <w:t>Maximum user data length (byte) and minimum transfer interval (s)</w:t>
            </w:r>
          </w:p>
        </w:tc>
        <w:tc>
          <w:tcPr>
            <w:tcW w:w="172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738"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1695"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048" w:type="dxa"/>
            <w:tcBorders>
              <w:top w:val="single" w:sz="4" w:space="0" w:color="000000"/>
              <w:left w:val="single" w:sz="4" w:space="0" w:color="000000"/>
              <w:bottom w:val="single" w:sz="4" w:space="0" w:color="000000"/>
              <w:right w:val="single" w:sz="4" w:space="0" w:color="000000"/>
            </w:tcBorders>
          </w:tcPr>
          <w:p>
            <w:pPr>
              <w:pStyle w:val="TAL"/>
              <w:rPr/>
            </w:pPr>
            <w:r>
              <w:rPr/>
              <w:t>Control service request and response; monitoring service response and indication</w:t>
            </w:r>
          </w:p>
        </w:tc>
      </w:tr>
      <w:tr>
        <w:trPr/>
        <w:tc>
          <w:tcPr>
            <w:tcW w:w="114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42"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eastAsia="en-US"/>
              </w:rPr>
              <w:t>Message length (byte) and line rate of the service interface (Mbit/s)</w:t>
            </w:r>
          </w:p>
        </w:tc>
        <w:tc>
          <w:tcPr>
            <w:tcW w:w="172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738"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695"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04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146" w:type="dxa"/>
            <w:tcBorders>
              <w:top w:val="single" w:sz="4" w:space="0" w:color="000000"/>
              <w:left w:val="single" w:sz="4" w:space="0" w:color="000000"/>
              <w:bottom w:val="single" w:sz="4" w:space="0" w:color="000000"/>
              <w:right w:val="single" w:sz="4" w:space="0" w:color="000000"/>
            </w:tcBorders>
          </w:tcPr>
          <w:p>
            <w:pPr>
              <w:pStyle w:val="TAL"/>
              <w:rPr/>
            </w:pPr>
            <w:r>
              <w:rPr/>
              <w:t>Survival time</w:t>
            </w:r>
          </w:p>
        </w:tc>
        <w:tc>
          <w:tcPr>
            <w:tcW w:w="1442" w:type="dxa"/>
            <w:tcBorders>
              <w:top w:val="single" w:sz="4" w:space="0" w:color="000000"/>
              <w:left w:val="single" w:sz="4" w:space="0" w:color="000000"/>
              <w:bottom w:val="single" w:sz="4" w:space="0" w:color="000000"/>
              <w:right w:val="single" w:sz="4" w:space="0" w:color="000000"/>
            </w:tcBorders>
          </w:tcPr>
          <w:p>
            <w:pPr>
              <w:pStyle w:val="TAL"/>
              <w:rPr/>
            </w:pPr>
            <w:r>
              <w:rPr/>
              <w:t>Maximum (s)</w:t>
            </w:r>
          </w:p>
        </w:tc>
        <w:tc>
          <w:tcPr>
            <w:tcW w:w="1729"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1738"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1695"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048" w:type="dxa"/>
            <w:tcBorders>
              <w:top w:val="single" w:sz="4" w:space="0" w:color="000000"/>
              <w:left w:val="single" w:sz="4" w:space="0" w:color="000000"/>
              <w:bottom w:val="single" w:sz="4" w:space="0" w:color="000000"/>
              <w:right w:val="single" w:sz="4" w:space="0" w:color="000000"/>
            </w:tcBorders>
          </w:tcPr>
          <w:p>
            <w:pPr>
              <w:pStyle w:val="TAL"/>
              <w:rPr/>
            </w:pPr>
            <w:r>
              <w:rPr/>
              <w:t>Control service request and response</w:t>
            </w:r>
          </w:p>
        </w:tc>
      </w:tr>
      <w:tr>
        <w:trPr/>
        <w:tc>
          <w:tcPr>
            <w:tcW w:w="1146" w:type="dxa"/>
            <w:tcBorders>
              <w:top w:val="single" w:sz="4" w:space="0" w:color="000000"/>
              <w:left w:val="single" w:sz="4" w:space="0" w:color="000000"/>
              <w:bottom w:val="single" w:sz="4" w:space="0" w:color="000000"/>
              <w:right w:val="single" w:sz="4" w:space="0" w:color="000000"/>
            </w:tcBorders>
          </w:tcPr>
          <w:p>
            <w:pPr>
              <w:pStyle w:val="TAL"/>
              <w:rPr/>
            </w:pPr>
            <w:r>
              <w:rPr/>
              <w:t>Message size</w:t>
            </w:r>
          </w:p>
        </w:tc>
        <w:tc>
          <w:tcPr>
            <w:tcW w:w="1442" w:type="dxa"/>
            <w:tcBorders>
              <w:top w:val="single" w:sz="4" w:space="0" w:color="000000"/>
              <w:left w:val="single" w:sz="4" w:space="0" w:color="000000"/>
              <w:bottom w:val="single" w:sz="4" w:space="0" w:color="000000"/>
              <w:right w:val="single" w:sz="4" w:space="0" w:color="000000"/>
            </w:tcBorders>
          </w:tcPr>
          <w:p>
            <w:pPr>
              <w:pStyle w:val="TAL"/>
              <w:rPr/>
            </w:pPr>
            <w:r>
              <w:rPr/>
              <w:t>Maximum or current value (byte)</w:t>
            </w:r>
          </w:p>
        </w:tc>
        <w:tc>
          <w:tcPr>
            <w:tcW w:w="1729"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1738"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1695"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048" w:type="dxa"/>
            <w:tcBorders>
              <w:top w:val="single" w:sz="4" w:space="0" w:color="000000"/>
              <w:left w:val="single" w:sz="4" w:space="0" w:color="000000"/>
              <w:bottom w:val="single" w:sz="4" w:space="0" w:color="000000"/>
              <w:right w:val="single" w:sz="4" w:space="0" w:color="000000"/>
            </w:tcBorders>
          </w:tcPr>
          <w:p>
            <w:pPr>
              <w:pStyle w:val="TAL"/>
              <w:rPr/>
            </w:pPr>
            <w:r>
              <w:rPr/>
              <w:t>Control service request and response; non-deterministic data transmission; deterministic aperiodic data transmission</w:t>
            </w:r>
          </w:p>
        </w:tc>
      </w:tr>
      <w:tr>
        <w:trPr/>
        <w:tc>
          <w:tcPr>
            <w:tcW w:w="1146" w:type="dxa"/>
            <w:tcBorders>
              <w:top w:val="single" w:sz="4" w:space="0" w:color="000000"/>
              <w:left w:val="single" w:sz="4" w:space="0" w:color="000000"/>
              <w:bottom w:val="single" w:sz="4" w:space="0" w:color="000000"/>
              <w:right w:val="single" w:sz="4" w:space="0" w:color="000000"/>
            </w:tcBorders>
          </w:tcPr>
          <w:p>
            <w:pPr>
              <w:pStyle w:val="TAL"/>
              <w:rPr/>
            </w:pPr>
            <w:r>
              <w:rPr/>
              <w:t>Transfer interval</w:t>
            </w:r>
          </w:p>
        </w:tc>
        <w:tc>
          <w:tcPr>
            <w:tcW w:w="1442" w:type="dxa"/>
            <w:tcBorders>
              <w:top w:val="single" w:sz="4" w:space="0" w:color="000000"/>
              <w:left w:val="single" w:sz="4" w:space="0" w:color="000000"/>
              <w:bottom w:val="single" w:sz="4" w:space="0" w:color="000000"/>
              <w:right w:val="single" w:sz="4" w:space="0" w:color="000000"/>
            </w:tcBorders>
          </w:tcPr>
          <w:p>
            <w:pPr>
              <w:pStyle w:val="TAL"/>
              <w:rPr/>
            </w:pPr>
            <w:r>
              <w:rPr/>
              <w:t>Target value and timeliness (s)</w:t>
            </w:r>
          </w:p>
        </w:tc>
        <w:tc>
          <w:tcPr>
            <w:tcW w:w="1729"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1738"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695"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048" w:type="dxa"/>
            <w:tcBorders>
              <w:top w:val="single" w:sz="4" w:space="0" w:color="000000"/>
              <w:left w:val="single" w:sz="4" w:space="0" w:color="000000"/>
              <w:bottom w:val="single" w:sz="4" w:space="0" w:color="000000"/>
              <w:right w:val="single" w:sz="4" w:space="0" w:color="000000"/>
            </w:tcBorders>
          </w:tcPr>
          <w:p>
            <w:pPr>
              <w:pStyle w:val="TAL"/>
              <w:rPr/>
            </w:pPr>
            <w:r>
              <w:rPr/>
              <w:t>Control service request and response</w:t>
            </w:r>
          </w:p>
        </w:tc>
      </w:tr>
      <w:tr>
        <w:trPr/>
        <w:tc>
          <w:tcPr>
            <w:tcW w:w="9798" w:type="dxa"/>
            <w:gridSpan w:val="6"/>
            <w:tcBorders>
              <w:top w:val="single" w:sz="4" w:space="0" w:color="000000"/>
              <w:left w:val="single" w:sz="4" w:space="0" w:color="000000"/>
              <w:bottom w:val="single" w:sz="4" w:space="0" w:color="000000"/>
              <w:right w:val="single" w:sz="4" w:space="0" w:color="000000"/>
            </w:tcBorders>
          </w:tcPr>
          <w:p>
            <w:pPr>
              <w:pStyle w:val="TAN"/>
              <w:rPr/>
            </w:pPr>
            <w:r>
              <w:rPr/>
              <w:t>NOTE:</w:t>
              <w:tab/>
              <w:t>X: applies; (X): usually does not apply; –: does not apply.</w:t>
            </w:r>
          </w:p>
        </w:tc>
      </w:tr>
    </w:tbl>
    <w:p>
      <w:pPr>
        <w:pStyle w:val="Normal"/>
        <w:rPr>
          <w:b/>
          <w:b/>
        </w:rPr>
      </w:pPr>
      <w:r>
        <w:rPr>
          <w:b/>
        </w:rPr>
      </w:r>
    </w:p>
    <w:p>
      <w:pPr>
        <w:pStyle w:val="Normal"/>
        <w:rPr/>
      </w:pPr>
      <w:r>
        <w:rPr>
          <w:b/>
        </w:rPr>
        <w:t>Parameter description</w:t>
      </w:r>
    </w:p>
    <w:p>
      <w:pPr>
        <w:pStyle w:val="Normal"/>
        <w:rPr>
          <w:i/>
          <w:i/>
        </w:rPr>
      </w:pPr>
      <w:r>
        <w:rPr>
          <w:i/>
        </w:rPr>
        <w:t>Burst</w:t>
      </w:r>
    </w:p>
    <w:p>
      <w:pPr>
        <w:pStyle w:val="Normal"/>
        <w:rPr/>
      </w:pPr>
      <w:r>
        <w:rPr/>
        <w:t>The transmission of, for instance, program code and configuration data may be handed to the 3GPP system as data burst. In this case, the ingress data rate exceeds the capacity of the network, which implies that some of the data has to be stored within the ingress node of the communication system before it can be transmitted to the egress interface(s). However, the data of a burst needs be transmitted completely. This is in contrast to periodic data transmission, where new messages overwrite old ones.</w:t>
      </w:r>
    </w:p>
    <w:p>
      <w:pPr>
        <w:pStyle w:val="Normal"/>
        <w:rPr>
          <w:lang w:eastAsia="en-US"/>
        </w:rPr>
      </w:pPr>
      <w:r>
        <w:rPr>
          <w:lang w:eastAsia="en-US"/>
        </w:rPr>
        <w:t>Typical metrices for bursts:</w:t>
      </w:r>
    </w:p>
    <w:p>
      <w:pPr>
        <w:pStyle w:val="B1"/>
        <w:rPr/>
      </w:pPr>
      <w:r>
        <w:rPr>
          <w:lang w:eastAsia="en-US"/>
        </w:rPr>
        <w:t>-</w:t>
        <w:tab/>
        <w:t>aperiodic data transmission: maximum user data length and minimum transfer interval;</w:t>
      </w:r>
    </w:p>
    <w:p>
      <w:pPr>
        <w:pStyle w:val="B1"/>
        <w:rPr>
          <w:lang w:eastAsia="en-US"/>
        </w:rPr>
      </w:pPr>
      <w:r>
        <w:rPr>
          <w:lang w:eastAsia="en-US"/>
        </w:rPr>
        <w:t>-</w:t>
        <w:tab/>
        <w:t>non-deterministic transmission: message length and line rate of the service interface.</w:t>
      </w:r>
    </w:p>
    <w:p>
      <w:pPr>
        <w:pStyle w:val="Normal"/>
        <w:keepNext w:val="true"/>
        <w:rPr>
          <w:i/>
          <w:i/>
        </w:rPr>
      </w:pPr>
      <w:r>
        <w:rPr>
          <w:i/>
        </w:rPr>
        <w:t>Survival time</w:t>
      </w:r>
    </w:p>
    <w:p>
      <w:pPr>
        <w:pStyle w:val="Normal"/>
        <w:rPr/>
      </w:pPr>
      <w:r>
        <w:rPr/>
        <w:t xml:space="preserve">The maximum survival time indicates the time period the communication service may not meet the application's requirement before the communication service is deemed to be in an unavailable state. </w:t>
      </w:r>
    </w:p>
    <w:p>
      <w:pPr>
        <w:pStyle w:val="NO"/>
        <w:rPr/>
      </w:pPr>
      <w:r>
        <w:rPr/>
        <w:t>NOTE 1:</w:t>
        <w:tab/>
        <w:t>The survival time indicates to the communication service the time available to recover from failure. This parameter is thus tightly related to maintainability [7].</w:t>
      </w:r>
    </w:p>
    <w:p>
      <w:pPr>
        <w:pStyle w:val="Normal"/>
        <w:rPr/>
      </w:pPr>
      <w:r>
        <w:rPr>
          <w:i/>
        </w:rPr>
        <w:t>Transfer interval</w:t>
      </w:r>
    </w:p>
    <w:p>
      <w:pPr>
        <w:pStyle w:val="Normal"/>
        <w:rPr/>
      </w:pPr>
      <w:r>
        <w:rPr/>
        <w:t>Applicable only to periodic communication, the transfer interval indicates the time elapsed between any two consecutive messages delivered by the automation application to the ingress of the communication system.</w:t>
      </w:r>
    </w:p>
    <w:p>
      <w:pPr>
        <w:pStyle w:val="Normal"/>
        <w:keepNext w:val="true"/>
        <w:rPr/>
      </w:pPr>
      <w:r>
        <w:rPr>
          <w:i/>
        </w:rPr>
        <w:t>Message size</w:t>
      </w:r>
    </w:p>
    <w:p>
      <w:pPr>
        <w:pStyle w:val="Normal"/>
        <w:rPr/>
      </w:pPr>
      <w:r>
        <w:rPr/>
        <w:t xml:space="preserve">The user data length indicates the (maximum) size of the user data packet delivered from the application to the ingress of the communication system and from the egress of the communication system to the application. For periodic communication this parameter can be used for calculating the requested user-experienced data rate. If this parameter is not provided, the default is the maximum value supported by the PDU type (e.g. Ethernet PDU: maximum frame length is 1522 octets, IP PDU: maximum packet length is 65 535 octets). </w:t>
      </w:r>
    </w:p>
    <w:p>
      <w:pPr>
        <w:pStyle w:val="Heading1"/>
        <w:ind w:left="1134" w:hanging="1134"/>
        <w:rPr/>
      </w:pPr>
      <w:bookmarkStart w:id="105" w:name="__RefHeading___Toc45387307"/>
      <w:bookmarkEnd w:id="105"/>
      <w:r>
        <w:rPr>
          <w:lang w:eastAsia="ja-JP"/>
        </w:rPr>
        <w:t>C.3</w:t>
        <w:tab/>
        <w:t>Up time and up state vs. down state and down time</w:t>
      </w:r>
    </w:p>
    <w:p>
      <w:pPr>
        <w:pStyle w:val="Normal"/>
        <w:rPr>
          <w:rFonts w:eastAsia="MS Mincho;ＭＳ 明朝"/>
          <w:lang w:eastAsia="ja-JP"/>
        </w:rPr>
      </w:pPr>
      <w:r>
        <w:rPr>
          <w:rFonts w:eastAsia="MS Mincho;ＭＳ 明朝"/>
          <w:lang w:eastAsia="ja-JP"/>
        </w:rPr>
        <w:t>The assessment of periodic deterministic communication services is based on the assessment of successful message transmission over a logical communication link. Message transmission is either:</w:t>
      </w:r>
    </w:p>
    <w:p>
      <w:pPr>
        <w:pStyle w:val="B1"/>
        <w:rPr>
          <w:rFonts w:eastAsia="MS Mincho;ＭＳ 明朝"/>
          <w:i/>
          <w:i/>
          <w:iCs/>
          <w:lang w:eastAsia="ja-JP"/>
        </w:rPr>
      </w:pPr>
      <w:r>
        <w:rPr>
          <w:rFonts w:eastAsia="MS Mincho;ＭＳ 明朝"/>
          <w:i/>
          <w:iCs/>
          <w:lang w:eastAsia="ja-JP"/>
        </w:rPr>
        <w:t>-</w:t>
        <w:tab/>
        <w:t>successful, if it is correctly and timely received, or</w:t>
      </w:r>
    </w:p>
    <w:p>
      <w:pPr>
        <w:pStyle w:val="B1"/>
        <w:rPr>
          <w:rFonts w:eastAsia="MS Mincho;ＭＳ 明朝"/>
          <w:i/>
          <w:i/>
          <w:iCs/>
          <w:lang w:eastAsia="ja-JP"/>
        </w:rPr>
      </w:pPr>
      <w:r>
        <w:rPr>
          <w:rFonts w:eastAsia="MS Mincho;ＭＳ 明朝"/>
          <w:i/>
          <w:iCs/>
          <w:lang w:eastAsia="ja-JP"/>
        </w:rPr>
        <w:t>-</w:t>
        <w:tab/>
        <w:t>unsuccessful, if it is incorrectly received, lost or untimely.</w:t>
      </w:r>
    </w:p>
    <w:p>
      <w:pPr>
        <w:pStyle w:val="Normal"/>
        <w:rPr/>
      </w:pPr>
      <w:r>
        <w:rPr>
          <w:rFonts w:eastAsia="MS Mincho;ＭＳ 明朝"/>
          <w:lang w:eastAsia="ja-JP"/>
        </w:rPr>
        <w:t xml:space="preserve">Up time and down time can be derived from received messages. As far as timely received messages are correct, the logical communication link status is </w:t>
      </w:r>
      <w:r>
        <w:rPr>
          <w:rFonts w:eastAsia="MS Mincho;ＭＳ 明朝"/>
          <w:i/>
          <w:lang w:eastAsia="ja-JP"/>
        </w:rPr>
        <w:t>up</w:t>
      </w:r>
      <w:r>
        <w:rPr>
          <w:rFonts w:eastAsia="MS Mincho;ＭＳ 明朝"/>
          <w:lang w:eastAsia="ja-JP"/>
        </w:rPr>
        <w:t xml:space="preserve">. If a message loss or an incorrectly or untimely received message is detected the logical communication link status is </w:t>
      </w:r>
      <w:r>
        <w:rPr>
          <w:rFonts w:eastAsia="MS Mincho;ＭＳ 明朝"/>
          <w:i/>
          <w:lang w:eastAsia="ja-JP"/>
        </w:rPr>
        <w:t>down</w:t>
      </w:r>
      <w:r>
        <w:rPr>
          <w:rFonts w:eastAsia="MS Mincho;ＭＳ 明朝"/>
          <w:lang w:eastAsia="ja-JP"/>
        </w:rPr>
        <w:t>. To denote up and down states the terms “up time interval” and “down time interval”, or alternatively “</w:t>
      </w:r>
      <w:r>
        <w:rPr>
          <w:rFonts w:eastAsia="MS Mincho;ＭＳ 明朝"/>
          <w:i/>
          <w:lang w:eastAsia="ja-JP"/>
        </w:rPr>
        <w:t>available”</w:t>
      </w:r>
      <w:r>
        <w:rPr>
          <w:rFonts w:eastAsia="MS Mincho;ＭＳ 明朝"/>
          <w:lang w:eastAsia="ja-JP"/>
        </w:rPr>
        <w:t xml:space="preserve"> and “</w:t>
      </w:r>
      <w:r>
        <w:rPr>
          <w:rFonts w:eastAsia="MS Mincho;ＭＳ 明朝"/>
          <w:i/>
          <w:lang w:eastAsia="ja-JP"/>
        </w:rPr>
        <w:t>unavailable”</w:t>
      </w:r>
      <w:r>
        <w:rPr>
          <w:rFonts w:eastAsia="MS Mincho;ＭＳ 明朝"/>
          <w:lang w:eastAsia="ja-JP"/>
        </w:rPr>
        <w:t xml:space="preserve"> may be used. An example of the relation between logical communication link status, communication service status and application status is presented in Figure C.3-1. </w:t>
      </w:r>
    </w:p>
    <w:p>
      <w:pPr>
        <w:pStyle w:val="TH"/>
        <w:rPr>
          <w:rFonts w:eastAsia="MS Mincho;ＭＳ 明朝"/>
        </w:rPr>
      </w:pPr>
      <w:r>
        <w:rPr/>
        <w:object w:dxaOrig="7032" w:dyaOrig="510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497.5pt;height:358.75pt" filled="f" o:ole="">
            <v:imagedata r:id="rId40" o:title=""/>
          </v:shape>
          <o:OLEObject Type="Embed" ProgID="" ShapeID="ole_rId39" DrawAspect="Content" ObjectID="_976924956" r:id="rId39"/>
        </w:object>
      </w:r>
    </w:p>
    <w:p>
      <w:pPr>
        <w:pStyle w:val="TF"/>
        <w:rPr/>
      </w:pPr>
      <w:bookmarkStart w:id="106" w:name="_Ref498436843"/>
      <w:r>
        <w:rPr>
          <w:rFonts w:eastAsia="MS Mincho;ＭＳ 明朝"/>
        </w:rPr>
        <w:t>Figure C.3-</w:t>
      </w:r>
      <w:bookmarkEnd w:id="106"/>
      <w:r>
        <w:rPr>
          <w:rFonts w:eastAsia="MS Mincho;ＭＳ 明朝"/>
        </w:rPr>
        <w:t>1: Relation between logical communication link, communication service and application statuses (example with lost messages)</w:t>
      </w:r>
    </w:p>
    <w:p>
      <w:pPr>
        <w:pStyle w:val="Normal"/>
        <w:rPr>
          <w:rFonts w:eastAsia="MS Mincho;ＭＳ 明朝"/>
          <w:lang w:eastAsia="ja-JP"/>
        </w:rPr>
      </w:pPr>
      <w:r>
        <w:rPr>
          <w:rFonts w:eastAsia="MS Mincho;ＭＳ 明朝"/>
          <w:lang w:eastAsia="ja-JP"/>
        </w:rPr>
        <w:t xml:space="preserve">The flow of events in Figure C.3-1 is as follows: </w:t>
      </w:r>
    </w:p>
    <w:p>
      <w:pPr>
        <w:pStyle w:val="B1"/>
        <w:rPr>
          <w:rFonts w:eastAsia="MS Mincho;ＭＳ 明朝"/>
          <w:lang w:eastAsia="ja-JP"/>
        </w:rPr>
      </w:pPr>
      <w:r>
        <w:rPr>
          <w:rFonts w:eastAsia="MS Mincho;ＭＳ 明朝"/>
          <w:lang w:eastAsia="ja-JP"/>
        </w:rPr>
        <w:t>a)</w:t>
        <w:tab/>
        <w:t xml:space="preserve">The logical communication link is up and running (blue line is UP). A source device starts sending periodic messages to a target device (orange arrows), on which an automation function (application) is running. The communication service is, from the point of view of the target application, in an up state (violet line is UP) and so is the application (green line is UP). </w:t>
      </w:r>
    </w:p>
    <w:p>
      <w:pPr>
        <w:pStyle w:val="B1"/>
        <w:rPr>
          <w:rFonts w:eastAsia="MS Mincho;ＭＳ 明朝"/>
          <w:lang w:eastAsia="ja-JP"/>
        </w:rPr>
      </w:pPr>
      <w:r>
        <w:rPr>
          <w:rFonts w:eastAsia="MS Mincho;ＭＳ 明朝"/>
          <w:lang w:eastAsia="ja-JP"/>
        </w:rPr>
        <w:t>b)</w:t>
        <w:tab/>
        <w:t xml:space="preserve">The logical communication link status changes to down state if it no longer can support end-to-end transmission of the source device's messages to the target device in agreement with the negotiated communication requirements. Once the application on the target device senses the absence (or unsuccessful reception) of expected messages ("Deadline for expected message" in Figure C.3-1), it will wait a pre-set period before it considers the communication service to be unavailable ; this is the so-called survival time. The survival time can be expressed as </w:t>
      </w:r>
    </w:p>
    <w:p>
      <w:pPr>
        <w:pStyle w:val="B2"/>
        <w:rPr>
          <w:rFonts w:eastAsia="MS Mincho;ＭＳ 明朝"/>
          <w:lang w:eastAsia="ja-JP"/>
        </w:rPr>
      </w:pPr>
      <w:r>
        <w:rPr>
          <w:rFonts w:eastAsia="MS Mincho;ＭＳ 明朝"/>
          <w:lang w:eastAsia="ja-JP"/>
        </w:rPr>
        <w:t>-</w:t>
        <w:tab/>
        <w:tab/>
        <w:t xml:space="preserve">a period or, </w:t>
      </w:r>
    </w:p>
    <w:p>
      <w:pPr>
        <w:pStyle w:val="B2"/>
        <w:rPr>
          <w:rFonts w:eastAsia="MS Mincho;ＭＳ 明朝"/>
          <w:lang w:eastAsia="ja-JP"/>
        </w:rPr>
      </w:pPr>
      <w:r>
        <w:rPr>
          <w:rFonts w:eastAsia="MS Mincho;ＭＳ 明朝"/>
          <w:lang w:eastAsia="ja-JP"/>
        </w:rPr>
        <w:t>-</w:t>
        <w:tab/>
        <w:t xml:space="preserve">especially with cyclic traffic, as maximum number of consecutive incorrectly received or lost messages. </w:t>
      </w:r>
    </w:p>
    <w:p>
      <w:pPr>
        <w:pStyle w:val="B1"/>
        <w:rPr>
          <w:rFonts w:eastAsia="MS Mincho;ＭＳ 明朝"/>
          <w:lang w:eastAsia="ja-JP"/>
        </w:rPr>
      </w:pPr>
      <w:r>
        <w:rPr>
          <w:rFonts w:eastAsia="MS Mincho;ＭＳ 明朝"/>
          <w:lang w:eastAsia="ja-JP"/>
        </w:rPr>
        <w:t>c)</w:t>
        <w:tab/>
        <w:t xml:space="preserve">If the survival time has been exceeded, both the communication service and the application transition into a down state (violet and green lines change to DOWN in Figure C.3-1). The application will usually take corresponding actions for handling such situations of unavailable communication services. For instance, it will commence an emergency shutdown. Note that this does not imply that the target application is "shut off"; rather it transitions into a pre-defined state, e.g. a safe state. </w:t>
      </w:r>
      <w:r>
        <w:rPr/>
        <w:t>In the safe state</w:t>
      </w:r>
      <w:r>
        <w:rPr>
          <w:rFonts w:eastAsia="MS Mincho;ＭＳ 明朝"/>
          <w:lang w:eastAsia="ja-JP"/>
        </w:rPr>
        <w:t xml:space="preserve">, the target application </w:t>
      </w:r>
      <w:r>
        <w:rPr/>
        <w:t xml:space="preserve">might </w:t>
      </w:r>
      <w:r>
        <w:rPr>
          <w:rFonts w:eastAsia="MS Mincho;ＭＳ 明朝"/>
          <w:lang w:eastAsia="ja-JP"/>
        </w:rPr>
        <w:t xml:space="preserve">still listen to incoming packets or may try to send messages to the source application. </w:t>
      </w:r>
    </w:p>
    <w:p>
      <w:pPr>
        <w:pStyle w:val="B1"/>
        <w:rPr>
          <w:rFonts w:eastAsia="MS Mincho;ＭＳ 明朝"/>
          <w:lang w:eastAsia="ja-JP"/>
        </w:rPr>
      </w:pPr>
      <w:r>
        <w:rPr>
          <w:rFonts w:eastAsia="MS Mincho;ＭＳ 明朝"/>
          <w:lang w:eastAsia="ja-JP"/>
        </w:rPr>
        <w:t>d)</w:t>
        <w:tab/>
        <w:t>Once the logical communication link status is in the up state again (blue line in Figure C.3-1 changes to UP), the communication service state as perceived by the target application will change to the up state. The communication service is thus again perceived as available (violet line changes to UP in Figure C.3-1). The state of the application, however, depends on the counter measures taken by the application. The application might stay in down state if it is in a safe state due to an emergency shutdown. Or, the application may do a recovery and change to up state again. The time needed for the application to return to the up state after the communication service is restored is shown as “Application recovery time” in Figure C.3-1.</w:t>
      </w:r>
    </w:p>
    <w:p>
      <w:pPr>
        <w:pStyle w:val="Normal"/>
        <w:rPr/>
      </w:pPr>
      <w:r>
        <w:rPr/>
        <w:t xml:space="preserve">The availability of the communication service is calculated using the accumulated down time. </w:t>
      </w:r>
      <w:r>
        <w:rPr>
          <w:rFonts w:eastAsia="MS Mincho;ＭＳ 明朝"/>
          <w:lang w:eastAsia="ja-JP"/>
        </w:rPr>
        <w:t xml:space="preserve">For instance, in case the communication service is expected to run for a time </w:t>
      </w:r>
      <w:r>
        <w:rPr>
          <w:rFonts w:eastAsia="MS Mincho;ＭＳ 明朝"/>
          <w:i/>
          <w:lang w:eastAsia="ja-JP"/>
        </w:rPr>
        <w:t>T</w:t>
      </w:r>
      <w:r>
        <w:rPr>
          <w:rFonts w:eastAsia="MS Mincho;ＭＳ 明朝"/>
          <w:lang w:eastAsia="ja-JP"/>
        </w:rPr>
        <w:t xml:space="preserve">, the unavailability </w:t>
      </w:r>
      <w:r>
        <w:rPr>
          <w:rFonts w:eastAsia="MS Mincho;ＭＳ 明朝"/>
          <w:i/>
          <w:lang w:eastAsia="ja-JP"/>
        </w:rPr>
        <w:t>U</w:t>
      </w:r>
      <w:r>
        <w:rPr>
          <w:rFonts w:eastAsia="MS Mincho;ＭＳ 明朝"/>
          <w:lang w:eastAsia="ja-JP"/>
        </w:rPr>
        <w:t xml:space="preserve"> of the communication service can be calculated as</w:t>
      </w:r>
    </w:p>
    <w:p>
      <w:pPr>
        <w:pStyle w:val="Normal"/>
        <w:rPr>
          <w:rFonts w:eastAsia="MS Mincho;ＭＳ 明朝"/>
          <w:lang w:eastAsia="ja-JP"/>
        </w:rPr>
      </w:pPr>
      <w:r>
        <w:rPr>
          <w:rFonts w:eastAsia="MS Mincho;ＭＳ 明朝"/>
        </w:rPr>
        <w:drawing>
          <wp:inline distT="0" distB="0" distL="0" distR="0">
            <wp:extent cx="622300" cy="323850"/>
            <wp:effectExtent l="0" t="0" r="0" b="0"/>
            <wp:docPr id="5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 descr=""/>
                    <pic:cNvPicPr>
                      <a:picLocks noChangeAspect="1" noChangeArrowheads="1"/>
                    </pic:cNvPicPr>
                  </pic:nvPicPr>
                  <pic:blipFill>
                    <a:blip r:embed="rId41"/>
                    <a:srcRect l="-58" t="-111" r="-58" b="-111"/>
                    <a:stretch>
                      <a:fillRect/>
                    </a:stretch>
                  </pic:blipFill>
                  <pic:spPr bwMode="auto">
                    <a:xfrm>
                      <a:off x="0" y="0"/>
                      <a:ext cx="622300" cy="323850"/>
                    </a:xfrm>
                    <a:prstGeom prst="rect">
                      <a:avLst/>
                    </a:prstGeom>
                  </pic:spPr>
                </pic:pic>
              </a:graphicData>
            </a:graphic>
          </wp:inline>
        </w:drawing>
      </w:r>
    </w:p>
    <w:p>
      <w:pPr>
        <w:pStyle w:val="Normal"/>
        <w:rPr>
          <w:rFonts w:eastAsia="MS Mincho;ＭＳ 明朝"/>
          <w:lang w:eastAsia="ja-JP"/>
        </w:rPr>
      </w:pPr>
      <w:r>
        <w:rPr>
          <w:rFonts w:eastAsia="MS Mincho;ＭＳ 明朝"/>
          <w:lang w:eastAsia="ja-JP"/>
        </w:rPr>
        <w:t>Where Δ</w:t>
      </w:r>
      <w:r>
        <w:rPr>
          <w:rFonts w:eastAsia="MS Mincho;ＭＳ 明朝"/>
          <w:i/>
          <w:lang w:eastAsia="ja-JP"/>
        </w:rPr>
        <w:t>t</w:t>
      </w:r>
      <w:r>
        <w:rPr>
          <w:rFonts w:eastAsia="MS Mincho;ＭＳ 明朝"/>
          <w:i/>
          <w:vertAlign w:val="subscript"/>
          <w:lang w:eastAsia="ja-JP"/>
        </w:rPr>
        <w:t>i</w:t>
      </w:r>
      <w:r>
        <w:rPr>
          <w:rFonts w:eastAsia="MS Mincho;ＭＳ 明朝"/>
          <w:i/>
          <w:lang w:eastAsia="ja-JP"/>
        </w:rPr>
        <w:t xml:space="preserve"> </w:t>
      </w:r>
      <w:r>
        <w:rPr>
          <w:rFonts w:eastAsia="MS Mincho;ＭＳ 明朝"/>
          <w:lang w:eastAsia="ja-JP"/>
        </w:rPr>
        <w:t xml:space="preserve">is the length of the </w:t>
      </w:r>
      <w:r>
        <w:rPr>
          <w:rFonts w:eastAsia="MS Mincho;ＭＳ 明朝"/>
          <w:i/>
          <w:lang w:eastAsia="ja-JP"/>
        </w:rPr>
        <w:t>i</w:t>
      </w:r>
      <w:r>
        <w:rPr>
          <w:rFonts w:eastAsia="MS Mincho;ＭＳ 明朝"/>
          <w:lang w:eastAsia="ja-JP"/>
        </w:rPr>
        <w:t xml:space="preserve">-th downtime interval of the communication service within the time period </w:t>
      </w:r>
      <w:r>
        <w:rPr>
          <w:rFonts w:eastAsia="MS Mincho;ＭＳ 明朝"/>
          <w:i/>
          <w:lang w:eastAsia="ja-JP"/>
        </w:rPr>
        <w:t xml:space="preserve">T. </w:t>
      </w:r>
      <w:r>
        <w:rPr>
          <w:rFonts w:eastAsia="MS Mincho;ＭＳ 明朝"/>
          <w:lang w:eastAsia="ja-JP"/>
        </w:rPr>
        <w:t xml:space="preserve">The communication service availability </w:t>
      </w:r>
      <w:r>
        <w:rPr>
          <w:rFonts w:eastAsia="MS Mincho;ＭＳ 明朝"/>
          <w:i/>
          <w:lang w:eastAsia="ja-JP"/>
        </w:rPr>
        <w:t xml:space="preserve">A </w:t>
      </w:r>
      <w:r>
        <w:rPr>
          <w:rFonts w:eastAsia="MS Mincho;ＭＳ 明朝"/>
          <w:lang w:eastAsia="ja-JP"/>
        </w:rPr>
        <w:t xml:space="preserve">can then be calculated as </w:t>
      </w:r>
    </w:p>
    <w:p>
      <w:pPr>
        <w:pStyle w:val="Normal"/>
        <w:rPr/>
      </w:pPr>
      <w:r>
        <w:rPr>
          <w:rFonts w:eastAsia="MS Mincho;ＭＳ 明朝"/>
          <w:i/>
          <w:lang w:eastAsia="ja-JP"/>
        </w:rPr>
        <w:t>A = </w:t>
      </w:r>
      <w:r>
        <w:rPr>
          <w:rFonts w:eastAsia="MS Mincho;ＭＳ 明朝"/>
          <w:lang w:eastAsia="ja-JP"/>
        </w:rPr>
        <w:t>1–</w:t>
      </w:r>
      <w:r>
        <w:rPr>
          <w:rFonts w:eastAsia="MS Mincho;ＭＳ 明朝"/>
          <w:i/>
          <w:lang w:eastAsia="ja-JP"/>
        </w:rPr>
        <w:t>U.</w:t>
      </w:r>
      <w:r>
        <w:rPr>
          <w:rFonts w:eastAsia="MS Mincho;ＭＳ 明朝"/>
          <w:lang w:eastAsia="ja-JP"/>
        </w:rPr>
        <w:t xml:space="preserve"> </w:t>
      </w:r>
    </w:p>
    <w:p>
      <w:pPr>
        <w:pStyle w:val="Heading1"/>
        <w:ind w:left="1134" w:hanging="1134"/>
        <w:rPr/>
      </w:pPr>
      <w:bookmarkStart w:id="107" w:name="__RefHeading___Toc45387308"/>
      <w:bookmarkEnd w:id="107"/>
      <w:r>
        <w:rPr/>
        <w:t>C</w:t>
      </w:r>
      <w:r>
        <w:rPr>
          <w:lang w:eastAsia="de-DE"/>
        </w:rPr>
        <w:t>.</w:t>
      </w:r>
      <w:r>
        <w:rPr/>
        <w:t>4</w:t>
        <w:tab/>
        <w:t>Timeliness as an attribute for timing accuracy</w:t>
      </w:r>
    </w:p>
    <w:p>
      <w:pPr>
        <w:pStyle w:val="Heading2"/>
        <w:rPr/>
      </w:pPr>
      <w:bookmarkStart w:id="108" w:name="__RefHeading___Toc45387309"/>
      <w:bookmarkEnd w:id="108"/>
      <w:r>
        <w:rPr/>
        <w:t>C</w:t>
      </w:r>
      <w:r>
        <w:rPr>
          <w:lang w:eastAsia="de-DE"/>
        </w:rPr>
        <w:t>.</w:t>
      </w:r>
      <w:r>
        <w:rPr/>
        <w:t>4.1</w:t>
        <w:tab/>
        <w:t>Overview</w:t>
      </w:r>
    </w:p>
    <w:p>
      <w:pPr>
        <w:pStyle w:val="Normal"/>
        <w:rPr>
          <w:i/>
          <w:i/>
        </w:rPr>
      </w:pPr>
      <w:r>
        <w:rPr/>
        <w:t>There are several time parameters in dependability assessment. A required value is specified for every time parameter. This value can be a maximum, mean, modal, minimum etc. Typically, there is a deviation from the desired value to the actual value. Jitter is often used to characterise this variation. Since jitter generally is used for characterising the behaviour of a measured parameter, for instance the scatter of measured end-to-end latencies ("the world as it is"), it can be quite confusing to use it for formulating service performance requirements ("the world as we want it to be"). What is needed is a concept and related parameters that allow for formulating and talking about the end-to-end latency requirements in Clause 5 and Annex A.</w:t>
      </w:r>
    </w:p>
    <w:p>
      <w:pPr>
        <w:pStyle w:val="Normal"/>
        <w:rPr/>
      </w:pPr>
      <w:r>
        <w:rPr/>
        <w:t>The most important attribute is timeliness. Timeliness can be formulated a permitted interval for the actual value of the time parameter. Accuracy, earliness and lateness describe the allowed deviation from a target value. Accuracy is the magnitude of deviation. It can be negative (early) or positive (tardy).</w:t>
      </w:r>
    </w:p>
    <w:p>
      <w:pPr>
        <w:pStyle w:val="Heading2"/>
        <w:rPr/>
      </w:pPr>
      <w:bookmarkStart w:id="109" w:name="__RefHeading___Toc45387310"/>
      <w:bookmarkEnd w:id="109"/>
      <w:r>
        <w:rPr/>
        <w:t>C</w:t>
      </w:r>
      <w:r>
        <w:rPr>
          <w:lang w:eastAsia="de-DE"/>
        </w:rPr>
        <w:t>.</w:t>
      </w:r>
      <w:r>
        <w:rPr/>
        <w:t>4.2</w:t>
        <w:tab/>
        <w:t>Network latency requirement formulated by use of timeliness</w:t>
      </w:r>
    </w:p>
    <w:p>
      <w:pPr>
        <w:pStyle w:val="Normal"/>
        <w:rPr>
          <w:rFonts w:eastAsia="SimSun;宋体"/>
          <w:lang w:eastAsia="zh-CN"/>
        </w:rPr>
      </w:pPr>
      <w:r>
        <w:rPr>
          <w:lang w:eastAsia="ko-KR"/>
        </w:rPr>
        <w:t xml:space="preserve">In 5G networks, the end-to-end latency KPI is a critical KPI in order to ensure that the network can deliver the packet within a time limit specified by an application: not too early and not too late. </w:t>
      </w:r>
    </w:p>
    <w:p>
      <w:pPr>
        <w:pStyle w:val="Normal"/>
        <w:rPr/>
      </w:pPr>
      <w:r>
        <w:rPr/>
        <w:t xml:space="preserve">In cyber-physical automation, </w:t>
      </w:r>
      <w:r>
        <w:rPr>
          <w:rFonts w:eastAsia="SimSun;宋体"/>
        </w:rPr>
        <w:t xml:space="preserve">the arrival time of a specific packet should be strictly inside a prescribed time window. In other words, a strict time boundary applies: [minimum end-to-end latency, maximum end-to-end latency]. Otherwise, the transmission is erroneous. </w:t>
      </w:r>
      <w:r>
        <w:rPr/>
        <w:t xml:space="preserve">Although most use cases that require timely delivery only specify the maximum end-to-end latency, the minimum latency is also sometimes prescribed. In the latter case, a communication error occurs if the packet is delivered earlier than the minimum end-to-end latency. An example for a related application is putting labels at a specific location on moving objects, and the arrival of a message is interpreted as a trigger for this action. In other words, the application does not keep its own time, but interprets the message arrival as clock signal. Maximum and minimum end-to-end latency alone do not disclose which value is preferred, i.e. target value. The next three subclauses introduce concepts help with relating maximum end-to-end latency, minimum end-to-end latency, and target vale to each other. </w:t>
      </w:r>
    </w:p>
    <w:p>
      <w:pPr>
        <w:pStyle w:val="Heading2"/>
        <w:rPr/>
      </w:pPr>
      <w:bookmarkStart w:id="110" w:name="__RefHeading___Toc45387311"/>
      <w:bookmarkEnd w:id="110"/>
      <w:r>
        <w:rPr/>
        <w:t>C.4.3</w:t>
        <w:tab/>
        <w:t>Timeliness</w:t>
      </w:r>
    </w:p>
    <w:p>
      <w:pPr>
        <w:pStyle w:val="Normal"/>
        <w:rPr/>
      </w:pPr>
      <w:r>
        <w:rPr/>
        <w:t xml:space="preserve">Timeliness is described by a time interval (see </w:t>
      </w:r>
      <w:r>
        <w:rPr>
          <w:lang w:eastAsia="en-US"/>
        </w:rPr>
        <w:t>Figure C.4.3-1</w:t>
      </w:r>
      <w:r>
        <w:rPr/>
        <w:t>). The interval is restricted by a lower bound (</w:t>
      </w:r>
      <w:r>
        <w:rPr>
          <w:i/>
        </w:rPr>
        <w:t>t</w:t>
      </w:r>
      <w:r>
        <w:rPr>
          <w:vertAlign w:val="subscript"/>
        </w:rPr>
        <w:t>LB</w:t>
      </w:r>
      <w:r>
        <w:rPr/>
        <w:t>) and an upper bound (</w:t>
      </w:r>
      <w:r>
        <w:rPr>
          <w:i/>
        </w:rPr>
        <w:t>t</w:t>
      </w:r>
      <w:r>
        <w:rPr>
          <w:vertAlign w:val="subscript"/>
        </w:rPr>
        <w:t>UB</w:t>
      </w:r>
      <w:r>
        <w:rPr/>
        <w:t xml:space="preserve">). This interval contains all values </w:t>
      </w:r>
      <w:r>
        <w:rPr>
          <w:i/>
        </w:rPr>
        <w:t>t</w:t>
      </w:r>
      <w:r>
        <w:rPr>
          <w:vertAlign w:val="subscript"/>
        </w:rPr>
        <w:t>A</w:t>
      </w:r>
      <w:r>
        <w:rPr/>
        <w:t xml:space="preserve"> that are within an accepted "distance" to the target value </w:t>
      </w:r>
      <w:r>
        <w:rPr>
          <w:i/>
        </w:rPr>
        <w:t>t</w:t>
      </w:r>
      <w:r>
        <w:rPr>
          <w:vertAlign w:val="subscript"/>
        </w:rPr>
        <w:t>R</w:t>
      </w:r>
      <w:r>
        <w:rPr/>
        <w:t xml:space="preserve">. </w:t>
      </w:r>
    </w:p>
    <w:p>
      <w:pPr>
        <w:pStyle w:val="TH"/>
        <w:rPr>
          <w:lang w:val="de-DE" w:eastAsia="en-US"/>
        </w:rPr>
      </w:pPr>
      <w:bookmarkStart w:id="111" w:name="_Ref504141469"/>
      <w:r>
        <w:rPr>
          <w:lang w:val="de-DE" w:eastAsia="en-US"/>
        </w:rPr>
        <w:drawing>
          <wp:inline distT="0" distB="0" distL="0" distR="0">
            <wp:extent cx="4840605" cy="2542540"/>
            <wp:effectExtent l="0" t="0" r="0" b="0"/>
            <wp:docPr id="56" name="Diagram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Diagramm 2" descr=""/>
                    <pic:cNvPicPr>
                      <a:picLocks noChangeAspect="1" noChangeArrowheads="1"/>
                    </pic:cNvPicPr>
                  </pic:nvPicPr>
                  <pic:blipFill>
                    <a:blip r:embed="rId42"/>
                    <a:srcRect l="-7" t="-14" r="-7" b="-85"/>
                    <a:stretch>
                      <a:fillRect/>
                    </a:stretch>
                  </pic:blipFill>
                  <pic:spPr bwMode="auto">
                    <a:xfrm>
                      <a:off x="0" y="0"/>
                      <a:ext cx="4840605" cy="2542540"/>
                    </a:xfrm>
                    <a:prstGeom prst="rect">
                      <a:avLst/>
                    </a:prstGeom>
                  </pic:spPr>
                </pic:pic>
              </a:graphicData>
            </a:graphic>
          </wp:inline>
        </w:drawing>
      </w:r>
    </w:p>
    <w:p>
      <w:pPr>
        <w:pStyle w:val="TF"/>
        <w:rPr/>
      </w:pPr>
      <w:bookmarkStart w:id="112" w:name="_Ref504141469"/>
      <w:r>
        <w:rPr/>
        <w:t>Figure </w:t>
      </w:r>
      <w:bookmarkEnd w:id="112"/>
      <w:r>
        <w:rPr/>
        <w:t xml:space="preserve">C.4.3-1: Timeliness function </w:t>
      </w:r>
    </w:p>
    <w:p>
      <w:pPr>
        <w:pStyle w:val="Normal"/>
        <w:rPr/>
      </w:pPr>
      <w:r>
        <w:rPr/>
        <w:t xml:space="preserve">A message reception is considered in time, if it is received within the timeliness interval. If it is received outside the timeliness interval, the message reception is considered invalid. This is related to the communication error "unacceptable deviation from target end-to-end latency" (see Subclause B.6). In other words, maximum end-to-end latency = </w:t>
      </w:r>
      <w:r>
        <w:rPr>
          <w:i/>
        </w:rPr>
        <w:t>t</w:t>
      </w:r>
      <w:r>
        <w:rPr>
          <w:vertAlign w:val="subscript"/>
        </w:rPr>
        <w:t>UB</w:t>
      </w:r>
      <w:r>
        <w:rPr/>
        <w:t xml:space="preserve"> and minimum end-to-end latency = </w:t>
      </w:r>
      <w:r>
        <w:rPr>
          <w:i/>
        </w:rPr>
        <w:t>t</w:t>
      </w:r>
      <w:r>
        <w:rPr>
          <w:vertAlign w:val="subscript"/>
        </w:rPr>
        <w:t>LB</w:t>
      </w:r>
      <w:r>
        <w:rPr/>
        <w:t>.</w:t>
      </w:r>
    </w:p>
    <w:p>
      <w:pPr>
        <w:pStyle w:val="Normal"/>
        <w:rPr/>
      </w:pPr>
      <w:r>
        <w:rPr/>
        <w:t xml:space="preserve">Timeliness is related to deviation (see Subclause C.4.4), the lower bound </w:t>
      </w:r>
      <w:r>
        <w:rPr>
          <w:i/>
        </w:rPr>
        <w:t>t</w:t>
      </w:r>
      <w:r>
        <w:rPr>
          <w:vertAlign w:val="subscript"/>
        </w:rPr>
        <w:t>LB</w:t>
      </w:r>
      <w:r>
        <w:rPr/>
        <w:t xml:space="preserve"> is related to earliness (see Subclause C.4.5), and the upper bound </w:t>
      </w:r>
      <w:r>
        <w:rPr>
          <w:i/>
        </w:rPr>
        <w:t>t</w:t>
      </w:r>
      <w:r>
        <w:rPr>
          <w:vertAlign w:val="subscript"/>
        </w:rPr>
        <w:t>UB</w:t>
      </w:r>
      <w:r>
        <w:rPr/>
        <w:t xml:space="preserve"> is related to lateness (see Subclause C.4.6).</w:t>
      </w:r>
    </w:p>
    <w:p>
      <w:pPr>
        <w:pStyle w:val="Heading2"/>
        <w:rPr/>
      </w:pPr>
      <w:bookmarkStart w:id="113" w:name="__RefHeading___Toc45387312"/>
      <w:bookmarkStart w:id="114" w:name="_Ref519093754"/>
      <w:bookmarkEnd w:id="113"/>
      <w:r>
        <w:rPr/>
        <w:t>C</w:t>
      </w:r>
      <w:r>
        <w:rPr>
          <w:lang w:eastAsia="de-DE"/>
        </w:rPr>
        <w:t>.</w:t>
      </w:r>
      <w:r>
        <w:rPr/>
        <w:t>4.4</w:t>
        <w:tab/>
      </w:r>
      <w:bookmarkEnd w:id="114"/>
      <w:r>
        <w:rPr/>
        <w:t>Deviation</w:t>
      </w:r>
    </w:p>
    <w:p>
      <w:pPr>
        <w:pStyle w:val="Normal"/>
        <w:rPr/>
      </w:pPr>
      <w:r>
        <w:rPr/>
        <w:t>The term deviation describes the discrepancy between an actual value (</w:t>
      </w:r>
      <w:r>
        <w:rPr>
          <w:i/>
        </w:rPr>
        <w:t>t</w:t>
      </w:r>
      <w:r>
        <w:rPr>
          <w:vertAlign w:val="subscript"/>
        </w:rPr>
        <w:t>A</w:t>
      </w:r>
      <w:r>
        <w:rPr/>
        <w:t>) and a target value (</w:t>
      </w:r>
      <w:r>
        <w:rPr>
          <w:i/>
        </w:rPr>
        <w:t>t</w:t>
      </w:r>
      <w:r>
        <w:rPr>
          <w:vertAlign w:val="subscript"/>
        </w:rPr>
        <w:t>R</w:t>
      </w:r>
      <w:r>
        <w:rPr/>
        <w:t xml:space="preserve">). </w:t>
      </w:r>
    </w:p>
    <w:p>
      <w:pPr>
        <w:pStyle w:val="Normal"/>
        <w:rPr/>
      </w:pPr>
      <w:r>
        <w:rPr/>
        <w:t>Deviation(</w:t>
      </w:r>
      <w:r>
        <w:rPr>
          <w:i/>
        </w:rPr>
        <w:t>t</w:t>
      </w:r>
      <w:r>
        <w:rPr>
          <w:vertAlign w:val="subscript"/>
        </w:rPr>
        <w:t>A</w:t>
      </w:r>
      <w:r>
        <w:rPr/>
        <w:t xml:space="preserve">) = </w:t>
      </w:r>
      <w:r>
        <w:rPr>
          <w:i/>
        </w:rPr>
        <w:t>t</w:t>
      </w:r>
      <w:r>
        <w:rPr>
          <w:vertAlign w:val="subscript"/>
        </w:rPr>
        <w:t>A</w:t>
      </w:r>
      <w:r>
        <w:rPr/>
        <w:t xml:space="preserve"> – </w:t>
      </w:r>
      <w:r>
        <w:rPr>
          <w:i/>
        </w:rPr>
        <w:t>t</w:t>
      </w:r>
      <w:r>
        <w:rPr>
          <w:vertAlign w:val="subscript"/>
        </w:rPr>
        <w:t>R</w:t>
      </w:r>
      <w:r>
        <w:rPr/>
        <w:t>.</w:t>
      </w:r>
    </w:p>
    <w:p>
      <w:pPr>
        <w:pStyle w:val="Normal"/>
        <w:rPr/>
      </w:pPr>
      <w:r>
        <w:rPr>
          <w:lang w:eastAsia="en-US"/>
        </w:rPr>
        <w:t xml:space="preserve">Figure C.4.4-1 </w:t>
      </w:r>
      <w:r>
        <w:rPr/>
        <w:t>shows two examples. The target value is 10 time units (</w:t>
      </w:r>
      <w:r>
        <w:rPr>
          <w:i/>
        </w:rPr>
        <w:t>t</w:t>
      </w:r>
      <w:r>
        <w:rPr>
          <w:vertAlign w:val="subscript"/>
        </w:rPr>
        <w:t>R</w:t>
      </w:r>
      <w:r>
        <w:rPr/>
        <w:t> = 10) in both cases. In the first case (blue) the actual value measures 12 time units (</w:t>
      </w:r>
      <w:r>
        <w:rPr>
          <w:i/>
        </w:rPr>
        <w:t>t</w:t>
      </w:r>
      <w:r>
        <w:rPr>
          <w:vertAlign w:val="subscript"/>
        </w:rPr>
        <w:t>A</w:t>
      </w:r>
      <w:r>
        <w:rPr/>
        <w:t> = 12). The difference of both amounts to +2 time units, which means that the deviation is 2 time units [Accurracy(</w:t>
      </w:r>
      <w:r>
        <w:rPr>
          <w:i/>
        </w:rPr>
        <w:t>t</w:t>
      </w:r>
      <w:r>
        <w:rPr>
          <w:vertAlign w:val="subscript"/>
        </w:rPr>
        <w:t>A</w:t>
      </w:r>
      <w:r>
        <w:rPr/>
        <w:t>) = 2]. The second case (purple) shows the actual value as 9 time units (</w:t>
      </w:r>
      <w:r>
        <w:rPr>
          <w:i/>
        </w:rPr>
        <w:t>t</w:t>
      </w:r>
      <w:r>
        <w:rPr>
          <w:vertAlign w:val="subscript"/>
        </w:rPr>
        <w:t>A</w:t>
      </w:r>
      <w:r>
        <w:rPr/>
        <w:t> = 9). The difference of both amounts to -1 time unit, which means that the deviation is –1 time units [Accuracy(</w:t>
      </w:r>
      <w:r>
        <w:rPr>
          <w:i/>
        </w:rPr>
        <w:t>t</w:t>
      </w:r>
      <w:r>
        <w:rPr>
          <w:vertAlign w:val="subscript"/>
        </w:rPr>
        <w:t>A</w:t>
      </w:r>
      <w:r>
        <w:rPr/>
        <w:t xml:space="preserve">) = –1]. </w:t>
      </w:r>
    </w:p>
    <w:p>
      <w:pPr>
        <w:pStyle w:val="TH"/>
        <w:rPr/>
      </w:pPr>
      <w:r>
        <w:rPr/>
        <w:object w:dxaOrig="3957" w:dyaOrig="846">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396.45pt;height:84.4pt" filled="f" o:ole="">
            <v:imagedata r:id="rId44" o:title=""/>
          </v:shape>
          <o:OLEObject Type="Embed" ProgID="" ShapeID="ole_rId43" DrawAspect="Content" ObjectID="_805953944" r:id="rId43"/>
        </w:object>
      </w:r>
    </w:p>
    <w:p>
      <w:pPr>
        <w:pStyle w:val="TF"/>
        <w:rPr/>
      </w:pPr>
      <w:bookmarkStart w:id="115" w:name="_Ref504141434"/>
      <w:r>
        <w:rPr/>
        <w:t>Figure </w:t>
      </w:r>
      <w:bookmarkEnd w:id="115"/>
      <w:r>
        <w:rPr/>
        <w:t>C</w:t>
      </w:r>
      <w:r>
        <w:rPr>
          <w:b w:val="false"/>
          <w:lang w:eastAsia="de-DE"/>
        </w:rPr>
        <w:t>.</w:t>
      </w:r>
      <w:r>
        <w:rPr/>
        <w:t xml:space="preserve">4.4-1: Examples for accuracy values </w:t>
      </w:r>
    </w:p>
    <w:p>
      <w:pPr>
        <w:pStyle w:val="Normal"/>
        <w:rPr/>
      </w:pPr>
      <w:r>
        <w:rPr>
          <w:lang w:eastAsia="en-US"/>
        </w:rPr>
        <w:t xml:space="preserve">Figure C.4.4-2 </w:t>
      </w:r>
      <w:r>
        <w:rPr/>
        <w:t>shows the deviation with respect to the target time (t). The following applies:</w:t>
      </w:r>
    </w:p>
    <w:p>
      <w:pPr>
        <w:pStyle w:val="EQ"/>
        <w:rPr/>
      </w:pPr>
      <w:r>
        <w:rPr/>
        <w:t>Deviation(</w:t>
      </w:r>
      <w:r>
        <w:rPr>
          <w:i/>
        </w:rPr>
        <w:t>t</w:t>
      </w:r>
      <w:r>
        <w:rPr/>
        <w:t xml:space="preserve">) &lt; 0 for </w:t>
      </w:r>
      <w:r>
        <w:rPr>
          <w:i/>
        </w:rPr>
        <w:t>t</w:t>
      </w:r>
      <w:r>
        <w:rPr/>
        <w:t xml:space="preserve"> &lt; </w:t>
      </w:r>
      <w:r>
        <w:rPr>
          <w:i/>
        </w:rPr>
        <w:t>t</w:t>
      </w:r>
      <w:r>
        <w:rPr>
          <w:vertAlign w:val="subscript"/>
        </w:rPr>
        <w:t>R</w:t>
      </w:r>
      <w:r>
        <w:rPr/>
        <w:t>; that is, the arrival is early.</w:t>
      </w:r>
    </w:p>
    <w:p>
      <w:pPr>
        <w:pStyle w:val="EQ"/>
        <w:rPr/>
      </w:pPr>
      <w:r>
        <w:rPr/>
        <w:t>Deviation(</w:t>
      </w:r>
      <w:r>
        <w:rPr>
          <w:i/>
        </w:rPr>
        <w:t>t</w:t>
      </w:r>
      <w:r>
        <w:rPr/>
        <w:t xml:space="preserve">) = 0 for </w:t>
      </w:r>
      <w:r>
        <w:rPr>
          <w:i/>
        </w:rPr>
        <w:t>t</w:t>
      </w:r>
      <w:r>
        <w:rPr/>
        <w:t xml:space="preserve"> = </w:t>
      </w:r>
      <w:r>
        <w:rPr>
          <w:i/>
        </w:rPr>
        <w:t>t</w:t>
      </w:r>
      <w:r>
        <w:rPr>
          <w:vertAlign w:val="subscript"/>
        </w:rPr>
        <w:t>R</w:t>
      </w:r>
      <w:r>
        <w:rPr/>
        <w:t>; that is, the arrival is as</w:t>
      </w:r>
      <w:r>
        <w:rPr>
          <w:lang w:val="en-US" w:eastAsia="en-US"/>
        </w:rPr>
        <w:t xml:space="preserve"> </w:t>
      </w:r>
      <w:r>
        <w:rPr/>
        <w:t>desired, i.e. on time.</w:t>
      </w:r>
    </w:p>
    <w:p>
      <w:pPr>
        <w:pStyle w:val="EQ"/>
        <w:rPr/>
      </w:pPr>
      <w:r>
        <w:rPr/>
        <w:t>Deviation(</w:t>
      </w:r>
      <w:r>
        <w:rPr>
          <w:i/>
        </w:rPr>
        <w:t>t</w:t>
      </w:r>
      <w:r>
        <w:rPr/>
        <w:t xml:space="preserve">) &gt; 0 for </w:t>
      </w:r>
      <w:r>
        <w:rPr>
          <w:i/>
        </w:rPr>
        <w:t>t</w:t>
      </w:r>
      <w:r>
        <w:rPr/>
        <w:t xml:space="preserve"> &gt; </w:t>
      </w:r>
      <w:r>
        <w:rPr>
          <w:i/>
        </w:rPr>
        <w:t>t</w:t>
      </w:r>
      <w:r>
        <w:rPr>
          <w:vertAlign w:val="subscript"/>
        </w:rPr>
        <w:t>R</w:t>
      </w:r>
      <w:r>
        <w:rPr/>
        <w:t>; that is, the arrival is late (see also C.4.6)</w:t>
      </w:r>
    </w:p>
    <w:p>
      <w:pPr>
        <w:pStyle w:val="TH"/>
        <w:rPr>
          <w:lang w:val="de-DE" w:eastAsia="en-US"/>
        </w:rPr>
      </w:pPr>
      <w:r>
        <w:rPr>
          <w:lang w:val="de-DE" w:eastAsia="en-US"/>
        </w:rPr>
        <w:drawing>
          <wp:inline distT="0" distB="0" distL="0" distR="0">
            <wp:extent cx="3267710" cy="2304415"/>
            <wp:effectExtent l="0" t="0" r="0" b="0"/>
            <wp:docPr id="57" name="Diagram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Diagramm 1" descr=""/>
                    <pic:cNvPicPr>
                      <a:picLocks noChangeAspect="1" noChangeArrowheads="1"/>
                    </pic:cNvPicPr>
                  </pic:nvPicPr>
                  <pic:blipFill>
                    <a:blip r:embed="rId45"/>
                    <a:srcRect l="-11" t="-16" r="-11" b="-47"/>
                    <a:stretch>
                      <a:fillRect/>
                    </a:stretch>
                  </pic:blipFill>
                  <pic:spPr bwMode="auto">
                    <a:xfrm>
                      <a:off x="0" y="0"/>
                      <a:ext cx="3267710" cy="2304415"/>
                    </a:xfrm>
                    <a:prstGeom prst="rect">
                      <a:avLst/>
                    </a:prstGeom>
                  </pic:spPr>
                </pic:pic>
              </a:graphicData>
            </a:graphic>
          </wp:inline>
        </w:drawing>
      </w:r>
    </w:p>
    <w:p>
      <w:pPr>
        <w:pStyle w:val="TF"/>
        <w:rPr/>
      </w:pPr>
      <w:bookmarkStart w:id="116" w:name="_Ref504141451"/>
      <w:r>
        <w:rPr/>
        <w:t>Figure </w:t>
      </w:r>
      <w:bookmarkEnd w:id="116"/>
      <w:r>
        <w:rPr/>
        <w:t>C</w:t>
      </w:r>
      <w:r>
        <w:rPr>
          <w:b w:val="false"/>
          <w:lang w:eastAsia="de-DE"/>
        </w:rPr>
        <w:t>.</w:t>
      </w:r>
      <w:r>
        <w:rPr/>
        <w:t xml:space="preserve">4.4-2: Accuracy function </w:t>
      </w:r>
    </w:p>
    <w:p>
      <w:pPr>
        <w:pStyle w:val="Heading2"/>
        <w:rPr/>
      </w:pPr>
      <w:bookmarkStart w:id="117" w:name="__RefHeading___Toc45387313"/>
      <w:bookmarkEnd w:id="117"/>
      <w:r>
        <w:rPr/>
        <w:t>C</w:t>
      </w:r>
      <w:r>
        <w:rPr>
          <w:lang w:eastAsia="de-DE"/>
        </w:rPr>
        <w:t>.</w:t>
      </w:r>
      <w:r>
        <w:rPr/>
        <w:t>4.5</w:t>
        <w:tab/>
        <w:t>Earliness</w:t>
      </w:r>
    </w:p>
    <w:p>
      <w:pPr>
        <w:pStyle w:val="Normal"/>
        <w:rPr/>
      </w:pPr>
      <w:bookmarkStart w:id="118" w:name="_Ref443211292"/>
      <w:bookmarkEnd w:id="118"/>
      <w:r>
        <w:rPr/>
        <w:t>Earliness describes how early the actual value is: earliness is greater than 0 if the actual value is less than the target value (see</w:t>
      </w:r>
      <w:r>
        <w:rPr>
          <w:lang w:eastAsia="en-US"/>
        </w:rPr>
        <w:t xml:space="preserve"> Figure C.4.5-1</w:t>
      </w:r>
      <w:r>
        <w:rPr/>
        <w:t>). The following applies:</w:t>
      </w:r>
    </w:p>
    <w:p>
      <w:pPr>
        <w:pStyle w:val="EQ"/>
        <w:rPr/>
      </w:pPr>
      <w:r>
        <w:rPr/>
        <w:t>Eearliness(</w:t>
      </w:r>
      <w:r>
        <w:rPr>
          <w:i/>
        </w:rPr>
        <w:t>t</w:t>
      </w:r>
      <w:r>
        <w:rPr>
          <w:vertAlign w:val="subscript"/>
        </w:rPr>
        <w:t>A</w:t>
      </w:r>
      <w:r>
        <w:rPr/>
        <w:t xml:space="preserve">) = </w:t>
      </w:r>
      <w:r>
        <w:rPr>
          <w:i/>
        </w:rPr>
        <w:t>t</w:t>
      </w:r>
      <w:r>
        <w:rPr>
          <w:vertAlign w:val="subscript"/>
        </w:rPr>
        <w:t>R</w:t>
      </w:r>
      <w:r>
        <w:rPr/>
        <w:t xml:space="preserve"> – </w:t>
      </w:r>
      <w:r>
        <w:rPr>
          <w:i/>
        </w:rPr>
        <w:t>t</w:t>
      </w:r>
      <w:r>
        <w:rPr>
          <w:vertAlign w:val="subscript"/>
        </w:rPr>
        <w:t>A</w:t>
      </w:r>
      <w:r>
        <w:rPr/>
        <w:t xml:space="preserve"> = –Deviation(</w:t>
      </w:r>
      <w:r>
        <w:rPr>
          <w:i/>
        </w:rPr>
        <w:t>t</w:t>
      </w:r>
      <w:r>
        <w:rPr>
          <w:vertAlign w:val="subscript"/>
        </w:rPr>
        <w:t>A</w:t>
      </w:r>
      <w:r>
        <w:rPr/>
        <w:t xml:space="preserve">) for </w:t>
      </w:r>
      <w:r>
        <w:rPr>
          <w:i/>
        </w:rPr>
        <w:t>t</w:t>
      </w:r>
      <w:r>
        <w:rPr>
          <w:vertAlign w:val="subscript"/>
        </w:rPr>
        <w:t>A</w:t>
      </w:r>
      <w:r>
        <w:rPr/>
        <w:t xml:space="preserve"> &lt; </w:t>
      </w:r>
      <w:r>
        <w:rPr>
          <w:i/>
        </w:rPr>
        <w:t>t</w:t>
      </w:r>
      <w:r>
        <w:rPr>
          <w:vertAlign w:val="subscript"/>
        </w:rPr>
        <w:t>R;</w:t>
      </w:r>
    </w:p>
    <w:p>
      <w:pPr>
        <w:pStyle w:val="EQ"/>
        <w:rPr/>
      </w:pPr>
      <w:r>
        <w:rPr/>
        <w:t>Eearliness(</w:t>
      </w:r>
      <w:r>
        <w:rPr>
          <w:i/>
        </w:rPr>
        <w:t>t</w:t>
      </w:r>
      <w:r>
        <w:rPr>
          <w:vertAlign w:val="subscript"/>
        </w:rPr>
        <w:t>A</w:t>
      </w:r>
      <w:r>
        <w:rPr/>
        <w:t xml:space="preserve">) = 0 for </w:t>
      </w:r>
      <w:r>
        <w:rPr>
          <w:i/>
        </w:rPr>
        <w:t>t</w:t>
      </w:r>
      <w:r>
        <w:rPr>
          <w:vertAlign w:val="subscript"/>
        </w:rPr>
        <w:t>A</w:t>
      </w:r>
      <w:r>
        <w:rPr/>
        <w:t xml:space="preserve"> </w:t>
      </w:r>
      <w:r>
        <w:rPr>
          <w:rFonts w:eastAsia="Symbol" w:cs="Symbol" w:ascii="Symbol" w:hAnsi="Symbol"/>
        </w:rPr>
        <w:t></w:t>
      </w:r>
      <w:r>
        <w:rPr/>
        <w:t xml:space="preserve"> </w:t>
      </w:r>
      <w:r>
        <w:rPr>
          <w:i/>
        </w:rPr>
        <w:t>t</w:t>
      </w:r>
      <w:r>
        <w:rPr>
          <w:vertAlign w:val="subscript"/>
        </w:rPr>
        <w:t>R</w:t>
      </w:r>
      <w:r>
        <w:rPr/>
        <w:t>.</w:t>
      </w:r>
    </w:p>
    <w:p>
      <w:pPr>
        <w:pStyle w:val="Normal"/>
        <w:rPr/>
      </w:pPr>
      <w:r>
        <w:rPr/>
        <w:t>In an example, the target value is 10 time units (</w:t>
      </w:r>
      <w:r>
        <w:rPr>
          <w:i/>
        </w:rPr>
        <w:t>t</w:t>
      </w:r>
      <w:r>
        <w:rPr>
          <w:vertAlign w:val="subscript"/>
        </w:rPr>
        <w:t>R</w:t>
      </w:r>
      <w:r>
        <w:rPr/>
        <w:t> = 10), and the actual value is 7 time units (</w:t>
      </w:r>
      <w:r>
        <w:rPr>
          <w:i/>
        </w:rPr>
        <w:t>t</w:t>
      </w:r>
      <w:r>
        <w:rPr>
          <w:vertAlign w:val="subscript"/>
        </w:rPr>
        <w:t>A</w:t>
      </w:r>
      <w:r>
        <w:rPr/>
        <w:t> = 7). The difference of both is 3 time units with respect to being early. That means that the earliness is 3 time units [Eearliness(t</w:t>
      </w:r>
      <w:r>
        <w:rPr>
          <w:vertAlign w:val="subscript"/>
        </w:rPr>
        <w:t>A</w:t>
      </w:r>
      <w:r>
        <w:rPr/>
        <w:t>) = 3].</w:t>
      </w:r>
    </w:p>
    <w:p>
      <w:pPr>
        <w:pStyle w:val="TH"/>
        <w:rPr>
          <w:lang w:val="de-DE" w:eastAsia="en-US"/>
        </w:rPr>
      </w:pPr>
      <w:r>
        <w:rPr>
          <w:lang w:val="de-DE" w:eastAsia="en-US"/>
        </w:rPr>
        <w:drawing>
          <wp:inline distT="0" distB="0" distL="0" distR="0">
            <wp:extent cx="2780030" cy="1621790"/>
            <wp:effectExtent l="0" t="0" r="0" b="0"/>
            <wp:docPr id="58" name="Diagram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Diagramm 4" descr=""/>
                    <pic:cNvPicPr>
                      <a:picLocks noChangeAspect="1" noChangeArrowheads="1"/>
                    </pic:cNvPicPr>
                  </pic:nvPicPr>
                  <pic:blipFill>
                    <a:blip r:embed="rId46"/>
                    <a:srcRect l="-13" t="-22" r="-78" b="-22"/>
                    <a:stretch>
                      <a:fillRect/>
                    </a:stretch>
                  </pic:blipFill>
                  <pic:spPr bwMode="auto">
                    <a:xfrm>
                      <a:off x="0" y="0"/>
                      <a:ext cx="2780030" cy="1621790"/>
                    </a:xfrm>
                    <a:prstGeom prst="rect">
                      <a:avLst/>
                    </a:prstGeom>
                  </pic:spPr>
                </pic:pic>
              </a:graphicData>
            </a:graphic>
          </wp:inline>
        </w:drawing>
      </w:r>
    </w:p>
    <w:p>
      <w:pPr>
        <w:pStyle w:val="TF"/>
        <w:rPr/>
      </w:pPr>
      <w:bookmarkStart w:id="119" w:name="_Ref443211292"/>
      <w:bookmarkStart w:id="120" w:name="_Ref504141484"/>
      <w:bookmarkEnd w:id="119"/>
      <w:r>
        <w:rPr/>
        <w:t>Figure </w:t>
      </w:r>
      <w:bookmarkEnd w:id="120"/>
      <w:r>
        <w:rPr/>
        <w:t>C</w:t>
      </w:r>
      <w:r>
        <w:rPr>
          <w:b w:val="false"/>
          <w:lang w:eastAsia="de-DE"/>
        </w:rPr>
        <w:t>.</w:t>
      </w:r>
      <w:r>
        <w:rPr/>
        <w:t xml:space="preserve">4.5-1: Earliness function </w:t>
      </w:r>
    </w:p>
    <w:p>
      <w:pPr>
        <w:pStyle w:val="Heading2"/>
        <w:rPr/>
      </w:pPr>
      <w:bookmarkStart w:id="121" w:name="__RefHeading___Toc45387314"/>
      <w:bookmarkEnd w:id="121"/>
      <w:r>
        <w:rPr/>
        <w:t>C</w:t>
      </w:r>
      <w:r>
        <w:rPr>
          <w:lang w:eastAsia="de-DE"/>
        </w:rPr>
        <w:t>.</w:t>
      </w:r>
      <w:r>
        <w:rPr/>
        <w:t>4.6</w:t>
        <w:tab/>
        <w:t>Lateness</w:t>
      </w:r>
    </w:p>
    <w:p>
      <w:pPr>
        <w:pStyle w:val="Normal"/>
        <w:rPr/>
      </w:pPr>
      <w:r>
        <w:rPr/>
        <w:t xml:space="preserve">Lateness describes how much greater the actual value is than the target value: lateness is greater than 0 if the actual value is greater than the desired value (see </w:t>
      </w:r>
      <w:r>
        <w:rPr>
          <w:lang w:eastAsia="en-US"/>
        </w:rPr>
        <w:t>Figure C.4.6-1</w:t>
      </w:r>
      <w:r>
        <w:rPr/>
        <w:t>). The following applies:</w:t>
      </w:r>
    </w:p>
    <w:p>
      <w:pPr>
        <w:pStyle w:val="EQ"/>
        <w:rPr/>
      </w:pPr>
      <w:r>
        <w:rPr/>
        <w:t>L(</w:t>
      </w:r>
      <w:r>
        <w:rPr>
          <w:i/>
        </w:rPr>
        <w:t>t</w:t>
      </w:r>
      <w:r>
        <w:rPr>
          <w:vertAlign w:val="subscript"/>
        </w:rPr>
        <w:t>A</w:t>
      </w:r>
      <w:r>
        <w:rPr/>
        <w:t xml:space="preserve">) = 0 for </w:t>
      </w:r>
      <w:r>
        <w:rPr>
          <w:i/>
        </w:rPr>
        <w:t>t</w:t>
      </w:r>
      <w:r>
        <w:rPr>
          <w:vertAlign w:val="subscript"/>
        </w:rPr>
        <w:t>A</w:t>
      </w:r>
      <w:r>
        <w:rPr/>
        <w:t xml:space="preserve"> </w:t>
      </w:r>
      <w:r>
        <w:rPr>
          <w:rFonts w:eastAsia="Symbol" w:cs="Symbol" w:ascii="Symbol" w:hAnsi="Symbol"/>
        </w:rPr>
        <w:t></w:t>
      </w:r>
      <w:r>
        <w:rPr/>
        <w:t xml:space="preserve"> </w:t>
      </w:r>
      <w:r>
        <w:rPr>
          <w:i/>
        </w:rPr>
        <w:t>t</w:t>
      </w:r>
      <w:r>
        <w:rPr>
          <w:vertAlign w:val="subscript"/>
        </w:rPr>
        <w:t>R;</w:t>
      </w:r>
    </w:p>
    <w:p>
      <w:pPr>
        <w:pStyle w:val="EQ"/>
        <w:rPr/>
      </w:pPr>
      <w:r>
        <w:rPr/>
        <w:t>L(</w:t>
      </w:r>
      <w:r>
        <w:rPr>
          <w:i/>
        </w:rPr>
        <w:t>t</w:t>
      </w:r>
      <w:r>
        <w:rPr>
          <w:vertAlign w:val="subscript"/>
        </w:rPr>
        <w:t>A</w:t>
      </w:r>
      <w:r>
        <w:rPr/>
        <w:t xml:space="preserve">) = </w:t>
      </w:r>
      <w:r>
        <w:rPr>
          <w:i/>
        </w:rPr>
        <w:t>t</w:t>
      </w:r>
      <w:r>
        <w:rPr>
          <w:vertAlign w:val="subscript"/>
        </w:rPr>
        <w:t>A</w:t>
      </w:r>
      <w:r>
        <w:rPr/>
        <w:t>–t</w:t>
      </w:r>
      <w:r>
        <w:rPr>
          <w:vertAlign w:val="subscript"/>
        </w:rPr>
        <w:t>R</w:t>
      </w:r>
      <w:r>
        <w:rPr/>
        <w:t xml:space="preserve"> = Deviation(</w:t>
      </w:r>
      <w:r>
        <w:rPr>
          <w:i/>
        </w:rPr>
        <w:t>t</w:t>
      </w:r>
      <w:r>
        <w:rPr>
          <w:vertAlign w:val="subscript"/>
        </w:rPr>
        <w:t>A</w:t>
      </w:r>
      <w:r>
        <w:rPr/>
        <w:t xml:space="preserve">) for </w:t>
      </w:r>
      <w:r>
        <w:rPr>
          <w:i/>
        </w:rPr>
        <w:t>t</w:t>
      </w:r>
      <w:r>
        <w:rPr>
          <w:vertAlign w:val="subscript"/>
        </w:rPr>
        <w:t>A</w:t>
      </w:r>
      <w:r>
        <w:rPr/>
        <w:t xml:space="preserve"> &gt; </w:t>
      </w:r>
      <w:r>
        <w:rPr>
          <w:i/>
        </w:rPr>
        <w:t>t</w:t>
      </w:r>
      <w:r>
        <w:rPr>
          <w:vertAlign w:val="subscript"/>
        </w:rPr>
        <w:t>R</w:t>
      </w:r>
      <w:r>
        <w:rPr/>
        <w:t>.</w:t>
      </w:r>
    </w:p>
    <w:p>
      <w:pPr>
        <w:pStyle w:val="Normal"/>
        <w:rPr/>
      </w:pPr>
      <w:r>
        <w:rPr/>
        <w:t>In an example, the target value is 10 time units (</w:t>
      </w:r>
      <w:r>
        <w:rPr>
          <w:i/>
        </w:rPr>
        <w:t>t</w:t>
      </w:r>
      <w:r>
        <w:rPr>
          <w:vertAlign w:val="subscript"/>
        </w:rPr>
        <w:t>R</w:t>
      </w:r>
      <w:r>
        <w:rPr/>
        <w:t> = 10), and the actual value measures 14 time units (</w:t>
      </w:r>
      <w:r>
        <w:rPr>
          <w:i/>
        </w:rPr>
        <w:t>t</w:t>
      </w:r>
      <w:r>
        <w:rPr>
          <w:vertAlign w:val="subscript"/>
        </w:rPr>
        <w:t>A</w:t>
      </w:r>
      <w:r>
        <w:rPr/>
        <w:t> = 14). The difference of both is 4 time units with respect to being late. That means that the lateness is 4 time units [L(</w:t>
      </w:r>
      <w:r>
        <w:rPr>
          <w:i/>
        </w:rPr>
        <w:t>t</w:t>
      </w:r>
      <w:r>
        <w:rPr>
          <w:vertAlign w:val="subscript"/>
        </w:rPr>
        <w:t>A</w:t>
      </w:r>
      <w:r>
        <w:rPr/>
        <w:t>) = 4].</w:t>
      </w:r>
    </w:p>
    <w:p>
      <w:pPr>
        <w:pStyle w:val="TH"/>
        <w:rPr>
          <w:lang w:eastAsia="en-US"/>
        </w:rPr>
      </w:pPr>
      <w:r>
        <w:rPr>
          <w:lang w:eastAsia="en-US"/>
        </w:rPr>
        <w:drawing>
          <wp:inline distT="0" distB="0" distL="0" distR="0">
            <wp:extent cx="2298065" cy="1531620"/>
            <wp:effectExtent l="0" t="0" r="0" b="0"/>
            <wp:docPr id="5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6" descr=""/>
                    <pic:cNvPicPr>
                      <a:picLocks noChangeAspect="1" noChangeArrowheads="1"/>
                    </pic:cNvPicPr>
                  </pic:nvPicPr>
                  <pic:blipFill>
                    <a:blip r:embed="rId47"/>
                    <a:srcRect l="-28" t="-42" r="-28" b="-42"/>
                    <a:stretch>
                      <a:fillRect/>
                    </a:stretch>
                  </pic:blipFill>
                  <pic:spPr bwMode="auto">
                    <a:xfrm>
                      <a:off x="0" y="0"/>
                      <a:ext cx="2298065" cy="1531620"/>
                    </a:xfrm>
                    <a:prstGeom prst="rect">
                      <a:avLst/>
                    </a:prstGeom>
                  </pic:spPr>
                </pic:pic>
              </a:graphicData>
            </a:graphic>
          </wp:inline>
        </w:drawing>
      </w:r>
    </w:p>
    <w:p>
      <w:pPr>
        <w:pStyle w:val="TF"/>
        <w:rPr/>
      </w:pPr>
      <w:bookmarkStart w:id="122" w:name="_Ref300916032"/>
      <w:r>
        <w:rPr/>
        <w:t>Figure </w:t>
      </w:r>
      <w:bookmarkEnd w:id="122"/>
      <w:r>
        <w:rPr/>
        <w:t>C</w:t>
      </w:r>
      <w:r>
        <w:rPr>
          <w:b w:val="false"/>
          <w:lang w:eastAsia="de-DE"/>
        </w:rPr>
        <w:t>.</w:t>
      </w:r>
      <w:r>
        <w:rPr/>
        <w:t xml:space="preserve">4.6-1: Lateness function </w:t>
      </w:r>
    </w:p>
    <w:p>
      <w:pPr>
        <w:pStyle w:val="Heading2"/>
        <w:rPr/>
      </w:pPr>
      <w:bookmarkStart w:id="123" w:name="__RefHeading___Toc45387315"/>
      <w:bookmarkEnd w:id="123"/>
      <w:r>
        <w:rPr/>
        <w:t>C</w:t>
      </w:r>
      <w:r>
        <w:rPr>
          <w:lang w:eastAsia="de-DE"/>
        </w:rPr>
        <w:t>.</w:t>
      </w:r>
      <w:r>
        <w:rPr/>
        <w:t>4.7</w:t>
        <w:tab/>
        <w:t>Conclusion</w:t>
      </w:r>
    </w:p>
    <w:p>
      <w:pPr>
        <w:pStyle w:val="Normal"/>
        <w:rPr/>
      </w:pPr>
      <w:r>
        <w:rPr>
          <w:rFonts w:eastAsia="MS Mincho;ＭＳ 明朝"/>
          <w:lang w:eastAsia="ja-JP"/>
        </w:rPr>
        <w:t>Using the concepts of earliness and lateness (see Subclauses C.4.5 and C.4.6, respectively), the maximum and minimum end-to-end latency can be rewritten as follows.</w:t>
      </w:r>
    </w:p>
    <w:p>
      <w:pPr>
        <w:pStyle w:val="Normal"/>
        <w:rPr/>
      </w:pPr>
      <w:r>
        <w:rPr>
          <w:rFonts w:eastAsia="SimSun;宋体"/>
          <w:i/>
          <w:lang w:eastAsia="zh-CN"/>
        </w:rPr>
        <w:t>Maximum end-to-end latency = target end-to-end latency + maximum lateness;</w:t>
      </w:r>
    </w:p>
    <w:p>
      <w:pPr>
        <w:pStyle w:val="Normal"/>
        <w:rPr>
          <w:rFonts w:eastAsia="SimSun;宋体"/>
          <w:i/>
          <w:i/>
          <w:lang w:eastAsia="zh-CN"/>
        </w:rPr>
      </w:pPr>
      <w:r>
        <w:rPr>
          <w:rFonts w:eastAsia="SimSun;宋体"/>
          <w:i/>
          <w:lang w:eastAsia="zh-CN"/>
        </w:rPr>
        <w:t>Minimum end-to-end latency = target end-to-end latency – maximum earliness.</w:t>
      </w:r>
    </w:p>
    <w:p>
      <w:pPr>
        <w:pStyle w:val="Heading1"/>
        <w:ind w:left="1134" w:hanging="1134"/>
        <w:rPr/>
      </w:pPr>
      <w:bookmarkStart w:id="124" w:name="__RefHeading___Toc45387316"/>
      <w:bookmarkStart w:id="125" w:name="historyclause"/>
      <w:bookmarkEnd w:id="124"/>
      <w:bookmarkEnd w:id="125"/>
      <w:r>
        <w:rPr>
          <w:rFonts w:eastAsia="SimSun;宋体"/>
        </w:rPr>
        <w:t>C</w:t>
      </w:r>
      <w:r>
        <w:rPr>
          <w:rFonts w:eastAsia="SimSun;宋体"/>
          <w:lang w:eastAsia="de-DE"/>
        </w:rPr>
        <w:t>.</w:t>
      </w:r>
      <w:r>
        <w:rPr>
          <w:rFonts w:eastAsia="SimSun;宋体"/>
        </w:rPr>
        <w:t>5</w:t>
        <w:tab/>
      </w:r>
      <w:bookmarkStart w:id="126" w:name="_Hlk528937977"/>
      <w:r>
        <w:rPr>
          <w:rFonts w:eastAsia="SimSun;宋体"/>
        </w:rPr>
        <w:t>Communication service terminology w.r.t. 5G network and vertical applications</w:t>
      </w:r>
      <w:bookmarkEnd w:id="126"/>
    </w:p>
    <w:p>
      <w:pPr>
        <w:pStyle w:val="Normal"/>
        <w:rPr/>
      </w:pPr>
      <w:r>
        <w:rPr>
          <w:rFonts w:eastAsia="SimSun;宋体"/>
          <w:lang w:eastAsia="en-US"/>
        </w:rPr>
        <w:t>This section clarifies the wording and terminology with respect to communication interfaces that are relevant for vertical applications.  Because the 3GPP network does not cover the complete ISO-OSI communication stack, it is important to distinguish between</w:t>
      </w:r>
    </w:p>
    <w:p>
      <w:pPr>
        <w:pStyle w:val="B1"/>
        <w:rPr/>
      </w:pPr>
      <w:r>
        <w:rPr>
          <w:rFonts w:eastAsia="SimSun;宋体"/>
          <w:lang w:eastAsia="en-US"/>
        </w:rPr>
        <w:t>-</w:t>
        <w:tab/>
        <w:t xml:space="preserve">the vertical applications’ point of view, and </w:t>
      </w:r>
    </w:p>
    <w:p>
      <w:pPr>
        <w:pStyle w:val="B1"/>
        <w:rPr/>
      </w:pPr>
      <w:r>
        <w:rPr>
          <w:rFonts w:eastAsia="SimSun;宋体"/>
          <w:lang w:eastAsia="en-US"/>
        </w:rPr>
        <w:t>-</w:t>
        <w:tab/>
        <w:t xml:space="preserve">the 3GPP network’s point of view. </w:t>
      </w:r>
    </w:p>
    <w:p>
      <w:pPr>
        <w:pStyle w:val="Normal"/>
        <w:rPr>
          <w:rFonts w:eastAsia="SimSun;宋体"/>
          <w:lang w:eastAsia="en-US"/>
        </w:rPr>
      </w:pPr>
      <w:r>
        <w:rPr>
          <w:rFonts w:eastAsia="SimSun;宋体"/>
          <w:lang w:eastAsia="en-US"/>
        </w:rPr>
        <w:t>In this section, the relation between those two is clarified.</w:t>
      </w:r>
    </w:p>
    <w:p>
      <w:pPr>
        <w:pStyle w:val="Normal"/>
        <w:rPr/>
      </w:pPr>
      <w:r>
        <w:rPr>
          <w:rFonts w:eastAsia="SimSun;宋体"/>
          <w:lang w:eastAsia="en-US"/>
        </w:rPr>
        <w:t>Figure C.5-1 shows a simplified version of the communication stack. The PHY layer, the MAC layer</w:t>
      </w:r>
      <w:r>
        <w:rPr>
          <w:rFonts w:eastAsia="SimSun;宋体"/>
        </w:rPr>
        <w:t xml:space="preserve"> </w:t>
      </w:r>
      <w:r>
        <w:rPr>
          <w:rFonts w:eastAsia="SimSun;宋体"/>
          <w:lang w:eastAsia="en-US"/>
        </w:rPr>
        <w:t>and some parts of the IP layer are part of the 3GPP network. The layers that are part of the 3GPP network are referred to as lower communication layers (LCL). The communication stack also includes an application. The OSI layers related to providing data to the application are referred to as the higher communication layers (HCL). The interface between LCL and HCL is referred to as communication service interface (CSIF).</w:t>
      </w:r>
    </w:p>
    <w:p>
      <w:pPr>
        <w:pStyle w:val="Normal"/>
        <w:rPr/>
      </w:pPr>
      <w:r>
        <w:rPr>
          <w:rFonts w:eastAsia="SimSun;宋体"/>
          <w:lang w:eastAsia="en-US"/>
        </w:rPr>
        <w:t>For the assessment of the overall system performance, it is important to differentiate between the 3GPP network’s performance (i.e., including only the LCL and measured at the CSIF) and the overall system performance including the application layer (i.e., including both, the LCL and the HCL). In Figure C.5-1, the orange arrow depicts the vertical application’s point of view. The blue arrows indicate two options to measure the 3GPP network’s performance, i.e., including and excluding the IP layer.</w:t>
      </w:r>
    </w:p>
    <w:p>
      <w:pPr>
        <w:pStyle w:val="TH"/>
        <w:rPr>
          <w:rFonts w:ascii="NimbusRomNo9L-Regu;Calibri" w:hAnsi="NimbusRomNo9L-Regu;Calibri" w:eastAsia="Calibri" w:cs="NimbusRomNo9L-Regu;Calibri"/>
          <w:lang w:val="en-US" w:eastAsia="en-US"/>
        </w:rPr>
      </w:pPr>
      <w:r>
        <w:rPr/>
        <w:drawing>
          <wp:inline distT="0" distB="0" distL="0" distR="0">
            <wp:extent cx="6170295" cy="2613025"/>
            <wp:effectExtent l="0" t="0" r="0" b="0"/>
            <wp:docPr id="6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7" descr=""/>
                    <pic:cNvPicPr>
                      <a:picLocks noChangeAspect="1" noChangeArrowheads="1"/>
                    </pic:cNvPicPr>
                  </pic:nvPicPr>
                  <pic:blipFill>
                    <a:blip r:embed="rId48"/>
                    <a:srcRect l="-6" t="-13" r="-6" b="-13"/>
                    <a:stretch>
                      <a:fillRect/>
                    </a:stretch>
                  </pic:blipFill>
                  <pic:spPr bwMode="auto">
                    <a:xfrm>
                      <a:off x="0" y="0"/>
                      <a:ext cx="6170295" cy="2613025"/>
                    </a:xfrm>
                    <a:prstGeom prst="rect">
                      <a:avLst/>
                    </a:prstGeom>
                  </pic:spPr>
                </pic:pic>
              </a:graphicData>
            </a:graphic>
          </wp:inline>
        </w:drawing>
      </w:r>
    </w:p>
    <w:p>
      <w:pPr>
        <w:pStyle w:val="TF"/>
        <w:rPr/>
      </w:pPr>
      <w:r>
        <w:rPr>
          <w:rFonts w:eastAsia="Calibri"/>
          <w:lang w:val="en-US" w:eastAsia="en-US"/>
        </w:rPr>
        <w:t>Figure C</w:t>
      </w:r>
      <w:r>
        <w:rPr>
          <w:rFonts w:eastAsia="Calibri"/>
          <w:b w:val="false"/>
          <w:lang w:val="en-US"/>
        </w:rPr>
        <w:t>.</w:t>
      </w:r>
      <w:r>
        <w:rPr>
          <w:rFonts w:eastAsia="Calibri"/>
          <w:lang w:val="en-US" w:eastAsia="en-US"/>
        </w:rPr>
        <w:t>5-1: Network performance measurements at different communication system interfaces (CSIF)</w:t>
      </w:r>
    </w:p>
    <w:p>
      <w:pPr>
        <w:pStyle w:val="Normal"/>
        <w:rPr/>
      </w:pPr>
      <w:r>
        <w:rPr>
          <w:rFonts w:eastAsia="SimSun;宋体"/>
          <w:lang w:eastAsia="en-US"/>
        </w:rPr>
        <w:t>Figure C</w:t>
      </w:r>
      <w:r>
        <w:rPr>
          <w:rFonts w:eastAsia="SimSun;宋体"/>
        </w:rPr>
        <w:t>.</w:t>
      </w:r>
      <w:r>
        <w:rPr>
          <w:rFonts w:eastAsia="SimSun;宋体"/>
          <w:lang w:eastAsia="en-US"/>
        </w:rPr>
        <w:t>5-2 illustrates how messages are transmitted from a source application device (e.g., a programmable logic controller) to a target application device (e.g. an industrial robot). The source application function (AF) is executed in the source operating system (OS) and hands over a message to the application layer interface of the source communication device. In the higher communication layers (HCL), which are not part of the 3GPP system, the data is processed. From the HCL the data is transferred to the lower communication layers (LCL), which are part of the 3GPP system. After transmission through the physical communication channel and the LCL of the target communication device, the data is passed to the HCL and lastly to the target application device. Characteristic parameters with respect to time are defined in Figure C.5-2.</w:t>
      </w:r>
    </w:p>
    <w:p>
      <w:pPr>
        <w:pStyle w:val="Normal"/>
        <w:rPr>
          <w:rFonts w:eastAsia="SimSun;宋体"/>
          <w:lang w:eastAsia="en-US"/>
        </w:rPr>
      </w:pPr>
      <w:r>
        <w:rPr>
          <w:rFonts w:eastAsia="SimSun;宋体"/>
          <w:lang w:eastAsia="en-US"/>
        </w:rPr>
        <w:t>From 3GPP system point of view:</w:t>
      </w:r>
    </w:p>
    <w:p>
      <w:pPr>
        <w:pStyle w:val="B1"/>
        <w:rPr/>
      </w:pPr>
      <w:r>
        <w:rPr>
          <w:rFonts w:eastAsia="SimSun;宋体"/>
          <w:lang w:eastAsia="en-US"/>
        </w:rPr>
        <w:t>-</w:t>
        <w:tab/>
        <w:t>Transfer interval of 5G system: Time between the arrival of two pieces of data at the source CSIF.</w:t>
      </w:r>
    </w:p>
    <w:p>
      <w:pPr>
        <w:pStyle w:val="B1"/>
        <w:rPr/>
      </w:pPr>
      <w:r>
        <w:rPr>
          <w:rFonts w:eastAsia="SimSun;宋体"/>
          <w:lang w:eastAsia="en-US"/>
        </w:rPr>
        <w:t>-</w:t>
        <w:tab/>
        <w:t>End-to-end latency: Time measured from the point when a piece of data received at the CSIF in the source communication device until the same piece of data is passed to the CSIF in the target communication device.</w:t>
      </w:r>
    </w:p>
    <w:p>
      <w:pPr>
        <w:pStyle w:val="Normal"/>
        <w:rPr>
          <w:rFonts w:eastAsia="SimSun;宋体"/>
          <w:lang w:eastAsia="en-US"/>
        </w:rPr>
      </w:pPr>
      <w:r>
        <w:rPr>
          <w:rFonts w:eastAsia="SimSun;宋体"/>
          <w:lang w:eastAsia="en-US"/>
        </w:rPr>
        <w:t>From vertical application point of view:</w:t>
      </w:r>
    </w:p>
    <w:p>
      <w:pPr>
        <w:pStyle w:val="B1"/>
        <w:rPr>
          <w:rFonts w:ascii="NimbusRomNo9L-Regu;Calibri" w:hAnsi="NimbusRomNo9L-Regu;Calibri" w:eastAsia="Calibri" w:cs="NimbusRomNo9L-Regu;Calibri"/>
          <w:lang w:val="en-US" w:eastAsia="en-US"/>
        </w:rPr>
      </w:pPr>
      <w:r>
        <w:rPr>
          <w:rFonts w:eastAsia="SimSun;宋体"/>
          <w:lang w:eastAsia="en-US"/>
        </w:rPr>
        <w:t>-</w:t>
        <w:tab/>
        <w:t>Transfer interval of vertical application: Time between the transmission of two successive pieces of data from the source application.</w:t>
      </w:r>
    </w:p>
    <w:p>
      <w:pPr>
        <w:pStyle w:val="B1"/>
        <w:rPr/>
      </w:pPr>
      <w:r>
        <w:rPr>
          <w:rFonts w:eastAsia="SimSun;宋体"/>
          <w:lang w:eastAsia="en-US"/>
        </w:rPr>
        <w:t>-</w:t>
        <w:tab/>
        <w:t>Transmission time: Time measured from the point when a piece of data is handed from the application layer interface of the source application device, until the same piece of data is received at the application layer interface of the target application device.</w:t>
      </w:r>
    </w:p>
    <w:p>
      <w:pPr>
        <w:pStyle w:val="B1"/>
        <w:rPr/>
      </w:pPr>
      <w:r>
        <w:rPr>
          <w:rFonts w:eastAsia="SimSun;宋体"/>
          <w:lang w:eastAsia="en-US"/>
        </w:rPr>
        <w:t>-</w:t>
        <w:tab/>
        <w:t>Update time: Time between the reception of two consecutive pieces of data at the application layer interface to the target application device.</w:t>
      </w:r>
    </w:p>
    <w:p>
      <w:pPr>
        <w:pStyle w:val="Normal"/>
        <w:rPr/>
      </w:pPr>
      <w:r>
        <w:rPr>
          <w:rFonts w:eastAsia="SimSun;宋体"/>
          <w:lang w:eastAsia="en-US"/>
        </w:rPr>
        <w:t>If not stated otherwise, the terms "end-to-end latency" and "transfer interval" refer to the 3GPP system / 5G network parameters in this document.</w:t>
      </w:r>
    </w:p>
    <w:p>
      <w:pPr>
        <w:pStyle w:val="TH"/>
        <w:rPr>
          <w:rFonts w:ascii="NimbusRomNo9L-Regu;Calibri" w:hAnsi="NimbusRomNo9L-Regu;Calibri" w:eastAsia="Calibri" w:cs="NimbusRomNo9L-Regu;Calibri"/>
          <w:lang w:val="en-US" w:eastAsia="en-US"/>
        </w:rPr>
      </w:pPr>
      <w:r>
        <w:rPr/>
        <w:drawing>
          <wp:inline distT="0" distB="0" distL="0" distR="0">
            <wp:extent cx="6165850" cy="3846195"/>
            <wp:effectExtent l="0" t="0" r="0" b="0"/>
            <wp:docPr id="6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8" descr=""/>
                    <pic:cNvPicPr>
                      <a:picLocks noChangeAspect="1" noChangeArrowheads="1"/>
                    </pic:cNvPicPr>
                  </pic:nvPicPr>
                  <pic:blipFill>
                    <a:blip r:embed="rId49"/>
                    <a:srcRect l="-3" t="-6" r="-3" b="-6"/>
                    <a:stretch>
                      <a:fillRect/>
                    </a:stretch>
                  </pic:blipFill>
                  <pic:spPr bwMode="auto">
                    <a:xfrm>
                      <a:off x="0" y="0"/>
                      <a:ext cx="6165850" cy="3846195"/>
                    </a:xfrm>
                    <a:prstGeom prst="rect">
                      <a:avLst/>
                    </a:prstGeom>
                  </pic:spPr>
                </pic:pic>
              </a:graphicData>
            </a:graphic>
          </wp:inline>
        </w:drawing>
      </w:r>
    </w:p>
    <w:p>
      <w:pPr>
        <w:pStyle w:val="TF"/>
        <w:rPr/>
      </w:pPr>
      <w:r>
        <w:rPr>
          <w:rFonts w:eastAsia="Calibri"/>
          <w:lang w:val="en-US" w:eastAsia="en-US"/>
        </w:rPr>
        <w:t xml:space="preserve">Figure </w:t>
      </w:r>
      <w:r>
        <w:rPr>
          <w:rFonts w:eastAsia="Calibri"/>
          <w:sz w:val="18"/>
          <w:szCs w:val="18"/>
          <w:lang w:val="en-US" w:eastAsia="en-US"/>
        </w:rPr>
        <w:t>C</w:t>
      </w:r>
      <w:r>
        <w:rPr>
          <w:rFonts w:eastAsia="Calibri"/>
          <w:b w:val="false"/>
          <w:sz w:val="18"/>
          <w:szCs w:val="18"/>
          <w:lang w:val="en-US"/>
        </w:rPr>
        <w:t>.</w:t>
      </w:r>
      <w:r>
        <w:rPr>
          <w:rFonts w:eastAsia="Calibri"/>
          <w:sz w:val="18"/>
          <w:szCs w:val="18"/>
          <w:lang w:val="en-US" w:eastAsia="en-US"/>
        </w:rPr>
        <w:t>5-2</w:t>
      </w:r>
      <w:r>
        <w:rPr>
          <w:rFonts w:eastAsia="Calibri"/>
          <w:lang w:val="en-US" w:eastAsia="en-US"/>
        </w:rPr>
        <w:t>: Relation between application device and communication device (downlink example).</w:t>
      </w:r>
      <w:r>
        <w:br w:type="page"/>
      </w:r>
    </w:p>
    <w:p>
      <w:pPr>
        <w:pStyle w:val="Heading8"/>
        <w:ind w:left="0" w:hanging="0"/>
        <w:rPr/>
      </w:pPr>
      <w:bookmarkStart w:id="127" w:name="__RefHeading___Toc45387317"/>
      <w:bookmarkEnd w:id="127"/>
      <w:r>
        <w:rPr/>
        <w:t>Annex D (informative):</w:t>
        <w:br/>
        <w:t>5G in industrial automation: different and multiple time domains for synchronization</w:t>
      </w:r>
    </w:p>
    <w:p>
      <w:pPr>
        <w:pStyle w:val="Heading1"/>
        <w:ind w:left="1134" w:hanging="1134"/>
        <w:rPr/>
      </w:pPr>
      <w:bookmarkStart w:id="128" w:name="__RefHeading___Toc45387318"/>
      <w:bookmarkEnd w:id="128"/>
      <w:r>
        <w:rPr>
          <w:lang w:eastAsia="en-US"/>
        </w:rPr>
        <w:t>D</w:t>
      </w:r>
      <w:r>
        <w:rPr/>
        <w:t>.</w:t>
      </w:r>
      <w:r>
        <w:rPr>
          <w:lang w:eastAsia="en-US"/>
        </w:rPr>
        <w:t>1</w:t>
        <w:tab/>
        <w:t>Description</w:t>
      </w:r>
    </w:p>
    <w:p>
      <w:pPr>
        <w:pStyle w:val="Normal"/>
        <w:rPr/>
      </w:pPr>
      <w:r>
        <w:rPr>
          <w:lang w:eastAsia="en-US"/>
        </w:rPr>
        <w:t xml:space="preserve">The required synchronization precision is usually given as the maximum absolute value of the time difference between sync master and any device in the synchronisation domain (time domain or clock domain). A common example is a synchronisation precision of ≤ 1 µs. This is equivalent to ± the precision value, so ±1 µs between sync master and any device in the synchronisation domain, resulting in two times this value as maximum absolute time difference between any two devices in the synchronisation domain (2 µs in the example). </w:t>
      </w:r>
    </w:p>
    <w:p>
      <w:pPr>
        <w:pStyle w:val="Normal"/>
        <w:rPr>
          <w:lang w:eastAsia="en-US"/>
        </w:rPr>
      </w:pPr>
      <w:r>
        <w:rPr>
          <w:lang w:eastAsia="en-US"/>
        </w:rPr>
        <w:t xml:space="preserve">An industrial automation network generally consists of two distinct time domains. </w:t>
      </w:r>
    </w:p>
    <w:p>
      <w:pPr>
        <w:pStyle w:val="Normal"/>
        <w:rPr/>
      </w:pPr>
      <w:r>
        <w:rPr>
          <w:lang w:eastAsia="en-US"/>
        </w:rPr>
        <w:t xml:space="preserve">First is the </w:t>
      </w:r>
      <w:r>
        <w:rPr>
          <w:i/>
          <w:lang w:eastAsia="en-US"/>
        </w:rPr>
        <w:t>global time domain</w:t>
      </w:r>
      <w:r>
        <w:rPr>
          <w:lang w:eastAsia="en-US"/>
        </w:rPr>
        <w:t xml:space="preserve">. This is the time used for overall synchronization in the system (e.g. the factory). It is used to align operations and events chronologically. Industrial automation uses the term </w:t>
      </w:r>
      <w:r>
        <w:rPr>
          <w:i/>
          <w:iCs/>
          <w:lang w:eastAsia="en-US"/>
        </w:rPr>
        <w:t>universal time domain</w:t>
      </w:r>
      <w:r>
        <w:rPr>
          <w:lang w:eastAsia="en-US"/>
        </w:rPr>
        <w:t xml:space="preserve"> [20] for the global time domain described in this document. Global time is known as a synonym for universal time in industrial automation. Global time is called wall clock in certain areas and standards.</w:t>
      </w:r>
    </w:p>
    <w:p>
      <w:pPr>
        <w:pStyle w:val="Normal"/>
        <w:rPr/>
      </w:pPr>
      <w:r>
        <w:rPr>
          <w:lang w:eastAsia="en-US"/>
        </w:rPr>
        <w:t xml:space="preserve">The synchronization precision is typically ≤ 1µs [20]. In some areas, a precision of ≤ 100 µs might be sufficient for the global time domain if a working clock with precision of ≤ 1 µs is available. The assigned timescale is usually the International Atomic Time (TAI, </w:t>
      </w:r>
      <w:r>
        <w:rPr>
          <w:i/>
          <w:lang w:eastAsia="en-US"/>
        </w:rPr>
        <w:t>temps atomique international</w:t>
      </w:r>
      <w:r>
        <w:rPr>
          <w:lang w:eastAsia="en-US"/>
        </w:rPr>
        <w:t>), based on the precision time protocol (PTP) epoch (starting from 1 January 1970 00:00:00 TAI) [22]. While there is usually only one global time, multiple global time domains are possible.</w:t>
      </w:r>
    </w:p>
    <w:p>
      <w:pPr>
        <w:pStyle w:val="Normal"/>
        <w:rPr/>
      </w:pPr>
      <w:r>
        <w:rPr>
          <w:lang w:eastAsia="en-US"/>
        </w:rPr>
        <w:t>Clock synchronization in the global time domain usually applies to all UEs within the industrial facility in industrial automation. That is, a global time domain covers usually the industrial facility.</w:t>
      </w:r>
    </w:p>
    <w:p>
      <w:pPr>
        <w:pStyle w:val="Normal"/>
        <w:rPr/>
      </w:pPr>
      <w:r>
        <w:rPr>
          <w:lang w:eastAsia="en-US"/>
        </w:rPr>
        <w:t xml:space="preserve">Second is the </w:t>
      </w:r>
      <w:r>
        <w:rPr>
          <w:i/>
          <w:lang w:eastAsia="en-US"/>
        </w:rPr>
        <w:t>working clock domain</w:t>
      </w:r>
      <w:r>
        <w:rPr>
          <w:lang w:eastAsia="en-US"/>
        </w:rPr>
        <w:t>. Working clock domains are constrained in size. They often consist of a single machine or a set of neighbouring machines that physically collaborate. The restricted size allows very precise time synchronization (≤1µs) with efficient network components. Synchronisation to a working clock is used to align e.g. production lines, production cells, or machines/functional units. In these cases, the application synchronizes locally within the working clock domains (Figure D.1-1), allowing precise synchronization with more efficient components. A global time domain usually contains multiple working clock domains. The starting point (epoch) is the start of the working clock domain.</w:t>
      </w:r>
    </w:p>
    <w:p>
      <w:pPr>
        <w:pStyle w:val="TH"/>
        <w:rPr/>
      </w:pPr>
      <w:r>
        <w:rPr/>
        <w:drawing>
          <wp:inline distT="0" distB="0" distL="0" distR="0">
            <wp:extent cx="3641090" cy="2814320"/>
            <wp:effectExtent l="0" t="0" r="0" b="0"/>
            <wp:docPr id="6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9" descr=""/>
                    <pic:cNvPicPr>
                      <a:picLocks noChangeAspect="1" noChangeArrowheads="1"/>
                    </pic:cNvPicPr>
                  </pic:nvPicPr>
                  <pic:blipFill>
                    <a:blip r:embed="rId50"/>
                    <a:srcRect l="-7" t="-9" r="-7" b="-9"/>
                    <a:stretch>
                      <a:fillRect/>
                    </a:stretch>
                  </pic:blipFill>
                  <pic:spPr bwMode="auto">
                    <a:xfrm>
                      <a:off x="0" y="0"/>
                      <a:ext cx="3641090" cy="2814320"/>
                    </a:xfrm>
                    <a:prstGeom prst="rect">
                      <a:avLst/>
                    </a:prstGeom>
                  </pic:spPr>
                </pic:pic>
              </a:graphicData>
            </a:graphic>
          </wp:inline>
        </w:drawing>
      </w:r>
    </w:p>
    <w:p>
      <w:pPr>
        <w:pStyle w:val="TF"/>
        <w:rPr/>
      </w:pPr>
      <w:r>
        <w:rPr/>
        <w:t>Figure D</w:t>
      </w:r>
      <w:r>
        <w:rPr>
          <w:b w:val="false"/>
          <w:lang w:eastAsia="de-DE"/>
        </w:rPr>
        <w:t>.</w:t>
      </w:r>
      <w:r>
        <w:rPr/>
        <w:t>1-1: Global time domain and working clock domains</w:t>
      </w:r>
    </w:p>
    <w:p>
      <w:pPr>
        <w:pStyle w:val="Normal"/>
        <w:rPr/>
      </w:pPr>
      <w:r>
        <w:rPr/>
        <w:t>The assigned timescale of a working clock domain is arbitrary (timescale ARB [22]). Therefore, different working clock domains may have different timescales and different synchronisation accuracy and precision. Robots, motion control applications, numeric control, and any kind of clocked / isochronous application rely on the timescale of the working clock domain to make sure that actions are precisely interwoven as needed.</w:t>
      </w:r>
    </w:p>
    <w:p>
      <w:pPr>
        <w:pStyle w:val="Normal"/>
        <w:rPr>
          <w:lang w:val="en-US" w:eastAsia="en-US"/>
        </w:rPr>
      </w:pPr>
      <w:r>
        <w:rPr>
          <w:lang w:eastAsia="en-US"/>
        </w:rPr>
        <w:t>Clock synchronization in the working clock domain is constraint in size. A specific working clock domain will contain only a subset of the UEs within the industrial facility. Often, the UEs of the working clock domain are connected to the same gNB. However, it is also possible that a working clock domain contains multiple neighbouring gNBs. This depends on the actual use case and its vertical application.</w:t>
      </w:r>
    </w:p>
    <w:p>
      <w:pPr>
        <w:pStyle w:val="Normal"/>
        <w:rPr/>
      </w:pPr>
      <w:r>
        <w:rPr/>
        <w:t>Devices may be part of multiple time domains leading to overlapping working clock domains.</w:t>
      </w:r>
    </w:p>
    <w:p>
      <w:pPr>
        <w:pStyle w:val="Normal"/>
        <w:rPr/>
      </w:pPr>
      <w:r>
        <w:rPr/>
        <w:t>The required precision (usually ≤ 1 µs) is between the sync master and any sync slaves (device) of the clock domain, both, global time domain and working clock domain.</w:t>
      </w:r>
    </w:p>
    <w:p>
      <w:pPr>
        <w:pStyle w:val="Normal"/>
        <w:rPr/>
      </w:pPr>
      <w:r>
        <w:rPr/>
        <w:t>Clock domains might be called sync domains in certain areas and standards.</w:t>
      </w:r>
    </w:p>
    <w:p>
      <w:pPr>
        <w:pStyle w:val="Heading1"/>
        <w:ind w:left="1134" w:hanging="1134"/>
        <w:rPr/>
      </w:pPr>
      <w:bookmarkStart w:id="129" w:name="__RefHeading___Toc45387319"/>
      <w:bookmarkEnd w:id="129"/>
      <w:r>
        <w:rPr>
          <w:lang w:eastAsia="en-US"/>
        </w:rPr>
        <w:t>D</w:t>
      </w:r>
      <w:r>
        <w:rPr/>
        <w:t>.</w:t>
      </w:r>
      <w:r>
        <w:rPr>
          <w:lang w:eastAsia="en-US"/>
        </w:rPr>
        <w:t>2</w:t>
        <w:tab/>
        <w:t>Merging of working clock domains</w:t>
      </w:r>
    </w:p>
    <w:p>
      <w:pPr>
        <w:pStyle w:val="Normal"/>
        <w:rPr/>
      </w:pPr>
      <w:r>
        <w:rPr>
          <w:lang w:eastAsia="en-US"/>
        </w:rPr>
        <w:t>One key issue of the integration of TSN and 5G wireless networks that has to be handled is mobility. The integration of 5G wireless communication into the industrial communication infrastructure allows for mobility in the manufacturing process. This mobility enhances flexibility in the manufacturing process, e.g. through adding certain manufacturing capabilities on-demand by having a machine move to the respective production line. This means that machines that are synchronized to different working clock domains may need to interact with each other.</w:t>
      </w:r>
    </w:p>
    <w:p>
      <w:pPr>
        <w:pStyle w:val="Normal"/>
        <w:rPr/>
      </w:pPr>
      <w:r>
        <w:rPr>
          <w:lang w:eastAsia="en-US"/>
        </w:rPr>
        <w:t>The following scenario illustrates this. After the mobile machine has arrived at the intended location and is stationary again, the two interacting working clock domains have to be synchronized with each other. Otherwise interaction might not be possible without interfering with ongoing operations. An example is an autonomous mobile handling robot adding parts to an assembly line. Without synchronization between both, correct placement of the parts would be impossible.</w:t>
      </w:r>
    </w:p>
    <w:p>
      <w:pPr>
        <w:pStyle w:val="Normal"/>
        <w:rPr/>
      </w:pPr>
      <w:r>
        <w:rPr>
          <w:lang w:eastAsia="en-US"/>
        </w:rPr>
        <w:t>However, it is not feasible to schedule these interactions beforehand. Therefore, the interaction between different working clock domains requires a concept for handling the communication. TSN provides already mechanisms for this. The 5G systems and the UEs need to provide an interface in order to exchange information of the clock domain.</w:t>
      </w:r>
    </w:p>
    <w:p>
      <w:pPr>
        <w:pStyle w:val="TH"/>
        <w:rPr/>
      </w:pPr>
      <w:r>
        <w:rPr/>
        <w:drawing>
          <wp:inline distT="0" distB="0" distL="0" distR="0">
            <wp:extent cx="6168390" cy="2536190"/>
            <wp:effectExtent l="0" t="0" r="0" b="0"/>
            <wp:docPr id="6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10" descr=""/>
                    <pic:cNvPicPr>
                      <a:picLocks noChangeAspect="1" noChangeArrowheads="1"/>
                    </pic:cNvPicPr>
                  </pic:nvPicPr>
                  <pic:blipFill>
                    <a:blip r:embed="rId51"/>
                    <a:srcRect l="-3" t="-8" r="-3" b="-8"/>
                    <a:stretch>
                      <a:fillRect/>
                    </a:stretch>
                  </pic:blipFill>
                  <pic:spPr bwMode="auto">
                    <a:xfrm>
                      <a:off x="0" y="0"/>
                      <a:ext cx="6168390" cy="2536190"/>
                    </a:xfrm>
                    <a:prstGeom prst="rect">
                      <a:avLst/>
                    </a:prstGeom>
                  </pic:spPr>
                </pic:pic>
              </a:graphicData>
            </a:graphic>
          </wp:inline>
        </w:drawing>
      </w:r>
    </w:p>
    <w:p>
      <w:pPr>
        <w:pStyle w:val="TF"/>
        <w:rPr/>
      </w:pPr>
      <w:r>
        <w:rPr/>
        <w:t>Figure D</w:t>
      </w:r>
      <w:r>
        <w:rPr>
          <w:b w:val="false"/>
          <w:lang w:eastAsia="de-DE"/>
        </w:rPr>
        <w:t>.</w:t>
      </w:r>
      <w:r>
        <w:rPr/>
        <w:t xml:space="preserve">2-1: Working clock domain interactions </w:t>
      </w:r>
      <w:r>
        <w:rPr>
          <w:rFonts w:eastAsia="SimSun;宋体"/>
          <w:lang w:eastAsia="en-US"/>
        </w:rPr>
        <w:t>"</w:t>
      </w:r>
      <w:r>
        <w:rPr/>
        <w:t>Merge</w:t>
      </w:r>
      <w:r>
        <w:rPr>
          <w:rFonts w:eastAsia="SimSun;宋体"/>
          <w:lang w:eastAsia="en-US"/>
        </w:rPr>
        <w:t>"</w:t>
      </w:r>
      <w:r>
        <w:rPr/>
        <w:t xml:space="preserve"> and </w:t>
      </w:r>
      <w:r>
        <w:rPr>
          <w:rFonts w:eastAsia="SimSun;宋体"/>
          <w:lang w:eastAsia="en-US"/>
        </w:rPr>
        <w:t>"</w:t>
      </w:r>
      <w:r>
        <w:rPr/>
        <w:t>Separate</w:t>
      </w:r>
      <w:r>
        <w:rPr>
          <w:rFonts w:eastAsia="SimSun;宋体"/>
          <w:lang w:eastAsia="en-US"/>
        </w:rPr>
        <w:t>"</w:t>
      </w:r>
    </w:p>
    <w:p>
      <w:pPr>
        <w:pStyle w:val="Normal"/>
        <w:rPr/>
      </w:pPr>
      <w:r>
        <w:rPr>
          <w:lang w:eastAsia="en-US"/>
        </w:rPr>
        <w:t>When members of different working clock domains interact, there are two possible options (Figure D.2-</w:t>
      </w:r>
      <w:r>
        <w:rPr/>
        <w:t>1</w:t>
      </w:r>
      <w:r>
        <w:rPr>
          <w:lang w:eastAsia="en-US"/>
        </w:rPr>
        <w:t>). Which option is used depends on the application and its requirements.</w:t>
      </w:r>
    </w:p>
    <w:p>
      <w:pPr>
        <w:pStyle w:val="B1"/>
        <w:rPr/>
      </w:pPr>
      <w:r>
        <w:rPr>
          <w:lang w:eastAsia="en-US"/>
        </w:rPr>
        <w:t>-</w:t>
        <w:tab/>
        <w:t>Merge: The working clock domains merge into one. This option can be used in applications where synchronization is critical, e.g. high precision robots interacting with each other.</w:t>
      </w:r>
    </w:p>
    <w:p>
      <w:pPr>
        <w:pStyle w:val="B1"/>
        <w:rPr/>
      </w:pPr>
      <w:r>
        <w:rPr>
          <w:lang w:eastAsia="en-US"/>
        </w:rPr>
        <w:t>-</w:t>
        <w:tab/>
        <w:t>Separate: The members of the different working clock domains interact while keeping their own separate time synchronizations. This option can be used in applications where synchronization is non-critical, e.g. an AGV collecting finished products from a production line.</w:t>
      </w:r>
    </w:p>
    <w:p>
      <w:pPr>
        <w:pStyle w:val="Heading1"/>
        <w:ind w:left="1134" w:hanging="1134"/>
        <w:rPr/>
      </w:pPr>
      <w:bookmarkStart w:id="130" w:name="__RefHeading___Toc45387320"/>
      <w:bookmarkEnd w:id="130"/>
      <w:r>
        <w:rPr>
          <w:lang w:eastAsia="en-US"/>
        </w:rPr>
        <w:t>D</w:t>
      </w:r>
      <w:r>
        <w:rPr/>
        <w:t>.</w:t>
      </w:r>
      <w:r>
        <w:rPr>
          <w:lang w:eastAsia="en-US"/>
        </w:rPr>
        <w:t>3</w:t>
        <w:tab/>
        <w:t>Time synchronization with 5G networks</w:t>
      </w:r>
    </w:p>
    <w:p>
      <w:pPr>
        <w:pStyle w:val="Normal"/>
        <w:rPr>
          <w:rFonts w:eastAsia="Calibri"/>
          <w:lang w:eastAsia="en-US"/>
        </w:rPr>
      </w:pPr>
      <w:r>
        <w:rPr>
          <w:rFonts w:eastAsia="Calibri"/>
          <w:lang w:eastAsia="en-US"/>
        </w:rPr>
        <w:t xml:space="preserve">For the time synchronization with 5G networks, we consider two possible options. </w:t>
      </w:r>
    </w:p>
    <w:p>
      <w:pPr>
        <w:pStyle w:val="Normal"/>
        <w:rPr/>
      </w:pPr>
      <w:r>
        <w:rPr>
          <w:rFonts w:eastAsia="Calibri"/>
          <w:lang w:eastAsia="en-US"/>
        </w:rPr>
        <w:t>The 5G system uses the 802.1AS time sync domains: In this case, the 5G system provides a media dependent interface to the 802.1AS sync domain [21], which the application can use to synchronize to the sync domain. In the IEEE 802.1AS standard [22], a similar concept is detailed in the MDSyncSend and MDSyncReceive structures.</w:t>
      </w:r>
    </w:p>
    <w:p>
      <w:pPr>
        <w:pStyle w:val="Normal"/>
        <w:rPr/>
      </w:pPr>
      <w:r>
        <w:rPr>
          <w:rFonts w:eastAsia="Calibri"/>
          <w:lang w:eastAsia="en-US"/>
        </w:rPr>
        <w:t>The 5G system provides the working clock domains and global time domain: In this case, the 5G system has to provide an interface which the application can use to derive their working clock domain or global time domain. A device can belong to multiple working clock domains. An application can use each of these as the reference clock for synchronization (reference clock model).</w:t>
      </w:r>
    </w:p>
    <w:p>
      <w:pPr>
        <w:sectPr>
          <w:headerReference w:type="default" r:id="rId52"/>
          <w:footerReference w:type="default" r:id="rId53"/>
          <w:type w:val="nextPage"/>
          <w:pgSz w:w="11906" w:h="16838"/>
          <w:pgMar w:left="1191" w:right="1134" w:gutter="0" w:header="851" w:top="1418" w:footer="340" w:bottom="1134"/>
          <w:pgNumType w:fmt="decimal"/>
          <w:formProt w:val="false"/>
          <w:textDirection w:val="lrTb"/>
          <w:docGrid w:type="default" w:linePitch="272" w:charSpace="0"/>
        </w:sectPr>
        <w:pStyle w:val="NO"/>
        <w:rPr>
          <w:rFonts w:eastAsia="Calibri"/>
          <w:lang w:eastAsia="en-US"/>
        </w:rPr>
      </w:pPr>
      <w:r>
        <w:rPr>
          <w:rFonts w:eastAsia="Calibri"/>
          <w:lang w:eastAsia="en-US"/>
        </w:rPr>
        <w:t>NOTE:</w:t>
        <w:tab/>
        <w:t>The required precision (usually ≤ 1 µs) is between the sync master and any sync slave (device) of the clock domain.</w:t>
      </w:r>
    </w:p>
    <w:p>
      <w:pPr>
        <w:pStyle w:val="Heading8"/>
        <w:ind w:left="0" w:hanging="0"/>
        <w:rPr/>
      </w:pPr>
      <w:bookmarkStart w:id="131" w:name="__RefHeading___Toc45387321"/>
      <w:bookmarkEnd w:id="131"/>
      <w:r>
        <w:rPr/>
        <w:t>Annex E (informative):</w:t>
        <w:br/>
        <w:t>Change history</w:t>
      </w:r>
    </w:p>
    <w:p>
      <w:pPr>
        <w:pStyle w:val="TH"/>
        <w:rPr/>
      </w:pPr>
      <w:r>
        <w:rPr/>
      </w:r>
      <w:bookmarkStart w:id="132" w:name="historyclause"/>
      <w:bookmarkStart w:id="133" w:name="historyclause"/>
      <w:bookmarkEnd w:id="133"/>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bookmarkStart w:id="134" w:name="_Hlk4589745"/>
            <w:bookmarkEnd w:id="134"/>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SA1#82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S1-181551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Skeleton for TS 22.104 ("Service  requirements for cyber-physical control applications in vertical domains")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2018-05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SA1#82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S1-181552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Includes agreements at SA1#82, Dubrovnik, Croatia</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SA1#83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S1-182344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Includes agreements at SA1#83, West Palm Beach, Florida</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SA1#84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S1-183276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Includes agreements at SA1#83, Spokane, WA, USA, rapporteur’s clean-up</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SP-181006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Presentation to SA for one-step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SP-181006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Raised to v.16.0.0 following SA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SP-190081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4"/>
                <w:szCs w:val="16"/>
              </w:rPr>
            </w:pPr>
            <w:r>
              <w:rPr>
                <w:sz w:val="14"/>
                <w:szCs w:val="16"/>
              </w:rPr>
              <w:t>0003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Clarifying UE-to-UE versus UE-to-network</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SP-190081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4"/>
                <w:szCs w:val="16"/>
              </w:rPr>
            </w:pPr>
            <w:r>
              <w:rPr>
                <w:sz w:val="14"/>
                <w:szCs w:val="16"/>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Moving rail-bound mass transit requirements – shift from cyberCAV</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SP-190081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4"/>
                <w:szCs w:val="16"/>
              </w:rPr>
            </w:pPr>
            <w:r>
              <w:rPr>
                <w:sz w:val="14"/>
                <w:szCs w:val="16"/>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Clean-up and corrections of TS 22.104 cyberCAV</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SP-190299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4"/>
                <w:szCs w:val="16"/>
              </w:rPr>
            </w:pPr>
            <w:r>
              <w:rPr>
                <w:sz w:val="14"/>
                <w:szCs w:val="16"/>
              </w:rPr>
              <w:t>0008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to TS 22.104 v16.1.0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SP-190299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4"/>
                <w:szCs w:val="16"/>
              </w:rPr>
            </w:pPr>
            <w:r>
              <w:rPr>
                <w:sz w:val="14"/>
                <w:szCs w:val="16"/>
              </w:rPr>
              <w:t>0006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 missing abbreviations to TS 22.104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SP-190299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4"/>
                <w:szCs w:val="16"/>
              </w:rPr>
            </w:pPr>
            <w:r>
              <w:rPr>
                <w:sz w:val="14"/>
                <w:szCs w:val="16"/>
              </w:rPr>
              <w:t>0005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Adding edge computing aspect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SP-190800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4"/>
                <w:szCs w:val="16"/>
              </w:rPr>
            </w:pPr>
            <w:r>
              <w:rPr>
                <w:sz w:val="14"/>
                <w:szCs w:val="16"/>
              </w:rPr>
              <w:t>0022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D</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a figure number in Annex D.2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SP-190800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4"/>
                <w:szCs w:val="16"/>
              </w:rPr>
            </w:pPr>
            <w:r>
              <w:rPr>
                <w:sz w:val="14"/>
                <w:szCs w:val="16"/>
              </w:rPr>
              <w:t>0014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for CSA requirements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SP-191028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4"/>
                <w:szCs w:val="16"/>
              </w:rPr>
            </w:pPr>
            <w:r>
              <w:rPr>
                <w:sz w:val="14"/>
                <w:szCs w:val="16"/>
              </w:rPr>
              <w:t>0033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of clock synchronicity requirements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SP-191028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4"/>
                <w:szCs w:val="16"/>
              </w:rPr>
            </w:pPr>
            <w:r>
              <w:rPr>
                <w:sz w:val="14"/>
                <w:szCs w:val="16"/>
              </w:rPr>
              <w:t>0029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on communication service reliability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SP-200562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4"/>
                <w:szCs w:val="16"/>
              </w:rPr>
            </w:pPr>
            <w:r>
              <w:rPr>
                <w:sz w:val="14"/>
                <w:szCs w:val="16"/>
              </w:rPr>
              <w:t>0051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 </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Miscellaneous values for further study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SP-200562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4"/>
                <w:szCs w:val="16"/>
              </w:rPr>
            </w:pPr>
            <w:r>
              <w:rPr>
                <w:sz w:val="14"/>
                <w:szCs w:val="16"/>
              </w:rPr>
              <w:t>0040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Clarifications to communication service performance requirements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SP-200562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4"/>
                <w:szCs w:val="16"/>
              </w:rPr>
            </w:pPr>
            <w:r>
              <w:rPr>
                <w:sz w:val="14"/>
                <w:szCs w:val="16"/>
              </w:rPr>
              <w:t>0044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Correcting description of communication service status in Clause C.3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SP-200562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4"/>
                <w:szCs w:val="16"/>
              </w:rPr>
            </w:pPr>
            <w:r>
              <w:rPr>
                <w:sz w:val="14"/>
                <w:szCs w:val="16"/>
              </w:rPr>
              <w:t>0046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Clock synchronicity budget for the 5G system</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16.5.0</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54"/>
      <w:footerReference w:type="default" r:id="rId55"/>
      <w:type w:val="nextPage"/>
      <w:pgSz w:w="11906" w:h="16838"/>
      <w:pgMar w:left="1191" w:right="1134" w:gutter="0" w:header="851" w:top="1418" w:footer="340" w:bottom="1134"/>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RomNo9L-Regu">
    <w:altName w:val="Calibri"/>
    <w:charset w:val="00"/>
    <w:family w:val="auto"/>
    <w:pitch w:val="default"/>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TimesNewRomanPSMT">
    <w:altName w:val="Times New Roman"/>
    <w:charset w:val="00"/>
    <w:family w:val="swiss"/>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3">
              <wp:simplePos x="0" y="0"/>
              <wp:positionH relativeFrom="margin">
                <wp:align>right</wp:align>
              </wp:positionH>
              <wp:positionV relativeFrom="paragraph">
                <wp:posOffset>635</wp:posOffset>
              </wp:positionV>
              <wp:extent cx="1818640" cy="180340"/>
              <wp:effectExtent l="0" t="0" r="0" b="0"/>
              <wp:wrapSquare wrapText="largest"/>
              <wp:docPr id="16"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22.104 V16.5.0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22.104 V16.5.0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5">
              <wp:simplePos x="0" y="0"/>
              <wp:positionH relativeFrom="margin">
                <wp:align>center</wp:align>
              </wp:positionH>
              <wp:positionV relativeFrom="paragraph">
                <wp:posOffset>4445</wp:posOffset>
              </wp:positionV>
              <wp:extent cx="127635" cy="180340"/>
              <wp:effectExtent l="0" t="0" r="0" b="0"/>
              <wp:wrapSquare wrapText="largest"/>
              <wp:docPr id="17"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13</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13</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7">
              <wp:simplePos x="0" y="0"/>
              <wp:positionH relativeFrom="margin">
                <wp:align>left</wp:align>
              </wp:positionH>
              <wp:positionV relativeFrom="paragraph">
                <wp:posOffset>4445</wp:posOffset>
              </wp:positionV>
              <wp:extent cx="591820" cy="180340"/>
              <wp:effectExtent l="0" t="0" r="0" b="0"/>
              <wp:wrapSquare wrapText="largest"/>
              <wp:docPr id="18"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40">
              <wp:simplePos x="0" y="0"/>
              <wp:positionH relativeFrom="margin">
                <wp:align>right</wp:align>
              </wp:positionH>
              <wp:positionV relativeFrom="paragraph">
                <wp:posOffset>635</wp:posOffset>
              </wp:positionV>
              <wp:extent cx="1818640" cy="180340"/>
              <wp:effectExtent l="0" t="0" r="0" b="0"/>
              <wp:wrapSquare wrapText="largest"/>
              <wp:docPr id="45" name="Frame37"/>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22.104 V16.5.0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571.1pt;mso-position-horizontal:righ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22.104 V16.5.0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1">
              <wp:simplePos x="0" y="0"/>
              <wp:positionH relativeFrom="margin">
                <wp:align>center</wp:align>
              </wp:positionH>
              <wp:positionV relativeFrom="paragraph">
                <wp:posOffset>4445</wp:posOffset>
              </wp:positionV>
              <wp:extent cx="127635" cy="180340"/>
              <wp:effectExtent l="0" t="0" r="0" b="0"/>
              <wp:wrapSquare wrapText="largest"/>
              <wp:docPr id="46" name="Frame38"/>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38</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352.1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38</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2">
              <wp:simplePos x="0" y="0"/>
              <wp:positionH relativeFrom="margin">
                <wp:align>left</wp:align>
              </wp:positionH>
              <wp:positionV relativeFrom="paragraph">
                <wp:posOffset>4445</wp:posOffset>
              </wp:positionV>
              <wp:extent cx="591820" cy="180340"/>
              <wp:effectExtent l="0" t="0" r="0" b="0"/>
              <wp:wrapSquare wrapText="largest"/>
              <wp:docPr id="47" name="Frame39"/>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45">
              <wp:simplePos x="0" y="0"/>
              <wp:positionH relativeFrom="margin">
                <wp:align>right</wp:align>
              </wp:positionH>
              <wp:positionV relativeFrom="paragraph">
                <wp:posOffset>635</wp:posOffset>
              </wp:positionV>
              <wp:extent cx="1818640" cy="180340"/>
              <wp:effectExtent l="0" t="0" r="0" b="0"/>
              <wp:wrapSquare wrapText="largest"/>
              <wp:docPr id="48" name="Frame4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22.104 V16.5.0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5.85pt;mso-position-horizontal:righ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22.104 V16.5.0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8">
              <wp:simplePos x="0" y="0"/>
              <wp:positionH relativeFrom="margin">
                <wp:align>center</wp:align>
              </wp:positionH>
              <wp:positionV relativeFrom="paragraph">
                <wp:posOffset>4445</wp:posOffset>
              </wp:positionV>
              <wp:extent cx="127635" cy="180340"/>
              <wp:effectExtent l="0" t="0" r="0" b="0"/>
              <wp:wrapSquare wrapText="largest"/>
              <wp:docPr id="49" name="Frame4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41</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4.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41</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51">
              <wp:simplePos x="0" y="0"/>
              <wp:positionH relativeFrom="margin">
                <wp:align>left</wp:align>
              </wp:positionH>
              <wp:positionV relativeFrom="paragraph">
                <wp:posOffset>4445</wp:posOffset>
              </wp:positionV>
              <wp:extent cx="591820" cy="180340"/>
              <wp:effectExtent l="0" t="0" r="0" b="0"/>
              <wp:wrapSquare wrapText="largest"/>
              <wp:docPr id="50" name="Frame4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59">
              <wp:simplePos x="0" y="0"/>
              <wp:positionH relativeFrom="margin">
                <wp:align>right</wp:align>
              </wp:positionH>
              <wp:positionV relativeFrom="paragraph">
                <wp:posOffset>635</wp:posOffset>
              </wp:positionV>
              <wp:extent cx="1818640" cy="180340"/>
              <wp:effectExtent l="0" t="0" r="0" b="0"/>
              <wp:wrapSquare wrapText="largest"/>
              <wp:docPr id="64" name="Frame43"/>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22.104 V16.5.0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5.85pt;mso-position-horizontal:righ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22.104 V16.5.0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75">
              <wp:simplePos x="0" y="0"/>
              <wp:positionH relativeFrom="margin">
                <wp:align>center</wp:align>
              </wp:positionH>
              <wp:positionV relativeFrom="paragraph">
                <wp:posOffset>4445</wp:posOffset>
              </wp:positionV>
              <wp:extent cx="127635" cy="180340"/>
              <wp:effectExtent l="0" t="0" r="0" b="0"/>
              <wp:wrapSquare wrapText="largest"/>
              <wp:docPr id="65" name="Frame44"/>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57</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4.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57</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91">
              <wp:simplePos x="0" y="0"/>
              <wp:positionH relativeFrom="margin">
                <wp:align>left</wp:align>
              </wp:positionH>
              <wp:positionV relativeFrom="paragraph">
                <wp:posOffset>4445</wp:posOffset>
              </wp:positionV>
              <wp:extent cx="591820" cy="180340"/>
              <wp:effectExtent l="0" t="0" r="0" b="0"/>
              <wp:wrapSquare wrapText="largest"/>
              <wp:docPr id="66" name="Frame45"/>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00">
              <wp:simplePos x="0" y="0"/>
              <wp:positionH relativeFrom="margin">
                <wp:align>right</wp:align>
              </wp:positionH>
              <wp:positionV relativeFrom="paragraph">
                <wp:posOffset>635</wp:posOffset>
              </wp:positionV>
              <wp:extent cx="1818640" cy="180340"/>
              <wp:effectExtent l="0" t="0" r="0" b="0"/>
              <wp:wrapSquare wrapText="largest"/>
              <wp:docPr id="67" name="Frame46"/>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22.104 V16.5.0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5.85pt;mso-position-horizontal:righ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22.104 V16.5.0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01">
              <wp:simplePos x="0" y="0"/>
              <wp:positionH relativeFrom="margin">
                <wp:align>center</wp:align>
              </wp:positionH>
              <wp:positionV relativeFrom="paragraph">
                <wp:posOffset>4445</wp:posOffset>
              </wp:positionV>
              <wp:extent cx="127635" cy="180340"/>
              <wp:effectExtent l="0" t="0" r="0" b="0"/>
              <wp:wrapSquare wrapText="largest"/>
              <wp:docPr id="68" name="Frame47"/>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58</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4.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58</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02">
              <wp:simplePos x="0" y="0"/>
              <wp:positionH relativeFrom="margin">
                <wp:align>left</wp:align>
              </wp:positionH>
              <wp:positionV relativeFrom="paragraph">
                <wp:posOffset>4445</wp:posOffset>
              </wp:positionV>
              <wp:extent cx="591820" cy="180340"/>
              <wp:effectExtent l="0" t="0" r="0" b="0"/>
              <wp:wrapSquare wrapText="largest"/>
              <wp:docPr id="69" name="Frame48"/>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72">
              <wp:simplePos x="0" y="0"/>
              <wp:positionH relativeFrom="margin">
                <wp:align>right</wp:align>
              </wp:positionH>
              <wp:positionV relativeFrom="paragraph">
                <wp:posOffset>635</wp:posOffset>
              </wp:positionV>
              <wp:extent cx="1818640" cy="180340"/>
              <wp:effectExtent l="0" t="0" r="0" b="0"/>
              <wp:wrapSquare wrapText="largest"/>
              <wp:docPr id="19" name="Frame13"/>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22.104 V16.5.0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571.1pt;mso-position-horizontal:righ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22.104 V16.5.0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7">
              <wp:simplePos x="0" y="0"/>
              <wp:positionH relativeFrom="margin">
                <wp:align>center</wp:align>
              </wp:positionH>
              <wp:positionV relativeFrom="paragraph">
                <wp:posOffset>4445</wp:posOffset>
              </wp:positionV>
              <wp:extent cx="127635" cy="180340"/>
              <wp:effectExtent l="0" t="0" r="0" b="0"/>
              <wp:wrapSquare wrapText="largest"/>
              <wp:docPr id="20" name="Frame14"/>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18</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352.1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18</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2">
              <wp:simplePos x="0" y="0"/>
              <wp:positionH relativeFrom="margin">
                <wp:align>left</wp:align>
              </wp:positionH>
              <wp:positionV relativeFrom="paragraph">
                <wp:posOffset>4445</wp:posOffset>
              </wp:positionV>
              <wp:extent cx="591820" cy="180340"/>
              <wp:effectExtent l="0" t="0" r="0" b="0"/>
              <wp:wrapSquare wrapText="largest"/>
              <wp:docPr id="21" name="Frame15"/>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88">
              <wp:simplePos x="0" y="0"/>
              <wp:positionH relativeFrom="margin">
                <wp:align>right</wp:align>
              </wp:positionH>
              <wp:positionV relativeFrom="paragraph">
                <wp:posOffset>635</wp:posOffset>
              </wp:positionV>
              <wp:extent cx="1818640" cy="180340"/>
              <wp:effectExtent l="0" t="0" r="0" b="0"/>
              <wp:wrapSquare wrapText="largest"/>
              <wp:docPr id="22" name="Frame16"/>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22.104 V16.5.0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22.104 V16.5.0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4">
              <wp:simplePos x="0" y="0"/>
              <wp:positionH relativeFrom="margin">
                <wp:align>center</wp:align>
              </wp:positionH>
              <wp:positionV relativeFrom="paragraph">
                <wp:posOffset>4445</wp:posOffset>
              </wp:positionV>
              <wp:extent cx="127635" cy="180340"/>
              <wp:effectExtent l="0" t="0" r="0" b="0"/>
              <wp:wrapSquare wrapText="largest"/>
              <wp:docPr id="23" name="Frame17"/>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24</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24</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0">
              <wp:simplePos x="0" y="0"/>
              <wp:positionH relativeFrom="margin">
                <wp:align>left</wp:align>
              </wp:positionH>
              <wp:positionV relativeFrom="paragraph">
                <wp:posOffset>4445</wp:posOffset>
              </wp:positionV>
              <wp:extent cx="591820" cy="180340"/>
              <wp:effectExtent l="0" t="0" r="0" b="0"/>
              <wp:wrapSquare wrapText="largest"/>
              <wp:docPr id="24" name="Frame18"/>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01">
              <wp:simplePos x="0" y="0"/>
              <wp:positionH relativeFrom="margin">
                <wp:align>right</wp:align>
              </wp:positionH>
              <wp:positionV relativeFrom="paragraph">
                <wp:posOffset>635</wp:posOffset>
              </wp:positionV>
              <wp:extent cx="1818640" cy="180340"/>
              <wp:effectExtent l="0" t="0" r="0" b="0"/>
              <wp:wrapSquare wrapText="largest"/>
              <wp:docPr id="26" name="Frame19"/>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22.104 V16.5.0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571.1pt;mso-position-horizontal:righ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22.104 V16.5.0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2">
              <wp:simplePos x="0" y="0"/>
              <wp:positionH relativeFrom="margin">
                <wp:align>center</wp:align>
              </wp:positionH>
              <wp:positionV relativeFrom="paragraph">
                <wp:posOffset>4445</wp:posOffset>
              </wp:positionV>
              <wp:extent cx="127635" cy="180340"/>
              <wp:effectExtent l="0" t="0" r="0" b="0"/>
              <wp:wrapSquare wrapText="largest"/>
              <wp:docPr id="27" name="Frame20"/>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25</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352.1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25</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3">
              <wp:simplePos x="0" y="0"/>
              <wp:positionH relativeFrom="margin">
                <wp:align>left</wp:align>
              </wp:positionH>
              <wp:positionV relativeFrom="paragraph">
                <wp:posOffset>4445</wp:posOffset>
              </wp:positionV>
              <wp:extent cx="591820" cy="180340"/>
              <wp:effectExtent l="0" t="0" r="0" b="0"/>
              <wp:wrapSquare wrapText="largest"/>
              <wp:docPr id="28" name="Frame21"/>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05">
              <wp:simplePos x="0" y="0"/>
              <wp:positionH relativeFrom="margin">
                <wp:align>right</wp:align>
              </wp:positionH>
              <wp:positionV relativeFrom="paragraph">
                <wp:posOffset>635</wp:posOffset>
              </wp:positionV>
              <wp:extent cx="1818640" cy="180340"/>
              <wp:effectExtent l="0" t="0" r="0" b="0"/>
              <wp:wrapSquare wrapText="largest"/>
              <wp:docPr id="29" name="Frame22"/>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22.104 V16.5.0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5.85pt;mso-position-horizontal:righ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22.104 V16.5.0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7">
              <wp:simplePos x="0" y="0"/>
              <wp:positionH relativeFrom="margin">
                <wp:align>center</wp:align>
              </wp:positionH>
              <wp:positionV relativeFrom="paragraph">
                <wp:posOffset>4445</wp:posOffset>
              </wp:positionV>
              <wp:extent cx="127635" cy="180340"/>
              <wp:effectExtent l="0" t="0" r="0" b="0"/>
              <wp:wrapSquare wrapText="largest"/>
              <wp:docPr id="30" name="Frame23"/>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27</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4.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27</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9">
              <wp:simplePos x="0" y="0"/>
              <wp:positionH relativeFrom="margin">
                <wp:align>left</wp:align>
              </wp:positionH>
              <wp:positionV relativeFrom="paragraph">
                <wp:posOffset>4445</wp:posOffset>
              </wp:positionV>
              <wp:extent cx="591820" cy="180340"/>
              <wp:effectExtent l="0" t="0" r="0" b="0"/>
              <wp:wrapSquare wrapText="largest"/>
              <wp:docPr id="31" name="Frame24"/>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14">
              <wp:simplePos x="0" y="0"/>
              <wp:positionH relativeFrom="margin">
                <wp:align>right</wp:align>
              </wp:positionH>
              <wp:positionV relativeFrom="paragraph">
                <wp:posOffset>635</wp:posOffset>
              </wp:positionV>
              <wp:extent cx="1818640" cy="180340"/>
              <wp:effectExtent l="0" t="0" r="0" b="0"/>
              <wp:wrapSquare wrapText="largest"/>
              <wp:docPr id="32" name="Frame25"/>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22.104 V16.5.0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571.1pt;mso-position-horizontal:righ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22.104 V16.5.0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9">
              <wp:simplePos x="0" y="0"/>
              <wp:positionH relativeFrom="margin">
                <wp:align>center</wp:align>
              </wp:positionH>
              <wp:positionV relativeFrom="paragraph">
                <wp:posOffset>4445</wp:posOffset>
              </wp:positionV>
              <wp:extent cx="127635" cy="180340"/>
              <wp:effectExtent l="0" t="0" r="0" b="0"/>
              <wp:wrapSquare wrapText="largest"/>
              <wp:docPr id="33" name="Frame26"/>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32</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352.1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32</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4">
              <wp:simplePos x="0" y="0"/>
              <wp:positionH relativeFrom="margin">
                <wp:align>left</wp:align>
              </wp:positionH>
              <wp:positionV relativeFrom="paragraph">
                <wp:posOffset>4445</wp:posOffset>
              </wp:positionV>
              <wp:extent cx="591820" cy="180340"/>
              <wp:effectExtent l="0" t="0" r="0" b="0"/>
              <wp:wrapSquare wrapText="largest"/>
              <wp:docPr id="34" name="Frame27"/>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25">
              <wp:simplePos x="0" y="0"/>
              <wp:positionH relativeFrom="margin">
                <wp:align>right</wp:align>
              </wp:positionH>
              <wp:positionV relativeFrom="paragraph">
                <wp:posOffset>635</wp:posOffset>
              </wp:positionV>
              <wp:extent cx="1818640" cy="180340"/>
              <wp:effectExtent l="0" t="0" r="0" b="0"/>
              <wp:wrapSquare wrapText="largest"/>
              <wp:docPr id="35" name="Frame28"/>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22.104 V16.5.0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5.85pt;mso-position-horizontal:righ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22.104 V16.5.0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6">
              <wp:simplePos x="0" y="0"/>
              <wp:positionH relativeFrom="margin">
                <wp:align>center</wp:align>
              </wp:positionH>
              <wp:positionV relativeFrom="paragraph">
                <wp:posOffset>4445</wp:posOffset>
              </wp:positionV>
              <wp:extent cx="127635" cy="180340"/>
              <wp:effectExtent l="0" t="0" r="0" b="0"/>
              <wp:wrapSquare wrapText="largest"/>
              <wp:docPr id="36" name="Frame29"/>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33</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4.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33</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7">
              <wp:simplePos x="0" y="0"/>
              <wp:positionH relativeFrom="margin">
                <wp:align>left</wp:align>
              </wp:positionH>
              <wp:positionV relativeFrom="paragraph">
                <wp:posOffset>4445</wp:posOffset>
              </wp:positionV>
              <wp:extent cx="591820" cy="180340"/>
              <wp:effectExtent l="0" t="0" r="0" b="0"/>
              <wp:wrapSquare wrapText="largest"/>
              <wp:docPr id="37" name="Frame30"/>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28">
              <wp:simplePos x="0" y="0"/>
              <wp:positionH relativeFrom="margin">
                <wp:align>right</wp:align>
              </wp:positionH>
              <wp:positionV relativeFrom="paragraph">
                <wp:posOffset>635</wp:posOffset>
              </wp:positionV>
              <wp:extent cx="1818640" cy="180340"/>
              <wp:effectExtent l="0" t="0" r="0" b="0"/>
              <wp:wrapSquare wrapText="largest"/>
              <wp:docPr id="38" name="Frame31"/>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22.104 V16.5.0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571.1pt;mso-position-horizontal:righ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22.104 V16.5.0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9">
              <wp:simplePos x="0" y="0"/>
              <wp:positionH relativeFrom="margin">
                <wp:align>center</wp:align>
              </wp:positionH>
              <wp:positionV relativeFrom="paragraph">
                <wp:posOffset>4445</wp:posOffset>
              </wp:positionV>
              <wp:extent cx="127635" cy="180340"/>
              <wp:effectExtent l="0" t="0" r="0" b="0"/>
              <wp:wrapSquare wrapText="largest"/>
              <wp:docPr id="39" name="Frame32"/>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34</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352.1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34</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0">
              <wp:simplePos x="0" y="0"/>
              <wp:positionH relativeFrom="margin">
                <wp:align>left</wp:align>
              </wp:positionH>
              <wp:positionV relativeFrom="paragraph">
                <wp:posOffset>4445</wp:posOffset>
              </wp:positionV>
              <wp:extent cx="591820" cy="180340"/>
              <wp:effectExtent l="0" t="0" r="0" b="0"/>
              <wp:wrapSquare wrapText="largest"/>
              <wp:docPr id="40" name="Frame33"/>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33">
              <wp:simplePos x="0" y="0"/>
              <wp:positionH relativeFrom="margin">
                <wp:align>right</wp:align>
              </wp:positionH>
              <wp:positionV relativeFrom="paragraph">
                <wp:posOffset>635</wp:posOffset>
              </wp:positionV>
              <wp:extent cx="1818640" cy="180340"/>
              <wp:effectExtent l="0" t="0" r="0" b="0"/>
              <wp:wrapSquare wrapText="largest"/>
              <wp:docPr id="42" name="Frame34"/>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22.104 V16.5.0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5.85pt;mso-position-horizontal:righ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22.104 V16.5.0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6">
              <wp:simplePos x="0" y="0"/>
              <wp:positionH relativeFrom="margin">
                <wp:align>center</wp:align>
              </wp:positionH>
              <wp:positionV relativeFrom="paragraph">
                <wp:posOffset>4445</wp:posOffset>
              </wp:positionV>
              <wp:extent cx="127635" cy="180340"/>
              <wp:effectExtent l="0" t="0" r="0" b="0"/>
              <wp:wrapSquare wrapText="largest"/>
              <wp:docPr id="43" name="Frame35"/>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37</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4.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37</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9">
              <wp:simplePos x="0" y="0"/>
              <wp:positionH relativeFrom="margin">
                <wp:align>left</wp:align>
              </wp:positionH>
              <wp:positionV relativeFrom="paragraph">
                <wp:posOffset>4445</wp:posOffset>
              </wp:positionV>
              <wp:extent cx="591820" cy="180340"/>
              <wp:effectExtent l="0" t="0" r="0" b="0"/>
              <wp:wrapSquare wrapText="largest"/>
              <wp:docPr id="44" name="Frame36"/>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6"/>
      <w:numFmt w:val="bullet"/>
      <w:lvlText w:val="-"/>
      <w:lvlJc w:val="left"/>
      <w:pPr>
        <w:tabs>
          <w:tab w:val="num" w:pos="0"/>
        </w:tabs>
        <w:ind w:left="360" w:hanging="360"/>
      </w:pPr>
      <w:rPr>
        <w:rFonts w:ascii="Arial" w:hAnsi="Arial" w:cs="Arial"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8"/>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NimbusRomNo9L-Regu;Calibri" w:hAnsi="NimbusRomNo9L-Regu;Calibri" w:eastAsia="Calibri" w:cs="NimbusRomNo9L-Regu;Calibri"/>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Times New Roman" w:hAnsi="Times New Roman" w:eastAsia="SimSun;宋体"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9z0">
    <w:name w:val="WW8Num9z0"/>
    <w:qFormat/>
    <w:rPr>
      <w:rFonts w:ascii="Times New Roman" w:hAnsi="Times New Roman" w:eastAsia="SimSun;宋体"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Times New Roman" w:hAnsi="Times New Roman" w:eastAsia="SimSun;宋体"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Arial" w:hAnsi="Arial" w:eastAsia="SimSun;宋体" w:cs="Aria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BalloonTextChar">
    <w:name w:val="Balloon Text Char"/>
    <w:qFormat/>
    <w:rPr>
      <w:rFonts w:ascii="Tahoma" w:hAnsi="Tahoma" w:cs="Tahoma"/>
      <w:sz w:val="16"/>
      <w:szCs w:val="16"/>
    </w:rPr>
  </w:style>
  <w:style w:type="character" w:styleId="CommentReference">
    <w:name w:val="Comment Reference"/>
    <w:qFormat/>
    <w:rPr>
      <w:sz w:val="16"/>
      <w:szCs w:val="16"/>
    </w:rPr>
  </w:style>
  <w:style w:type="character" w:styleId="CommentTextChar">
    <w:name w:val="Comment Text Char"/>
    <w:qFormat/>
    <w:rPr/>
  </w:style>
  <w:style w:type="character" w:styleId="CommentSubjectChar">
    <w:name w:val="Comment Subject Char"/>
    <w:qFormat/>
    <w:rPr>
      <w:b/>
      <w:bCs/>
    </w:rPr>
  </w:style>
  <w:style w:type="character" w:styleId="NOChar">
    <w:name w:val="NO Char"/>
    <w:qFormat/>
    <w:rPr/>
  </w:style>
  <w:style w:type="character" w:styleId="Heading1Char">
    <w:name w:val="Heading 1 Char"/>
    <w:qFormat/>
    <w:rPr>
      <w:rFonts w:ascii="Arial" w:hAnsi="Arial" w:cs="Arial"/>
      <w:sz w:val="36"/>
    </w:rPr>
  </w:style>
  <w:style w:type="character" w:styleId="TFChar">
    <w:name w:val="TF Char"/>
    <w:qFormat/>
    <w:rPr>
      <w:rFonts w:ascii="Arial" w:hAnsi="Arial" w:cs="Arial"/>
      <w:b/>
    </w:rPr>
  </w:style>
  <w:style w:type="character" w:styleId="THChar">
    <w:name w:val="TH Char"/>
    <w:qFormat/>
    <w:rPr>
      <w:rFonts w:ascii="Arial" w:hAnsi="Arial" w:cs="Arial"/>
      <w:b/>
    </w:rPr>
  </w:style>
  <w:style w:type="character" w:styleId="Heading3Char">
    <w:name w:val="Heading 3 Char"/>
    <w:qFormat/>
    <w:rPr>
      <w:rFonts w:ascii="Arial" w:hAnsi="Arial" w:cs="Arial"/>
      <w:sz w:val="28"/>
    </w:rPr>
  </w:style>
  <w:style w:type="character" w:styleId="Heading4Char">
    <w:name w:val="Heading 4 Char"/>
    <w:qFormat/>
    <w:rPr>
      <w:rFonts w:ascii="Arial" w:hAnsi="Arial" w:cs="Arial"/>
      <w:sz w:val="24"/>
    </w:rPr>
  </w:style>
  <w:style w:type="character" w:styleId="FootnoteCharacters">
    <w:name w:val="Footnote Characters"/>
    <w:qFormat/>
    <w:rPr>
      <w:b/>
      <w:sz w:val="16"/>
      <w:vertAlign w:val="superscript"/>
    </w:rPr>
  </w:style>
  <w:style w:type="character" w:styleId="FootnoteTextChar">
    <w:name w:val="Footnote Text Char"/>
    <w:qFormat/>
    <w:rPr>
      <w:sz w:val="16"/>
    </w:rPr>
  </w:style>
  <w:style w:type="character" w:styleId="HeaderChar">
    <w:name w:val="Header Char"/>
    <w:qFormat/>
    <w:rPr>
      <w:rFonts w:ascii="Arial" w:hAnsi="Arial" w:cs="Arial"/>
      <w:b/>
      <w:sz w:val="18"/>
      <w:lang w:val="en-US" w:eastAsia="en-US"/>
    </w:rPr>
  </w:style>
  <w:style w:type="character" w:styleId="FooterChar">
    <w:name w:val="Footer Char"/>
    <w:qFormat/>
    <w:rPr>
      <w:rFonts w:ascii="Arial" w:hAnsi="Arial" w:cs="Arial"/>
      <w:b/>
      <w:i/>
      <w:sz w:val="18"/>
      <w:lang w:val="en-US" w:eastAsia="en-US"/>
    </w:rPr>
  </w:style>
  <w:style w:type="character" w:styleId="Heading8Char">
    <w:name w:val="Heading 8 Char"/>
    <w:qFormat/>
    <w:rPr>
      <w:rFonts w:ascii="Arial" w:hAnsi="Arial" w:cs="Arial"/>
      <w:sz w:val="36"/>
    </w:rPr>
  </w:style>
  <w:style w:type="character" w:styleId="Heading2Char">
    <w:name w:val="Heading 2 Char"/>
    <w:qFormat/>
    <w:rPr>
      <w:rFonts w:ascii="Arial" w:hAnsi="Arial" w:cs="Arial"/>
      <w:sz w:val="32"/>
    </w:rPr>
  </w:style>
  <w:style w:type="character" w:styleId="Heading5Char">
    <w:name w:val="Heading 5 Char"/>
    <w:qFormat/>
    <w:rPr>
      <w:rFonts w:ascii="Arial" w:hAnsi="Arial" w:cs="Arial"/>
      <w:sz w:val="22"/>
    </w:rPr>
  </w:style>
  <w:style w:type="character" w:styleId="Heading6Char">
    <w:name w:val="Heading 6 Char"/>
    <w:qFormat/>
    <w:rPr>
      <w:rFonts w:ascii="Arial" w:hAnsi="Arial" w:cs="Arial"/>
    </w:rPr>
  </w:style>
  <w:style w:type="character" w:styleId="Heading7Char">
    <w:name w:val="Heading 7 Char"/>
    <w:qFormat/>
    <w:rPr>
      <w:rFonts w:ascii="Arial" w:hAnsi="Arial" w:cs="Arial"/>
    </w:rPr>
  </w:style>
  <w:style w:type="character" w:styleId="Heading9Char">
    <w:name w:val="Heading 9 Char"/>
    <w:qFormat/>
    <w:rPr>
      <w:rFonts w:ascii="Arial" w:hAnsi="Arial" w:cs="Arial"/>
      <w:sz w:val="36"/>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next w:val="Normal"/>
    <w:qFormat/>
    <w:pPr>
      <w:overflowPunct w:val="false"/>
      <w:autoSpaceDE w:val="false"/>
      <w:spacing w:before="120" w:after="120"/>
      <w:textAlignment w:val="baseline"/>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spacing w:before="0" w:after="0"/>
    </w:pPr>
    <w:rPr>
      <w:rFonts w:ascii="Tahoma" w:hAnsi="Tahoma" w:cs="Tahoma"/>
      <w:sz w:val="16"/>
      <w:szCs w:val="16"/>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NormalWeb">
    <w:name w:val="Normal (Web)"/>
    <w:basedOn w:val="Normal"/>
    <w:qFormat/>
    <w:pPr>
      <w:spacing w:before="100" w:after="100"/>
    </w:pPr>
    <w:rPr>
      <w:rFonts w:eastAsia="SimSun;宋体"/>
      <w:sz w:val="24"/>
      <w:szCs w:val="24"/>
      <w:lang w:val="en-US" w:eastAsia="zh-CN"/>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Footnote">
    <w:name w:val="Footnote Text"/>
    <w:basedOn w:val="Normal"/>
    <w:pPr>
      <w:keepLines/>
      <w:spacing w:before="0" w:after="0"/>
      <w:ind w:left="454" w:hanging="454"/>
    </w:pPr>
    <w:rPr>
      <w:sz w:val="16"/>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ListParagraph">
    <w:name w:val="List Paragraph"/>
    <w:basedOn w:val="Normal"/>
    <w:qFormat/>
    <w:pPr>
      <w:overflowPunct w:val="true"/>
      <w:autoSpaceDE w:val="true"/>
      <w:spacing w:before="0" w:after="0"/>
      <w:ind w:left="720" w:hanging="0"/>
      <w:contextualSpacing/>
      <w:textAlignment w:val="auto"/>
    </w:pPr>
    <w:rPr>
      <w:rFonts w:eastAsia="MS Mincho;ＭＳ 明朝"/>
      <w:sz w:val="24"/>
      <w:szCs w:val="24"/>
      <w:lang w:eastAsia="ja-JP"/>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s://ics.sans.org/media/An-Abbreviated-History-of-Automation-and-ICS-Cybersecurity.pdf" TargetMode="External"/><Relationship Id="rId7" Type="http://schemas.openxmlformats.org/officeDocument/2006/relationships/hyperlink" Target="http://www.re-serve.eu/files/reserve/Content/Deliverables/D1.3.pdf" TargetMode="External"/><Relationship Id="rId8" Type="http://schemas.openxmlformats.org/officeDocument/2006/relationships/hyperlink" Target="http://www.re-serve.eu/files/reserve/Content/Deliverables/D1.2.pdf" TargetMode="External"/><Relationship Id="rId9" Type="http://schemas.openxmlformats.org/officeDocument/2006/relationships/image" Target="media/image3.wmf"/><Relationship Id="rId10" Type="http://schemas.openxmlformats.org/officeDocument/2006/relationships/image" Target="media/image4.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image" Target="media/image5.wmf"/><Relationship Id="rId18" Type="http://schemas.openxmlformats.org/officeDocument/2006/relationships/header" Target="header4.xml"/><Relationship Id="rId19" Type="http://schemas.openxmlformats.org/officeDocument/2006/relationships/footer" Target="footer4.xml"/><Relationship Id="rId20" Type="http://schemas.openxmlformats.org/officeDocument/2006/relationships/header" Target="header5.xml"/><Relationship Id="rId21" Type="http://schemas.openxmlformats.org/officeDocument/2006/relationships/footer" Target="footer5.xml"/><Relationship Id="rId22" Type="http://schemas.openxmlformats.org/officeDocument/2006/relationships/header" Target="header6.xml"/><Relationship Id="rId23" Type="http://schemas.openxmlformats.org/officeDocument/2006/relationships/footer" Target="footer6.xml"/><Relationship Id="rId24" Type="http://schemas.openxmlformats.org/officeDocument/2006/relationships/header" Target="header7.xml"/><Relationship Id="rId25" Type="http://schemas.openxmlformats.org/officeDocument/2006/relationships/footer" Target="footer7.xml"/><Relationship Id="rId26" Type="http://schemas.openxmlformats.org/officeDocument/2006/relationships/header" Target="header8.xml"/><Relationship Id="rId27" Type="http://schemas.openxmlformats.org/officeDocument/2006/relationships/footer" Target="footer8.xml"/><Relationship Id="rId28" Type="http://schemas.openxmlformats.org/officeDocument/2006/relationships/image" Target="media/image6.png"/><Relationship Id="rId29" Type="http://schemas.openxmlformats.org/officeDocument/2006/relationships/header" Target="header9.xml"/><Relationship Id="rId30" Type="http://schemas.openxmlformats.org/officeDocument/2006/relationships/footer" Target="footer9.xml"/><Relationship Id="rId31" Type="http://schemas.openxmlformats.org/officeDocument/2006/relationships/header" Target="header10.xml"/><Relationship Id="rId32" Type="http://schemas.openxmlformats.org/officeDocument/2006/relationships/footer" Target="footer10.xml"/><Relationship Id="rId33" Type="http://schemas.openxmlformats.org/officeDocument/2006/relationships/header" Target="header11.xml"/><Relationship Id="rId34" Type="http://schemas.openxmlformats.org/officeDocument/2006/relationships/footer" Target="footer11.xml"/><Relationship Id="rId35" Type="http://schemas.openxmlformats.org/officeDocument/2006/relationships/image" Target="media/image7.wmf"/><Relationship Id="rId36" Type="http://schemas.openxmlformats.org/officeDocument/2006/relationships/image" Target="media/image8.wmf"/><Relationship Id="rId37" Type="http://schemas.openxmlformats.org/officeDocument/2006/relationships/image" Target="media/image9.wmf"/><Relationship Id="rId38" Type="http://schemas.openxmlformats.org/officeDocument/2006/relationships/image" Target="media/image10.wmf"/><Relationship Id="rId39" Type="http://schemas.openxmlformats.org/officeDocument/2006/relationships/oleObject" Target="embeddings/oleObject1.bin"/><Relationship Id="rId40" Type="http://schemas.openxmlformats.org/officeDocument/2006/relationships/image" Target="media/image11.wmf"/><Relationship Id="rId41" Type="http://schemas.openxmlformats.org/officeDocument/2006/relationships/image" Target="media/image12.png"/><Relationship Id="rId42" Type="http://schemas.openxmlformats.org/officeDocument/2006/relationships/image" Target="media/image13.png"/><Relationship Id="rId43" Type="http://schemas.openxmlformats.org/officeDocument/2006/relationships/oleObject" Target="embeddings/oleObject2.bin"/><Relationship Id="rId44" Type="http://schemas.openxmlformats.org/officeDocument/2006/relationships/image" Target="media/image14.wmf"/><Relationship Id="rId45" Type="http://schemas.openxmlformats.org/officeDocument/2006/relationships/image" Target="media/image15.png"/><Relationship Id="rId46" Type="http://schemas.openxmlformats.org/officeDocument/2006/relationships/image" Target="media/image16.png"/><Relationship Id="rId47" Type="http://schemas.openxmlformats.org/officeDocument/2006/relationships/image" Target="media/image17.wmf"/><Relationship Id="rId48" Type="http://schemas.openxmlformats.org/officeDocument/2006/relationships/image" Target="media/image18.wmf"/><Relationship Id="rId49" Type="http://schemas.openxmlformats.org/officeDocument/2006/relationships/image" Target="media/image19.wmf"/><Relationship Id="rId50" Type="http://schemas.openxmlformats.org/officeDocument/2006/relationships/image" Target="media/image20.png"/><Relationship Id="rId51" Type="http://schemas.openxmlformats.org/officeDocument/2006/relationships/image" Target="media/image21.png"/><Relationship Id="rId52" Type="http://schemas.openxmlformats.org/officeDocument/2006/relationships/header" Target="header12.xml"/><Relationship Id="rId53" Type="http://schemas.openxmlformats.org/officeDocument/2006/relationships/footer" Target="footer12.xml"/><Relationship Id="rId54" Type="http://schemas.openxmlformats.org/officeDocument/2006/relationships/header" Target="header13.xml"/><Relationship Id="rId55" Type="http://schemas.openxmlformats.org/officeDocument/2006/relationships/footer" Target="footer13.xml"/><Relationship Id="rId56" Type="http://schemas.openxmlformats.org/officeDocument/2006/relationships/numbering" Target="numbering.xml"/><Relationship Id="rId57" Type="http://schemas.openxmlformats.org/officeDocument/2006/relationships/fontTable" Target="fontTable.xml"/><Relationship Id="rId5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2020-07-11T17:10:00Z</dcterms:created>
  <dc:creator>MCC Support</dc:creator>
  <dc:description/>
  <cp:keywords>&lt;keyword[ keyword ]&gt;;C_Unrestricted</cp:keywords>
  <dc:language>en-US</dc:language>
  <cp:lastModifiedBy>Alain Sultan</cp:lastModifiedBy>
  <dcterms:modified xsi:type="dcterms:W3CDTF">2020-07-11T17:13:00Z</dcterms:modified>
  <cp:revision>3</cp:revision>
  <dc:subject>&lt;Title 1; Title 2&gt; (Release 14 | 13 |12)</dc:subject>
  <dc:title>3GPP TS ab.cde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0x01010050347D341463BF439568C262687005F6</vt:lpwstr>
  </property>
  <property fmtid="{D5CDD505-2E9C-101B-9397-08002B2CF9AE}" pid="3" name="Document Confidentiality">
    <vt:lpwstr>Unrestricted</vt:lpwstr>
  </property>
</Properties>
</file>