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22.125 </w:t>
                            </w:r>
                            <w:r>
                              <w:rPr/>
                              <w:t xml:space="preserve">V16.4.0 </w:t>
                            </w:r>
                            <w:r>
                              <w:rPr>
                                <w:sz w:val="32"/>
                              </w:rPr>
                              <w:t>(2021-03)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22.125 </w:t>
                      </w:r>
                      <w:r>
                        <w:rPr/>
                        <w:t xml:space="preserve">V16.4.0 </w:t>
                      </w:r>
                      <w:r>
                        <w:rPr>
                          <w:sz w:val="32"/>
                        </w:rPr>
                        <w:t>(2021-03)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Unmanned Aerial System (UAS) support in 3GPP;</w:t>
                            </w:r>
                          </w:p>
                          <w:p>
                            <w:pPr>
                              <w:pStyle w:val="ZT"/>
                              <w:rPr/>
                            </w:pPr>
                            <w:r>
                              <w:rPr/>
                              <w:t>Stage 1;</w:t>
                            </w:r>
                          </w:p>
                          <w:p>
                            <w:pPr>
                              <w:pStyle w:val="ZT"/>
                              <w:rPr>
                                <w:i/>
                                <w:i/>
                                <w:sz w:val="28"/>
                              </w:rPr>
                            </w:pPr>
                            <w:r>
                              <w:rPr>
                                <w:rStyle w:val="ZGSM"/>
                              </w:rPr>
                              <w:t xml:space="preserve">Release 16 </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Unmanned Aerial System (UAS) support in 3GPP;</w:t>
                      </w:r>
                    </w:p>
                    <w:p>
                      <w:pPr>
                        <w:pStyle w:val="ZT"/>
                        <w:rPr/>
                      </w:pPr>
                      <w:r>
                        <w:rPr/>
                        <w:t>Stage 1;</w:t>
                      </w:r>
                    </w:p>
                    <w:p>
                      <w:pPr>
                        <w:pStyle w:val="ZT"/>
                        <w:rPr>
                          <w:i/>
                          <w:i/>
                          <w:sz w:val="28"/>
                        </w:rPr>
                      </w:pPr>
                      <w:r>
                        <w:rPr>
                          <w:rStyle w:val="ZGSM"/>
                        </w:rPr>
                        <w:t xml:space="preserve">Release 16 </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Unmanned, Aerial, Requirements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Unmanned, Aerial, Requirements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6827753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Introduction</w:t>
            <w:tab/>
          </w:r>
          <w:hyperlink w:anchor="__RefHeading___Toc68277532">
            <w:r>
              <w:rPr>
                <w:rStyle w:val="IndexLink"/>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68277533">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68277534">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68277535">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68277536">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68277537">
            <w:r>
              <w:rPr>
                <w:rStyle w:val="IndexLink"/>
              </w:rPr>
              <w:t>5</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68277538">
            <w:r>
              <w:rPr>
                <w:rStyle w:val="IndexLink"/>
              </w:rPr>
              <w:t>6</w:t>
            </w:r>
          </w:hyperlink>
        </w:p>
        <w:p>
          <w:pPr>
            <w:pStyle w:val="Contents1"/>
            <w:rPr>
              <w:rFonts w:ascii="Calibri" w:hAnsi="Calibri" w:cs="Calibri"/>
              <w:szCs w:val="22"/>
            </w:rPr>
          </w:pPr>
          <w:r>
            <w:rPr/>
            <w:t>4</w:t>
          </w:r>
          <w:r>
            <w:rPr>
              <w:rFonts w:cs="Calibri" w:ascii="Calibri" w:hAnsi="Calibri"/>
              <w:szCs w:val="22"/>
            </w:rPr>
            <w:tab/>
          </w:r>
          <w:r>
            <w:rPr/>
            <w:t>Void</w:t>
            <w:tab/>
          </w:r>
          <w:hyperlink w:anchor="__RefHeading___Toc68277539">
            <w:r>
              <w:rPr>
                <w:rStyle w:val="IndexLink"/>
              </w:rPr>
              <w:t>6</w:t>
            </w:r>
          </w:hyperlink>
        </w:p>
        <w:p>
          <w:pPr>
            <w:pStyle w:val="Contents1"/>
            <w:rPr>
              <w:rFonts w:ascii="Calibri" w:hAnsi="Calibri" w:cs="Calibri"/>
              <w:szCs w:val="22"/>
            </w:rPr>
          </w:pPr>
          <w:r>
            <w:rPr/>
            <w:t>5</w:t>
          </w:r>
          <w:r>
            <w:rPr>
              <w:rFonts w:cs="Calibri" w:ascii="Calibri" w:hAnsi="Calibri"/>
              <w:szCs w:val="22"/>
            </w:rPr>
            <w:tab/>
          </w:r>
          <w:r>
            <w:rPr/>
            <w:t>Void</w:t>
            <w:tab/>
          </w:r>
          <w:hyperlink w:anchor="__RefHeading___Toc68277540">
            <w:r>
              <w:rPr>
                <w:rStyle w:val="IndexLink"/>
              </w:rPr>
              <w:t>6</w:t>
            </w:r>
          </w:hyperlink>
        </w:p>
        <w:p>
          <w:pPr>
            <w:pStyle w:val="Contents8"/>
            <w:rPr>
              <w:rFonts w:ascii="Calibri" w:hAnsi="Calibri" w:cs="Calibri"/>
              <w:b w:val="false"/>
              <w:b w:val="false"/>
              <w:szCs w:val="22"/>
            </w:rPr>
          </w:pPr>
          <w:r>
            <w:rPr/>
            <w:t>Annex A (informative):</w:t>
            <w:tab/>
            <w:t>Void</w:t>
            <w:tab/>
          </w:r>
          <w:hyperlink w:anchor="__RefHeading___Toc68277541">
            <w:r>
              <w:rPr>
                <w:rStyle w:val="IndexLink"/>
              </w:rPr>
              <w:t>7</w:t>
            </w:r>
          </w:hyperlink>
        </w:p>
        <w:p>
          <w:pPr>
            <w:pStyle w:val="Contents8"/>
            <w:rPr>
              <w:rFonts w:ascii="Calibri" w:hAnsi="Calibri" w:cs="Calibri"/>
              <w:szCs w:val="22"/>
            </w:rPr>
          </w:pPr>
          <w:r>
            <w:rPr>
              <w:b w:val="false"/>
            </w:rPr>
            <w:t>Annex B (informative):</w:t>
            <w:tab/>
            <w:t>Change history</w:t>
            <w:tab/>
          </w:r>
          <w:hyperlink w:anchor="__RefHeading___Toc68277542">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68277531"/>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9" w:name="__RefHeading___Toc68277532"/>
      <w:bookmarkEnd w:id="9"/>
      <w:r>
        <w:rPr/>
        <w:t>Introduction</w:t>
      </w:r>
    </w:p>
    <w:p>
      <w:pPr>
        <w:pStyle w:val="Normal"/>
        <w:rPr/>
      </w:pPr>
      <w:r>
        <w:rPr/>
        <w:t>Interest in using cellular connectivity to support Unmanned Aerial Systems (UAS) is strong, and the 3GPP ecosystem offers excellent benefits for UAS operation. Ubiquitous coverage, high reliability and QoS, robust security, and seamless mobility are critical factors to supporting UAS command and control functions. In parallel, regulators are investigating safety and performance standards and Registration and licensing programs to develop a well-functioning private and civil UAS ecosystem which can safely coexist with commercial air traffic, public and private infrastructure, and the general population.</w:t>
      </w:r>
    </w:p>
    <w:p>
      <w:pPr>
        <w:pStyle w:val="Normal"/>
        <w:rPr/>
      </w:pPr>
      <w:r>
        <w:rPr/>
        <w:t>The 3GPP system can provide control plane and user plane communication services for UAS. Examples of services which can be offered to the UAS ecosystem includes data services for command and control (C2), telematics, UAS-generated data, remote identification, and authorisation, enforcement, and regulation of UAS operation.</w:t>
      </w:r>
      <w:r>
        <w:br w:type="page"/>
      </w:r>
    </w:p>
    <w:p>
      <w:pPr>
        <w:pStyle w:val="Heading1"/>
        <w:ind w:left="1134" w:hanging="1134"/>
        <w:rPr/>
      </w:pPr>
      <w:bookmarkStart w:id="10" w:name="__RefHeading___Toc68277533"/>
      <w:bookmarkEnd w:id="10"/>
      <w:r>
        <w:rPr/>
        <w:t>1</w:t>
        <w:tab/>
        <w:t>Scope</w:t>
      </w:r>
    </w:p>
    <w:p>
      <w:pPr>
        <w:pStyle w:val="Normal"/>
        <w:rPr/>
      </w:pPr>
      <w:r>
        <w:rPr/>
        <w:t>The present document identifies the requirements for operation of Unmanned Aerial Vehicles (UAVs) via the 3GPP system.</w:t>
      </w:r>
    </w:p>
    <w:p>
      <w:pPr>
        <w:pStyle w:val="Normal"/>
        <w:rPr>
          <w:color w:val="FF0000"/>
        </w:rPr>
      </w:pPr>
      <w:r>
        <w:rPr/>
        <w:t>This includes requirements for meeting the business, security, and public safety needs for the remote identification and tracking of UAS linked to a 3GPP subscription.</w:t>
      </w:r>
    </w:p>
    <w:p>
      <w:pPr>
        <w:pStyle w:val="NO"/>
        <w:rPr/>
      </w:pPr>
      <w:r>
        <w:rPr/>
        <w:t xml:space="preserve">Note: </w:t>
        <w:tab/>
        <w:t xml:space="preserve">This specification will not be maintained anymore in Rel-16; please refer to future Releases of this specification. </w:t>
      </w:r>
    </w:p>
    <w:p>
      <w:pPr>
        <w:pStyle w:val="Heading1"/>
        <w:ind w:left="1134" w:hanging="1134"/>
        <w:rPr/>
      </w:pPr>
      <w:bookmarkStart w:id="11" w:name="__RefHeading___Toc68277534"/>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Heading1"/>
        <w:ind w:left="1134" w:hanging="1134"/>
        <w:rPr/>
      </w:pPr>
      <w:bookmarkStart w:id="20" w:name="__RefHeading___Toc68277535"/>
      <w:bookmarkEnd w:id="20"/>
      <w:r>
        <w:rPr/>
        <w:t>3</w:t>
        <w:tab/>
        <w:t>Definitions, symbols and abbreviations</w:t>
      </w:r>
    </w:p>
    <w:p>
      <w:pPr>
        <w:pStyle w:val="Heading2"/>
        <w:rPr/>
      </w:pPr>
      <w:bookmarkStart w:id="21" w:name="__RefHeading___Toc68277536"/>
      <w:bookmarkEnd w:id="21"/>
      <w:r>
        <w:rPr/>
        <w:t>3.1</w:t>
        <w:tab/>
        <w:t>Definitions</w:t>
      </w:r>
    </w:p>
    <w:p>
      <w:pPr>
        <w:pStyle w:val="Normal"/>
        <w:rPr/>
      </w:pPr>
      <w:r>
        <w:rPr/>
        <w:t xml:space="preserve">For the purposes of the present document, the terms and definitions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w:t>
      </w:r>
    </w:p>
    <w:p>
      <w:pPr>
        <w:pStyle w:val="Normal"/>
        <w:rPr/>
      </w:pPr>
      <w:r>
        <w:rPr>
          <w:b/>
        </w:rPr>
        <w:t>Unmanned Aerial System (UAS):</w:t>
      </w:r>
      <w:r>
        <w:rPr/>
        <w:t xml:space="preserve"> Composed of Unmanned Aerial Vehicle (UAV) and related functionality, including command and control (C2) links between the UAV and the control station, the UAV and the network, and for remote identification. An UAS may comprise of a UAV and a UAV controller.</w:t>
      </w:r>
    </w:p>
    <w:p>
      <w:pPr>
        <w:pStyle w:val="Normal"/>
        <w:rPr/>
      </w:pPr>
      <w:r>
        <w:rPr>
          <w:b/>
        </w:rPr>
        <w:t xml:space="preserve">Unmanned Aerial System Traffic Management (UTM): </w:t>
      </w:r>
      <w:r>
        <w:rPr/>
        <w:t>a set of functions and services for managing a range of autonomous vehicle operations.</w:t>
      </w:r>
    </w:p>
    <w:p>
      <w:pPr>
        <w:pStyle w:val="Normal"/>
        <w:rPr/>
      </w:pPr>
      <w:r>
        <w:rPr>
          <w:b/>
        </w:rPr>
        <w:t>UAV controller</w:t>
      </w:r>
      <w:r>
        <w:rPr/>
        <w:t>: The UAV controller of a UAS enables a drone pilot to control an UAV. BVLOS</w:t>
        <w:tab/>
        <w:t xml:space="preserve">Beyond Visual Line of Sight </w:t>
      </w:r>
    </w:p>
    <w:p>
      <w:pPr>
        <w:pStyle w:val="Heading2"/>
        <w:rPr/>
      </w:pPr>
      <w:bookmarkStart w:id="25" w:name="__RefHeading___Toc68277537"/>
      <w:bookmarkEnd w:id="25"/>
      <w:r>
        <w:rPr/>
        <w:t>3.2</w:t>
        <w:tab/>
        <w:t>Symbols</w:t>
      </w:r>
    </w:p>
    <w:p>
      <w:pPr>
        <w:pStyle w:val="Normal"/>
        <w:keepNext w:val="true"/>
        <w:rPr/>
      </w:pPr>
      <w:r>
        <w:rPr/>
        <w:t>For the purposes of the present document, the following symbols apply:</w:t>
      </w:r>
    </w:p>
    <w:p>
      <w:pPr>
        <w:pStyle w:val="EW"/>
        <w:rPr/>
      </w:pPr>
      <w:r>
        <w:rPr/>
      </w:r>
    </w:p>
    <w:p>
      <w:pPr>
        <w:pStyle w:val="Heading2"/>
        <w:rPr/>
      </w:pPr>
      <w:bookmarkStart w:id="26" w:name="__RefHeading___Toc68277538"/>
      <w:bookmarkEnd w:id="26"/>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Heading1"/>
        <w:ind w:left="1134" w:hanging="1134"/>
        <w:rPr/>
      </w:pPr>
      <w:bookmarkStart w:id="27" w:name="__RefHeading___Toc68277539"/>
      <w:bookmarkEnd w:id="27"/>
      <w:r>
        <w:rPr/>
        <w:t>4</w:t>
        <w:tab/>
        <w:t>Void</w:t>
      </w:r>
    </w:p>
    <w:p>
      <w:pPr>
        <w:pStyle w:val="Heading1"/>
        <w:ind w:left="1134" w:hanging="1134"/>
        <w:rPr/>
      </w:pPr>
      <w:bookmarkStart w:id="28" w:name="__RefHeading___Toc68277540"/>
      <w:bookmarkEnd w:id="28"/>
      <w:r>
        <w:rPr/>
        <w:t>5</w:t>
        <w:tab/>
        <w:t>Void</w:t>
      </w:r>
      <w:r>
        <w:br w:type="page"/>
      </w:r>
    </w:p>
    <w:p>
      <w:pPr>
        <w:pStyle w:val="Heading8"/>
        <w:ind w:left="0" w:hanging="0"/>
        <w:rPr/>
      </w:pPr>
      <w:bookmarkStart w:id="29" w:name="__RefHeading___Toc68277541"/>
      <w:bookmarkEnd w:id="29"/>
      <w:r>
        <w:rPr/>
        <w:t>Annex A (informative): Void</w:t>
      </w:r>
    </w:p>
    <w:p>
      <w:pPr>
        <w:pStyle w:val="Heading8"/>
        <w:ind w:left="0" w:hanging="0"/>
        <w:rPr/>
      </w:pPr>
      <w:r>
        <w:rPr>
          <w:rFonts w:eastAsia="Arial"/>
        </w:rPr>
        <w:t xml:space="preserve"> </w:t>
      </w:r>
      <w:bookmarkStart w:id="30" w:name="__RefHeading___Toc68277542"/>
      <w:bookmarkStart w:id="31" w:name="historyclause"/>
      <w:r>
        <w:rPr/>
        <w:t>Annex B (informative):</w:t>
        <w:br/>
        <w:t>Change history</w:t>
      </w:r>
      <w:bookmarkEnd w:id="30"/>
    </w:p>
    <w:p>
      <w:pPr>
        <w:pStyle w:val="TH"/>
        <w:rPr/>
      </w:pPr>
      <w:r>
        <w:rPr/>
      </w:r>
      <w:bookmarkEnd w:id="31"/>
    </w:p>
    <w:tbl>
      <w:tblPr>
        <w:tblW w:w="9639" w:type="dxa"/>
        <w:jc w:val="left"/>
        <w:tblInd w:w="-7" w:type="dxa"/>
        <w:tblLayout w:type="fixed"/>
        <w:tblCellMar>
          <w:top w:w="0" w:type="dxa"/>
          <w:left w:w="40" w:type="dxa"/>
          <w:bottom w:w="0" w:type="dxa"/>
          <w:right w:w="40" w:type="dxa"/>
        </w:tblCellMar>
      </w:tblPr>
      <w:tblGrid>
        <w:gridCol w:w="993"/>
        <w:gridCol w:w="708"/>
        <w:gridCol w:w="993"/>
        <w:gridCol w:w="567"/>
        <w:gridCol w:w="283"/>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24/08/2018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SA1#83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S1-182766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Skeleton created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16/11/2018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SA1#84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S1-183278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szCs w:val="18"/>
                <w:lang w:eastAsia="ar-SA"/>
              </w:rPr>
              <w:t>TS22.125 v0.2.0 created to include agreements at this meeting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SP-181009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8"/>
                <w:lang w:eastAsia="ar-SA"/>
              </w:rPr>
            </w:pPr>
            <w:r>
              <w:rPr>
                <w:rFonts w:cs="Arial"/>
                <w:sz w:val="16"/>
                <w:szCs w:val="18"/>
                <w:lang w:eastAsia="ar-SA"/>
              </w:rPr>
              <w:t>Presentation for one-step approval to SA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SP-181009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8"/>
                <w:lang w:eastAsia="ar-SA"/>
              </w:rPr>
            </w:pPr>
            <w:r>
              <w:rPr>
                <w:rFonts w:cs="Arial"/>
                <w:sz w:val="16"/>
                <w:szCs w:val="18"/>
                <w:lang w:eastAsia="ar-SA"/>
              </w:rPr>
              <w:t>Raised to v.16.0.0 following SA#82’s one step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16.0.0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SP-190083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8"/>
                <w:lang w:eastAsia="ar-SA"/>
              </w:rPr>
            </w:pPr>
            <w:r>
              <w:rPr>
                <w:rFonts w:cs="Arial"/>
                <w:sz w:val="16"/>
                <w:szCs w:val="18"/>
                <w:lang w:eastAsia="ar-SA"/>
              </w:rPr>
              <w:t>Removal of requirement on enforcement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SP-190083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0005</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8"/>
                <w:lang w:eastAsia="ar-SA"/>
              </w:rPr>
              <w:t>Detect and report the problematic UAV controller to UTM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SP-190083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0009</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8"/>
                <w:lang w:eastAsia="ar-SA"/>
              </w:rPr>
            </w:pPr>
            <w:r>
              <w:rPr>
                <w:rFonts w:cs="Arial"/>
                <w:sz w:val="16"/>
                <w:szCs w:val="18"/>
                <w:lang w:eastAsia="ar-SA"/>
              </w:rPr>
              <w:t>Clarification for identity of UAV controller data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SP-190083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0008</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8"/>
                <w:lang w:eastAsia="ar-SA"/>
              </w:rPr>
            </w:pPr>
            <w:r>
              <w:rPr>
                <w:rFonts w:cs="Arial"/>
                <w:sz w:val="16"/>
                <w:szCs w:val="18"/>
                <w:lang w:eastAsia="ar-SA"/>
              </w:rPr>
              <w:t>Addition for Abbreviations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SP-190083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0003</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8"/>
                <w:lang w:eastAsia="ar-SA"/>
              </w:rPr>
              <w:t>Clarification of Centralized UTM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SP-190083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0004</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8"/>
                <w:lang w:eastAsia="ar-SA"/>
              </w:rPr>
            </w:pPr>
            <w:r>
              <w:rPr>
                <w:rFonts w:cs="Arial"/>
                <w:sz w:val="16"/>
                <w:szCs w:val="18"/>
                <w:lang w:eastAsia="ar-SA"/>
              </w:rPr>
              <w:t>Clarification of Decentralized UTM for Collision Avoidance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SP-190083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0002</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8"/>
                <w:lang w:eastAsia="ar-SA"/>
              </w:rPr>
            </w:pPr>
            <w:r>
              <w:rPr>
                <w:rFonts w:cs="Arial"/>
                <w:sz w:val="16"/>
                <w:szCs w:val="18"/>
                <w:lang w:eastAsia="ar-SA"/>
              </w:rPr>
              <w:t>Clarification of UTM Definition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SP-190083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0006</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8"/>
                <w:lang w:eastAsia="ar-SA"/>
              </w:rPr>
              <w:t>Definition and Clarification for UTM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16.1.0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0010</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8"/>
                <w:lang w:eastAsia="ar-SA"/>
              </w:rPr>
              <w:t>Rewording the enforcement requirement in section 5.2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16.2.0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8"/>
                <w:lang w:eastAsia="ar-SA"/>
              </w:rPr>
            </w:pPr>
            <w:r>
              <w:rPr>
                <w:rFonts w:cs="Arial"/>
                <w:sz w:val="16"/>
                <w:szCs w:val="18"/>
                <w:lang w:eastAsia="ar-SA"/>
              </w:rPr>
              <w:t>Clarifications on UAS terminology and model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16.3.0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2021-03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SA#91e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SP-210197</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rPr>
            </w:pPr>
            <w:r>
              <w:rPr>
                <w:sz w:val="16"/>
              </w:rPr>
              <w:t>0033</w:t>
            </w:r>
          </w:p>
        </w:tc>
        <w:tc>
          <w:tcPr>
            <w:tcW w:w="283"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rPr>
            </w:pPr>
            <w:r>
              <w:rPr>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rPr>
            </w:pPr>
            <w:r>
              <w:rPr>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8"/>
                <w:lang w:eastAsia="ar-SA"/>
              </w:rPr>
            </w:pPr>
            <w:r>
              <w:rPr>
                <w:sz w:val="16"/>
              </w:rPr>
              <w:t>Clean-up alignment of R16 UAS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rPr>
            </w:pPr>
            <w:r>
              <w:rPr>
                <w:sz w:val="16"/>
              </w:rPr>
              <w:t>16.4.0</w:t>
            </w:r>
          </w:p>
        </w:tc>
      </w:tr>
    </w:tbl>
    <w:p>
      <w:pPr>
        <w:pStyle w:val="Guidance"/>
        <w:spacing w:before="0" w:after="180"/>
        <w:rPr/>
      </w:pPr>
      <w:r>
        <w:rPr/>
        <w:tab/>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22.125 V16.4.0 (2021-03)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22.125 V16.4.0 (2021-03)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 w:hAnsi="Segoe UI" w:cs="Segoe UI"/>
      <w:sz w:val="18"/>
      <w:szCs w:val="18"/>
    </w:rPr>
  </w:style>
  <w:style w:type="character" w:styleId="NOChar">
    <w:name w:val="NO Char"/>
    <w:qFormat/>
    <w:rPr/>
  </w:style>
  <w:style w:type="character" w:styleId="CommentReference">
    <w:name w:val="Comment Reference"/>
    <w:qFormat/>
    <w:rPr>
      <w:sz w:val="16"/>
      <w:szCs w:val="16"/>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THChar">
    <w:name w:val="TH Char"/>
    <w:qFormat/>
    <w:rPr>
      <w:rFonts w:ascii="Arial" w:hAnsi="Arial" w:cs="Arial"/>
      <w: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2021-04-02T15:38:00Z</dcterms:created>
  <dc:creator>MCC Support</dc:creator>
  <dc:description/>
  <cp:keywords>&lt;keyword[ keyword ]&gt;</cp:keywords>
  <dc:language>en-US</dc:language>
  <cp:lastModifiedBy>Alain Sultan</cp:lastModifiedBy>
  <dcterms:modified xsi:type="dcterms:W3CDTF">2021-04-02T15:38:00Z</dcterms:modified>
  <cp:revision>2</cp:revision>
  <dc:subject>&lt;Title 1; Title 2&gt; (Release 14 | 13 |12)</dc:subject>
  <dc:title>3GPP TS ab.cde</dc:title>
</cp:coreProperties>
</file>